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2898" w:rsidRPr="00B841E7" w:rsidRDefault="00D82898" w:rsidP="00D82898">
      <w:pPr>
        <w:jc w:val="left"/>
        <w:rPr>
          <w:rFonts w:ascii="Calibri" w:hAnsi="Calibri"/>
        </w:rPr>
      </w:pPr>
      <w:bookmarkStart w:id="0" w:name="_GoBack"/>
      <w:bookmarkEnd w:id="0"/>
    </w:p>
    <w:p w:rsidR="00D82898" w:rsidRPr="00B841E7" w:rsidRDefault="00D82898" w:rsidP="00D82898">
      <w:pPr>
        <w:jc w:val="left"/>
        <w:rPr>
          <w:rFonts w:ascii="Calibri" w:hAnsi="Calibri"/>
        </w:rPr>
      </w:pPr>
    </w:p>
    <w:p w:rsidR="00D82898" w:rsidRPr="00B841E7" w:rsidRDefault="00D82898" w:rsidP="00D82898">
      <w:pPr>
        <w:jc w:val="center"/>
        <w:rPr>
          <w:rFonts w:ascii="Calibri" w:hAnsi="Calibri"/>
        </w:rPr>
      </w:pPr>
      <w:r w:rsidRPr="00B841E7">
        <w:rPr>
          <w:rFonts w:ascii="Calibri" w:hAnsi="Calibri"/>
          <w:noProof/>
          <w:lang w:val="de-DE" w:eastAsia="de-DE"/>
        </w:rPr>
        <w:drawing>
          <wp:inline distT="0" distB="0" distL="0" distR="0" wp14:anchorId="14F00695" wp14:editId="57394E7B">
            <wp:extent cx="3248025" cy="1409700"/>
            <wp:effectExtent l="0" t="0" r="9525" b="0"/>
            <wp:docPr id="1" name="Grafik 1" descr="Bildschirmfoto 2011-03-07 u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1-03-07 um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8025" cy="1409700"/>
                    </a:xfrm>
                    <a:prstGeom prst="rect">
                      <a:avLst/>
                    </a:prstGeom>
                    <a:noFill/>
                    <a:ln>
                      <a:noFill/>
                    </a:ln>
                  </pic:spPr>
                </pic:pic>
              </a:graphicData>
            </a:graphic>
          </wp:inline>
        </w:drawing>
      </w:r>
    </w:p>
    <w:p w:rsidR="00D82898" w:rsidRPr="00B841E7" w:rsidRDefault="00D82898" w:rsidP="00D82898">
      <w:pPr>
        <w:spacing w:before="0" w:after="0"/>
        <w:jc w:val="left"/>
        <w:rPr>
          <w:rFonts w:ascii="Calibri" w:hAnsi="Calibri" w:cs="Arial"/>
          <w:b/>
          <w:sz w:val="48"/>
          <w:szCs w:val="48"/>
        </w:rPr>
      </w:pPr>
    </w:p>
    <w:p w:rsidR="00D82898" w:rsidRPr="00B841E7" w:rsidRDefault="00D82898" w:rsidP="00D82898">
      <w:pPr>
        <w:spacing w:before="0" w:after="0"/>
        <w:jc w:val="left"/>
        <w:rPr>
          <w:rFonts w:ascii="Calibri" w:hAnsi="Calibri" w:cs="Arial"/>
          <w:b/>
          <w:sz w:val="48"/>
          <w:szCs w:val="48"/>
        </w:rPr>
      </w:pPr>
    </w:p>
    <w:p w:rsidR="00D82898" w:rsidRPr="00B841E7" w:rsidRDefault="00D82898" w:rsidP="00D82898">
      <w:pPr>
        <w:spacing w:before="0" w:after="0"/>
        <w:jc w:val="center"/>
        <w:rPr>
          <w:rFonts w:ascii="Calibri" w:hAnsi="Calibri" w:cs="Arial"/>
          <w:b/>
          <w:sz w:val="48"/>
          <w:szCs w:val="48"/>
        </w:rPr>
      </w:pPr>
      <w:r w:rsidRPr="00B841E7">
        <w:rPr>
          <w:rFonts w:ascii="Calibri" w:hAnsi="Calibri" w:cs="Arial"/>
          <w:b/>
          <w:sz w:val="48"/>
          <w:szCs w:val="48"/>
        </w:rPr>
        <w:t xml:space="preserve">Deliverable No. </w:t>
      </w:r>
      <w:r w:rsidR="002B4789" w:rsidRPr="00B841E7">
        <w:rPr>
          <w:rFonts w:ascii="Calibri" w:hAnsi="Calibri" w:cs="Arial"/>
          <w:b/>
          <w:sz w:val="48"/>
          <w:szCs w:val="48"/>
        </w:rPr>
        <w:t>12.4</w:t>
      </w:r>
    </w:p>
    <w:p w:rsidR="002B4789" w:rsidRPr="00B841E7" w:rsidRDefault="002B4789" w:rsidP="002B4789">
      <w:pPr>
        <w:jc w:val="center"/>
        <w:rPr>
          <w:rFonts w:ascii="Calibri" w:hAnsi="Calibri" w:cs="Arial"/>
          <w:b/>
          <w:bCs/>
          <w:sz w:val="48"/>
          <w:szCs w:val="48"/>
        </w:rPr>
      </w:pPr>
      <w:r w:rsidRPr="00B841E7">
        <w:rPr>
          <w:rFonts w:ascii="Calibri" w:hAnsi="Calibri" w:cs="Arial"/>
          <w:b/>
          <w:bCs/>
          <w:sz w:val="48"/>
          <w:szCs w:val="48"/>
        </w:rPr>
        <w:t>Report on the clinical adaptation and</w:t>
      </w:r>
    </w:p>
    <w:p w:rsidR="002B4789" w:rsidRPr="00B841E7" w:rsidRDefault="002B4789" w:rsidP="002B4789">
      <w:pPr>
        <w:jc w:val="center"/>
        <w:rPr>
          <w:rFonts w:ascii="Calibri" w:hAnsi="Calibri" w:cs="Arial"/>
          <w:b/>
          <w:bCs/>
          <w:sz w:val="48"/>
          <w:szCs w:val="48"/>
        </w:rPr>
      </w:pPr>
      <w:r w:rsidRPr="00B841E7">
        <w:rPr>
          <w:rFonts w:ascii="Calibri" w:hAnsi="Calibri" w:cs="Arial"/>
          <w:b/>
          <w:bCs/>
          <w:sz w:val="48"/>
          <w:szCs w:val="48"/>
        </w:rPr>
        <w:t>op</w:t>
      </w:r>
      <w:r w:rsidR="00D25854">
        <w:rPr>
          <w:rFonts w:ascii="Calibri" w:hAnsi="Calibri" w:cs="Arial"/>
          <w:b/>
          <w:bCs/>
          <w:sz w:val="48"/>
          <w:szCs w:val="48"/>
        </w:rPr>
        <w:t>timization of the Oncosimulator</w:t>
      </w:r>
    </w:p>
    <w:p w:rsidR="002B4789" w:rsidRPr="00B841E7" w:rsidRDefault="002B4789" w:rsidP="00597D28">
      <w:pPr>
        <w:jc w:val="center"/>
        <w:rPr>
          <w:rFonts w:ascii="Calibri" w:hAnsi="Calibri" w:cs="Arial"/>
          <w:b/>
          <w:bCs/>
          <w:sz w:val="48"/>
          <w:szCs w:val="48"/>
        </w:rPr>
      </w:pPr>
      <w:r w:rsidRPr="00B841E7">
        <w:rPr>
          <w:rFonts w:ascii="Calibri" w:hAnsi="Calibri" w:cs="Arial"/>
          <w:b/>
          <w:bCs/>
          <w:sz w:val="48"/>
          <w:szCs w:val="48"/>
        </w:rPr>
        <w:t xml:space="preserve">models. </w:t>
      </w:r>
      <w:r w:rsidRPr="00B841E7">
        <w:rPr>
          <w:rFonts w:ascii="Calibri" w:hAnsi="Calibri" w:cs="Arial"/>
          <w:b/>
          <w:bCs/>
          <w:i/>
          <w:sz w:val="48"/>
          <w:szCs w:val="48"/>
        </w:rPr>
        <w:t>In silico</w:t>
      </w:r>
      <w:r w:rsidRPr="00B841E7">
        <w:rPr>
          <w:rFonts w:ascii="Calibri" w:hAnsi="Calibri" w:cs="Arial"/>
          <w:b/>
          <w:bCs/>
          <w:sz w:val="48"/>
          <w:szCs w:val="48"/>
        </w:rPr>
        <w:t xml:space="preserve"> studies</w:t>
      </w:r>
      <w:r w:rsidR="00597D28">
        <w:rPr>
          <w:rFonts w:ascii="Calibri" w:hAnsi="Calibri" w:cs="Arial"/>
          <w:b/>
          <w:bCs/>
          <w:sz w:val="48"/>
          <w:szCs w:val="48"/>
        </w:rPr>
        <w:t>.</w:t>
      </w:r>
    </w:p>
    <w:p w:rsidR="00D82898" w:rsidRPr="00B841E7" w:rsidRDefault="00D82898" w:rsidP="00C849DA">
      <w:pPr>
        <w:rPr>
          <w:rFonts w:ascii="Calibri" w:hAnsi="Calibri" w:cs="Arial"/>
          <w:b/>
          <w:bCs/>
          <w:color w:val="800000"/>
          <w:sz w:val="48"/>
          <w:szCs w:val="48"/>
        </w:rPr>
      </w:pPr>
    </w:p>
    <w:p w:rsidR="00D82898" w:rsidRPr="00B841E7" w:rsidRDefault="00D82898" w:rsidP="00D82898">
      <w:pPr>
        <w:ind w:left="3119" w:hanging="3119"/>
        <w:rPr>
          <w:rFonts w:ascii="Calibri" w:hAnsi="Calibri" w:cs="Arial"/>
          <w:szCs w:val="22"/>
        </w:rPr>
      </w:pPr>
      <w:r w:rsidRPr="00B841E7">
        <w:rPr>
          <w:rFonts w:ascii="Calibri" w:hAnsi="Calibri" w:cs="Arial"/>
          <w:szCs w:val="22"/>
        </w:rPr>
        <w:t>Grant Agreement No.:</w:t>
      </w:r>
      <w:r w:rsidRPr="00B841E7">
        <w:rPr>
          <w:rFonts w:ascii="Calibri" w:hAnsi="Calibri" w:cs="Arial"/>
          <w:szCs w:val="22"/>
        </w:rPr>
        <w:tab/>
        <w:t>270089</w:t>
      </w:r>
    </w:p>
    <w:p w:rsidR="00D82898" w:rsidRPr="00B841E7" w:rsidRDefault="00D82898" w:rsidP="00D82898">
      <w:pPr>
        <w:ind w:left="3119" w:hanging="3119"/>
        <w:rPr>
          <w:rFonts w:ascii="Calibri" w:hAnsi="Calibri" w:cs="Arial"/>
          <w:szCs w:val="22"/>
        </w:rPr>
      </w:pPr>
      <w:r w:rsidRPr="00B841E7">
        <w:rPr>
          <w:rFonts w:ascii="Calibri" w:hAnsi="Calibri" w:cs="Arial"/>
          <w:szCs w:val="22"/>
        </w:rPr>
        <w:t>Deliverable No.:</w:t>
      </w:r>
      <w:r w:rsidRPr="00B841E7">
        <w:rPr>
          <w:rFonts w:ascii="Calibri" w:hAnsi="Calibri" w:cs="Arial"/>
          <w:szCs w:val="22"/>
        </w:rPr>
        <w:tab/>
        <w:t>D</w:t>
      </w:r>
      <w:r w:rsidR="002B4789" w:rsidRPr="00B841E7">
        <w:rPr>
          <w:rFonts w:ascii="Calibri" w:hAnsi="Calibri" w:cs="Arial"/>
          <w:szCs w:val="22"/>
        </w:rPr>
        <w:t>12.4</w:t>
      </w:r>
    </w:p>
    <w:p w:rsidR="00D82898" w:rsidRPr="00B841E7" w:rsidRDefault="00D82898" w:rsidP="00D25854">
      <w:pPr>
        <w:ind w:left="3119" w:hanging="3119"/>
        <w:rPr>
          <w:rFonts w:ascii="Calibri" w:hAnsi="Calibri" w:cs="Arial"/>
          <w:szCs w:val="22"/>
        </w:rPr>
      </w:pPr>
      <w:r w:rsidRPr="00B841E7">
        <w:rPr>
          <w:rFonts w:ascii="Calibri" w:hAnsi="Calibri" w:cs="Arial"/>
          <w:szCs w:val="22"/>
        </w:rPr>
        <w:t>Deliverable Name:</w:t>
      </w:r>
      <w:r w:rsidRPr="00B841E7">
        <w:rPr>
          <w:rFonts w:ascii="Calibri" w:hAnsi="Calibri" w:cs="Arial"/>
          <w:szCs w:val="22"/>
        </w:rPr>
        <w:tab/>
      </w:r>
      <w:r w:rsidR="002B4789" w:rsidRPr="00B841E7">
        <w:rPr>
          <w:rFonts w:ascii="Calibri" w:hAnsi="Calibri" w:cs="Arial"/>
          <w:szCs w:val="22"/>
        </w:rPr>
        <w:t>Report</w:t>
      </w:r>
      <w:r w:rsidR="00A12219">
        <w:rPr>
          <w:rFonts w:ascii="Calibri" w:hAnsi="Calibri" w:cs="Arial"/>
          <w:szCs w:val="22"/>
        </w:rPr>
        <w:t xml:space="preserve"> on the clinical adaptation and </w:t>
      </w:r>
      <w:r w:rsidR="002B4789" w:rsidRPr="00B841E7">
        <w:rPr>
          <w:rFonts w:ascii="Calibri" w:hAnsi="Calibri" w:cs="Arial"/>
          <w:szCs w:val="22"/>
        </w:rPr>
        <w:t>optimization of the O</w:t>
      </w:r>
      <w:r w:rsidR="00A12219">
        <w:rPr>
          <w:rFonts w:ascii="Calibri" w:hAnsi="Calibri" w:cs="Arial"/>
          <w:szCs w:val="22"/>
        </w:rPr>
        <w:t>ncosimulator</w:t>
      </w:r>
      <w:r w:rsidR="00D25854">
        <w:rPr>
          <w:rFonts w:ascii="Calibri" w:hAnsi="Calibri" w:cs="Arial"/>
          <w:szCs w:val="22"/>
        </w:rPr>
        <w:t xml:space="preserve"> </w:t>
      </w:r>
      <w:r w:rsidR="002B4789" w:rsidRPr="00B841E7">
        <w:rPr>
          <w:rFonts w:ascii="Calibri" w:hAnsi="Calibri" w:cs="Arial"/>
          <w:szCs w:val="22"/>
        </w:rPr>
        <w:t xml:space="preserve">models. </w:t>
      </w:r>
      <w:r w:rsidR="002B4789" w:rsidRPr="008B6939">
        <w:rPr>
          <w:rFonts w:ascii="Calibri" w:hAnsi="Calibri" w:cs="Arial"/>
          <w:i/>
          <w:szCs w:val="22"/>
        </w:rPr>
        <w:t>In silico</w:t>
      </w:r>
      <w:r w:rsidR="002B4789" w:rsidRPr="00B841E7">
        <w:rPr>
          <w:rFonts w:ascii="Calibri" w:hAnsi="Calibri" w:cs="Arial"/>
          <w:szCs w:val="22"/>
        </w:rPr>
        <w:t xml:space="preserve"> studies</w:t>
      </w:r>
    </w:p>
    <w:p w:rsidR="00D82898" w:rsidRPr="00B841E7" w:rsidRDefault="00D82898" w:rsidP="00D82898">
      <w:pPr>
        <w:ind w:left="3119" w:hanging="3119"/>
        <w:rPr>
          <w:rFonts w:ascii="Calibri" w:hAnsi="Calibri" w:cs="Arial"/>
          <w:szCs w:val="22"/>
        </w:rPr>
      </w:pPr>
      <w:r w:rsidRPr="00B841E7">
        <w:rPr>
          <w:rFonts w:ascii="Calibri" w:hAnsi="Calibri" w:cs="Arial"/>
          <w:szCs w:val="22"/>
        </w:rPr>
        <w:t>Contractual Submission Date:</w:t>
      </w:r>
      <w:r w:rsidRPr="00B841E7">
        <w:rPr>
          <w:rFonts w:ascii="Calibri" w:hAnsi="Calibri" w:cs="Arial"/>
          <w:szCs w:val="22"/>
        </w:rPr>
        <w:tab/>
      </w:r>
      <w:r w:rsidR="002B4789" w:rsidRPr="00B841E7">
        <w:rPr>
          <w:rFonts w:ascii="Calibri" w:hAnsi="Calibri" w:cs="Arial"/>
          <w:szCs w:val="22"/>
        </w:rPr>
        <w:t>31/01/2014</w:t>
      </w:r>
    </w:p>
    <w:p w:rsidR="00D82898" w:rsidRPr="00B841E7" w:rsidRDefault="00D82898" w:rsidP="00C849DA">
      <w:pPr>
        <w:ind w:left="3119" w:hanging="3119"/>
        <w:rPr>
          <w:rFonts w:ascii="Calibri" w:hAnsi="Calibri" w:cs="Arial"/>
          <w:szCs w:val="22"/>
        </w:rPr>
      </w:pPr>
      <w:r w:rsidRPr="00B841E7">
        <w:rPr>
          <w:rFonts w:ascii="Calibri" w:hAnsi="Calibri" w:cs="Arial"/>
          <w:szCs w:val="22"/>
        </w:rPr>
        <w:t>Actual Submission Date:</w:t>
      </w:r>
      <w:r w:rsidRPr="00B841E7">
        <w:rPr>
          <w:rFonts w:ascii="Calibri" w:hAnsi="Calibri" w:cs="Arial"/>
          <w:szCs w:val="22"/>
        </w:rPr>
        <w:tab/>
      </w:r>
      <w:r w:rsidR="002B4789" w:rsidRPr="00B841E7">
        <w:rPr>
          <w:rFonts w:ascii="Calibri" w:hAnsi="Calibri" w:cs="Arial"/>
          <w:szCs w:val="22"/>
        </w:rPr>
        <w:t>17/02/2014</w:t>
      </w:r>
    </w:p>
    <w:p w:rsidR="00C849DA" w:rsidRPr="00B841E7" w:rsidRDefault="00C849DA" w:rsidP="00C849DA">
      <w:pPr>
        <w:ind w:left="3119" w:hanging="3119"/>
        <w:rPr>
          <w:rFonts w:ascii="Calibri" w:hAnsi="Calibri"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648"/>
        <w:gridCol w:w="8100"/>
        <w:gridCol w:w="538"/>
      </w:tblGrid>
      <w:tr w:rsidR="00D82898" w:rsidRPr="00B841E7" w:rsidTr="00206696">
        <w:tc>
          <w:tcPr>
            <w:tcW w:w="9286" w:type="dxa"/>
            <w:gridSpan w:val="3"/>
            <w:shd w:val="clear" w:color="auto" w:fill="F3F3F3"/>
          </w:tcPr>
          <w:p w:rsidR="00D82898" w:rsidRPr="00B841E7" w:rsidRDefault="00D82898" w:rsidP="00206696">
            <w:pPr>
              <w:spacing w:before="0" w:after="0"/>
              <w:jc w:val="left"/>
              <w:rPr>
                <w:rFonts w:ascii="Calibri" w:hAnsi="Calibri" w:cs="Arial"/>
                <w:szCs w:val="22"/>
              </w:rPr>
            </w:pPr>
            <w:r w:rsidRPr="00B841E7">
              <w:rPr>
                <w:rFonts w:ascii="Calibri" w:hAnsi="Calibri" w:cs="Arial"/>
                <w:szCs w:val="22"/>
              </w:rPr>
              <w:t>Dissemination Level</w:t>
            </w:r>
          </w:p>
        </w:tc>
      </w:tr>
      <w:tr w:rsidR="00D82898" w:rsidRPr="00B841E7" w:rsidTr="00206696">
        <w:tc>
          <w:tcPr>
            <w:tcW w:w="648"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PU</w:t>
            </w:r>
          </w:p>
        </w:tc>
        <w:tc>
          <w:tcPr>
            <w:tcW w:w="8100"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Public</w:t>
            </w:r>
          </w:p>
        </w:tc>
        <w:tc>
          <w:tcPr>
            <w:tcW w:w="538" w:type="dxa"/>
            <w:shd w:val="clear" w:color="auto" w:fill="F3F3F3"/>
          </w:tcPr>
          <w:p w:rsidR="00D82898" w:rsidRPr="00B841E7" w:rsidRDefault="00D82898" w:rsidP="00206696">
            <w:pPr>
              <w:spacing w:before="0" w:after="0"/>
              <w:jc w:val="center"/>
              <w:rPr>
                <w:rFonts w:ascii="Calibri" w:hAnsi="Calibri" w:cs="Arial"/>
                <w:szCs w:val="22"/>
                <w:highlight w:val="yellow"/>
              </w:rPr>
            </w:pPr>
            <w:r w:rsidRPr="00B841E7">
              <w:rPr>
                <w:rFonts w:ascii="Calibri" w:hAnsi="Calibri" w:cs="Arial"/>
                <w:szCs w:val="22"/>
              </w:rPr>
              <w:t>X</w:t>
            </w:r>
          </w:p>
        </w:tc>
      </w:tr>
      <w:tr w:rsidR="00D82898" w:rsidRPr="00B841E7" w:rsidTr="00206696">
        <w:tc>
          <w:tcPr>
            <w:tcW w:w="648"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PP</w:t>
            </w:r>
          </w:p>
        </w:tc>
        <w:tc>
          <w:tcPr>
            <w:tcW w:w="8100"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Restricted to other programme participants (including the Commission Services)</w:t>
            </w:r>
          </w:p>
        </w:tc>
        <w:tc>
          <w:tcPr>
            <w:tcW w:w="538" w:type="dxa"/>
            <w:shd w:val="clear" w:color="auto" w:fill="F3F3F3"/>
          </w:tcPr>
          <w:p w:rsidR="00D82898" w:rsidRPr="00B841E7" w:rsidRDefault="00D82898" w:rsidP="00206696">
            <w:pPr>
              <w:spacing w:before="0" w:after="0"/>
              <w:jc w:val="center"/>
              <w:rPr>
                <w:rFonts w:ascii="Calibri" w:hAnsi="Calibri" w:cs="Arial"/>
                <w:szCs w:val="22"/>
              </w:rPr>
            </w:pPr>
          </w:p>
        </w:tc>
      </w:tr>
      <w:tr w:rsidR="00D82898" w:rsidRPr="00B841E7" w:rsidTr="00206696">
        <w:tc>
          <w:tcPr>
            <w:tcW w:w="648"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RE</w:t>
            </w:r>
          </w:p>
        </w:tc>
        <w:tc>
          <w:tcPr>
            <w:tcW w:w="8100"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Restricted to a group specified by the consortium (including the Commission Services)</w:t>
            </w:r>
          </w:p>
        </w:tc>
        <w:tc>
          <w:tcPr>
            <w:tcW w:w="538" w:type="dxa"/>
            <w:shd w:val="clear" w:color="auto" w:fill="F3F3F3"/>
          </w:tcPr>
          <w:p w:rsidR="00D82898" w:rsidRPr="00B841E7" w:rsidRDefault="00D82898" w:rsidP="00206696">
            <w:pPr>
              <w:spacing w:before="0" w:after="0"/>
              <w:jc w:val="center"/>
              <w:rPr>
                <w:rFonts w:ascii="Calibri" w:hAnsi="Calibri" w:cs="Arial"/>
                <w:szCs w:val="22"/>
              </w:rPr>
            </w:pPr>
          </w:p>
        </w:tc>
      </w:tr>
      <w:tr w:rsidR="00D82898" w:rsidRPr="00B841E7" w:rsidTr="00206696">
        <w:tc>
          <w:tcPr>
            <w:tcW w:w="648"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CO</w:t>
            </w:r>
          </w:p>
        </w:tc>
        <w:tc>
          <w:tcPr>
            <w:tcW w:w="8100" w:type="dxa"/>
            <w:shd w:val="clear" w:color="auto" w:fill="F3F3F3"/>
          </w:tcPr>
          <w:p w:rsidR="00D82898" w:rsidRPr="00B841E7" w:rsidRDefault="00D82898" w:rsidP="00206696">
            <w:pPr>
              <w:spacing w:before="0" w:after="0"/>
              <w:jc w:val="center"/>
              <w:rPr>
                <w:rFonts w:ascii="Calibri" w:hAnsi="Calibri" w:cs="Arial"/>
                <w:szCs w:val="22"/>
              </w:rPr>
            </w:pPr>
            <w:r w:rsidRPr="00B841E7">
              <w:rPr>
                <w:rFonts w:ascii="Calibri" w:hAnsi="Calibri" w:cs="Arial"/>
                <w:szCs w:val="22"/>
              </w:rPr>
              <w:t>Confidential, only for members of the consortium (including the Commission Services)</w:t>
            </w:r>
          </w:p>
        </w:tc>
        <w:tc>
          <w:tcPr>
            <w:tcW w:w="538" w:type="dxa"/>
            <w:shd w:val="clear" w:color="auto" w:fill="F3F3F3"/>
          </w:tcPr>
          <w:p w:rsidR="00D82898" w:rsidRPr="00B841E7" w:rsidRDefault="00D82898" w:rsidP="00206696">
            <w:pPr>
              <w:spacing w:before="0" w:after="0"/>
              <w:jc w:val="center"/>
              <w:rPr>
                <w:rFonts w:ascii="Calibri" w:hAnsi="Calibri" w:cs="Arial"/>
                <w:szCs w:val="22"/>
              </w:rPr>
            </w:pPr>
          </w:p>
        </w:tc>
      </w:tr>
    </w:tbl>
    <w:p w:rsidR="00D82898" w:rsidRPr="00B841E7" w:rsidRDefault="00D82898" w:rsidP="00526E38">
      <w:pPr>
        <w:rPr>
          <w:rFonts w:ascii="Calibri" w:hAnsi="Calibri"/>
        </w:rPr>
      </w:pPr>
      <w:r w:rsidRPr="00B841E7">
        <w:rPr>
          <w:rFonts w:ascii="Calibri" w:hAnsi="Calibri"/>
        </w:rPr>
        <w:br w:type="page"/>
      </w:r>
    </w:p>
    <w:p w:rsidR="00526E38" w:rsidRPr="00B841E7" w:rsidRDefault="00526E38" w:rsidP="00D82898">
      <w:pPr>
        <w:rPr>
          <w:rFonts w:ascii="Calibri" w:hAnsi="Calibri"/>
        </w:rPr>
      </w:pPr>
    </w:p>
    <w:tbl>
      <w:tblPr>
        <w:tblW w:w="942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6379"/>
      </w:tblGrid>
      <w:tr w:rsidR="00D82898" w:rsidRPr="00B841E7" w:rsidTr="00206696">
        <w:trPr>
          <w:cantSplit/>
        </w:trPr>
        <w:tc>
          <w:tcPr>
            <w:tcW w:w="9426" w:type="dxa"/>
            <w:gridSpan w:val="2"/>
            <w:shd w:val="pct5" w:color="000000" w:fill="FFFFFF"/>
          </w:tcPr>
          <w:p w:rsidR="00D82898" w:rsidRPr="00B841E7" w:rsidRDefault="00D82898" w:rsidP="00B246C1">
            <w:pPr>
              <w:rPr>
                <w:rFonts w:ascii="Calibri" w:hAnsi="Calibri"/>
                <w:b/>
                <w:i/>
              </w:rPr>
            </w:pPr>
            <w:r w:rsidRPr="00B841E7">
              <w:rPr>
                <w:rFonts w:ascii="Calibri" w:hAnsi="Calibri"/>
                <w:b/>
                <w:i/>
              </w:rPr>
              <w:br w:type="page"/>
            </w:r>
            <w:r w:rsidRPr="00B841E7">
              <w:rPr>
                <w:rFonts w:ascii="Calibri" w:hAnsi="Calibri"/>
                <w:b/>
                <w:i/>
              </w:rPr>
              <w:br w:type="page"/>
            </w:r>
            <w:r w:rsidRPr="00B841E7">
              <w:rPr>
                <w:rFonts w:ascii="Calibri" w:hAnsi="Calibri"/>
                <w:b/>
                <w:i/>
              </w:rPr>
              <w:br w:type="page"/>
              <w:t>COVER AND CONTROL PAGE OF DOCUMENT</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Project Acronym:</w:t>
            </w:r>
          </w:p>
        </w:tc>
        <w:tc>
          <w:tcPr>
            <w:tcW w:w="6379" w:type="dxa"/>
          </w:tcPr>
          <w:p w:rsidR="00D82898" w:rsidRPr="00B841E7" w:rsidRDefault="00D82898" w:rsidP="00206696">
            <w:pPr>
              <w:spacing w:before="60" w:after="60"/>
              <w:rPr>
                <w:rFonts w:ascii="Calibri" w:hAnsi="Calibri" w:cs="Arial"/>
                <w:b/>
                <w:i/>
                <w:color w:val="800000"/>
                <w:szCs w:val="22"/>
              </w:rPr>
            </w:pPr>
            <w:r w:rsidRPr="00B841E7">
              <w:rPr>
                <w:rFonts w:ascii="Calibri" w:hAnsi="Calibri" w:cs="Arial"/>
                <w:b/>
                <w:i/>
                <w:color w:val="800000"/>
                <w:szCs w:val="22"/>
              </w:rPr>
              <w:t>p-medicine</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Project Full Name:</w:t>
            </w:r>
          </w:p>
        </w:tc>
        <w:tc>
          <w:tcPr>
            <w:tcW w:w="6379"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From data sharing and integration via VPH models to personalized medicine</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Deliverable No.:</w:t>
            </w:r>
          </w:p>
        </w:tc>
        <w:tc>
          <w:tcPr>
            <w:tcW w:w="6379" w:type="dxa"/>
          </w:tcPr>
          <w:p w:rsidR="00D82898" w:rsidRPr="00B841E7" w:rsidRDefault="00C849DA" w:rsidP="00206696">
            <w:pPr>
              <w:spacing w:before="60" w:after="60"/>
              <w:rPr>
                <w:rFonts w:ascii="Calibri" w:hAnsi="Calibri" w:cs="Arial"/>
                <w:szCs w:val="22"/>
              </w:rPr>
            </w:pPr>
            <w:r w:rsidRPr="00B841E7">
              <w:rPr>
                <w:rFonts w:ascii="Calibri" w:hAnsi="Calibri" w:cs="Arial"/>
                <w:szCs w:val="22"/>
              </w:rPr>
              <w:t>D12.4</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Document name:</w:t>
            </w:r>
          </w:p>
        </w:tc>
        <w:tc>
          <w:tcPr>
            <w:tcW w:w="6379" w:type="dxa"/>
          </w:tcPr>
          <w:p w:rsidR="00D82898" w:rsidRPr="00B841E7" w:rsidRDefault="00C849DA" w:rsidP="00C849DA">
            <w:pPr>
              <w:spacing w:before="60" w:after="60"/>
              <w:rPr>
                <w:rFonts w:ascii="Calibri" w:hAnsi="Calibri" w:cs="Arial"/>
                <w:szCs w:val="22"/>
              </w:rPr>
            </w:pPr>
            <w:r w:rsidRPr="00B841E7">
              <w:rPr>
                <w:rFonts w:ascii="Calibri" w:hAnsi="Calibri" w:cs="Arial"/>
                <w:szCs w:val="22"/>
              </w:rPr>
              <w:t>Report</w:t>
            </w:r>
            <w:r w:rsidR="00E36D76">
              <w:rPr>
                <w:rFonts w:ascii="Calibri" w:hAnsi="Calibri" w:cs="Arial"/>
                <w:szCs w:val="22"/>
              </w:rPr>
              <w:t xml:space="preserve"> on the clinical adaptation and </w:t>
            </w:r>
            <w:r w:rsidRPr="00B841E7">
              <w:rPr>
                <w:rFonts w:ascii="Calibri" w:hAnsi="Calibri" w:cs="Arial"/>
                <w:szCs w:val="22"/>
              </w:rPr>
              <w:t>opt</w:t>
            </w:r>
            <w:r w:rsidR="008B6939">
              <w:rPr>
                <w:rFonts w:ascii="Calibri" w:hAnsi="Calibri" w:cs="Arial"/>
                <w:szCs w:val="22"/>
              </w:rPr>
              <w:t>imization of the Oncosimulator</w:t>
            </w:r>
            <w:r w:rsidR="00E36D76">
              <w:rPr>
                <w:rFonts w:ascii="Calibri" w:hAnsi="Calibri" w:cs="Arial"/>
                <w:szCs w:val="22"/>
              </w:rPr>
              <w:t xml:space="preserve"> </w:t>
            </w:r>
            <w:r w:rsidRPr="00B841E7">
              <w:rPr>
                <w:rFonts w:ascii="Calibri" w:hAnsi="Calibri" w:cs="Arial"/>
                <w:szCs w:val="22"/>
              </w:rPr>
              <w:t xml:space="preserve">models. </w:t>
            </w:r>
            <w:r w:rsidRPr="00E36D76">
              <w:rPr>
                <w:rFonts w:ascii="Calibri" w:hAnsi="Calibri" w:cs="Arial"/>
                <w:i/>
                <w:szCs w:val="22"/>
              </w:rPr>
              <w:t>In silico</w:t>
            </w:r>
            <w:r w:rsidRPr="00B841E7">
              <w:rPr>
                <w:rFonts w:ascii="Calibri" w:hAnsi="Calibri" w:cs="Arial"/>
                <w:szCs w:val="22"/>
              </w:rPr>
              <w:t xml:space="preserve"> studies</w:t>
            </w:r>
            <w:r w:rsidR="00E36D76">
              <w:rPr>
                <w:rFonts w:ascii="Calibri" w:hAnsi="Calibri" w:cs="Arial"/>
                <w:szCs w:val="22"/>
              </w:rPr>
              <w:t>.</w:t>
            </w:r>
          </w:p>
        </w:tc>
      </w:tr>
      <w:tr w:rsidR="00D82898" w:rsidRPr="00B841E7" w:rsidTr="00206696">
        <w:tc>
          <w:tcPr>
            <w:tcW w:w="3047" w:type="dxa"/>
          </w:tcPr>
          <w:p w:rsidR="00D82898" w:rsidRPr="00B841E7" w:rsidRDefault="00D82898" w:rsidP="00206696">
            <w:pPr>
              <w:spacing w:before="60" w:after="60"/>
              <w:rPr>
                <w:rFonts w:ascii="Calibri" w:hAnsi="Calibri" w:cs="Arial"/>
                <w:szCs w:val="22"/>
                <w:lang w:val="it-IT"/>
              </w:rPr>
            </w:pPr>
            <w:r w:rsidRPr="00B841E7">
              <w:rPr>
                <w:rFonts w:ascii="Calibri" w:hAnsi="Calibri" w:cs="Arial"/>
                <w:szCs w:val="22"/>
              </w:rPr>
              <w:t>Nature (R, P, D, O)</w:t>
            </w:r>
            <w:r w:rsidRPr="00B841E7">
              <w:rPr>
                <w:rStyle w:val="Funotenzeichen"/>
                <w:rFonts w:ascii="Calibri" w:hAnsi="Calibri" w:cs="Arial"/>
                <w:szCs w:val="22"/>
              </w:rPr>
              <w:footnoteReference w:id="1"/>
            </w:r>
          </w:p>
        </w:tc>
        <w:tc>
          <w:tcPr>
            <w:tcW w:w="6379" w:type="dxa"/>
          </w:tcPr>
          <w:p w:rsidR="00D82898" w:rsidRPr="00B841E7" w:rsidRDefault="00D82898" w:rsidP="00206696">
            <w:pPr>
              <w:spacing w:before="60" w:after="60"/>
              <w:rPr>
                <w:rFonts w:ascii="Calibri" w:hAnsi="Calibri" w:cs="Arial"/>
                <w:szCs w:val="22"/>
                <w:lang w:val="it-IT"/>
              </w:rPr>
            </w:pPr>
            <w:r w:rsidRPr="00B841E7">
              <w:rPr>
                <w:rFonts w:ascii="Calibri" w:hAnsi="Calibri" w:cs="Arial"/>
                <w:szCs w:val="22"/>
                <w:lang w:val="it-IT"/>
              </w:rPr>
              <w:t>R</w:t>
            </w:r>
          </w:p>
        </w:tc>
      </w:tr>
      <w:tr w:rsidR="00D82898" w:rsidRPr="00B841E7" w:rsidTr="00206696">
        <w:tc>
          <w:tcPr>
            <w:tcW w:w="3047" w:type="dxa"/>
          </w:tcPr>
          <w:p w:rsidR="00D82898" w:rsidRPr="00B841E7" w:rsidRDefault="00D82898" w:rsidP="00206696">
            <w:pPr>
              <w:spacing w:before="60" w:after="60"/>
              <w:rPr>
                <w:rFonts w:ascii="Calibri" w:hAnsi="Calibri" w:cs="Arial"/>
                <w:szCs w:val="22"/>
                <w:lang w:val="fr-FR"/>
              </w:rPr>
            </w:pPr>
            <w:r w:rsidRPr="00B841E7">
              <w:rPr>
                <w:rFonts w:ascii="Calibri" w:hAnsi="Calibri" w:cs="Arial"/>
                <w:szCs w:val="22"/>
                <w:lang w:val="fr-FR"/>
              </w:rPr>
              <w:t>Dissemination Level (PU, PP, RE, CO)</w:t>
            </w:r>
            <w:r w:rsidRPr="00B841E7">
              <w:rPr>
                <w:rStyle w:val="Funotenzeichen"/>
                <w:rFonts w:ascii="Calibri" w:hAnsi="Calibri" w:cs="Arial"/>
                <w:szCs w:val="22"/>
                <w:lang w:val="fr-FR"/>
              </w:rPr>
              <w:footnoteReference w:id="2"/>
            </w:r>
          </w:p>
        </w:tc>
        <w:tc>
          <w:tcPr>
            <w:tcW w:w="6379" w:type="dxa"/>
          </w:tcPr>
          <w:p w:rsidR="00D82898" w:rsidRPr="00B841E7" w:rsidRDefault="00C849DA" w:rsidP="00206696">
            <w:pPr>
              <w:spacing w:before="60" w:after="60"/>
              <w:rPr>
                <w:rFonts w:ascii="Calibri" w:hAnsi="Calibri" w:cs="Arial"/>
                <w:szCs w:val="22"/>
              </w:rPr>
            </w:pPr>
            <w:r w:rsidRPr="00B841E7">
              <w:rPr>
                <w:rFonts w:ascii="Calibri" w:hAnsi="Calibri" w:cs="Arial"/>
                <w:szCs w:val="22"/>
              </w:rPr>
              <w:t>PU</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Version:</w:t>
            </w:r>
          </w:p>
        </w:tc>
        <w:tc>
          <w:tcPr>
            <w:tcW w:w="6379" w:type="dxa"/>
          </w:tcPr>
          <w:p w:rsidR="00D82898" w:rsidRPr="00B841E7" w:rsidRDefault="00C849DA" w:rsidP="00206696">
            <w:pPr>
              <w:spacing w:before="60" w:after="60"/>
              <w:rPr>
                <w:rFonts w:ascii="Calibri" w:hAnsi="Calibri" w:cs="Arial"/>
                <w:szCs w:val="22"/>
              </w:rPr>
            </w:pPr>
            <w:r w:rsidRPr="00B841E7">
              <w:rPr>
                <w:rFonts w:ascii="Calibri" w:hAnsi="Calibri" w:cs="Arial"/>
                <w:szCs w:val="22"/>
              </w:rPr>
              <w:t>Final</w:t>
            </w:r>
            <w:r w:rsidR="00363365">
              <w:rPr>
                <w:rFonts w:ascii="Calibri" w:hAnsi="Calibri" w:cs="Arial"/>
                <w:szCs w:val="22"/>
              </w:rPr>
              <w:t xml:space="preserve"> </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Actual Submission Date:</w:t>
            </w:r>
          </w:p>
        </w:tc>
        <w:tc>
          <w:tcPr>
            <w:tcW w:w="6379" w:type="dxa"/>
          </w:tcPr>
          <w:p w:rsidR="00D82898" w:rsidRPr="00B841E7" w:rsidRDefault="00C849DA" w:rsidP="00206696">
            <w:pPr>
              <w:spacing w:before="60" w:after="60"/>
              <w:rPr>
                <w:rFonts w:ascii="Calibri" w:hAnsi="Calibri" w:cs="Arial"/>
                <w:szCs w:val="22"/>
              </w:rPr>
            </w:pPr>
            <w:r w:rsidRPr="00B841E7">
              <w:rPr>
                <w:rFonts w:ascii="Calibri" w:hAnsi="Calibri" w:cs="Arial"/>
                <w:szCs w:val="22"/>
              </w:rPr>
              <w:t>17/02/2014</w:t>
            </w:r>
          </w:p>
        </w:tc>
      </w:tr>
      <w:tr w:rsidR="00D82898" w:rsidRPr="00B841E7" w:rsidTr="00206696">
        <w:tc>
          <w:tcPr>
            <w:tcW w:w="3047" w:type="dxa"/>
          </w:tcPr>
          <w:p w:rsidR="00D82898" w:rsidRPr="00B841E7" w:rsidRDefault="00D82898" w:rsidP="00206696">
            <w:pPr>
              <w:spacing w:before="60" w:after="60"/>
              <w:rPr>
                <w:rFonts w:ascii="Calibri" w:hAnsi="Calibri" w:cs="Arial"/>
                <w:szCs w:val="22"/>
              </w:rPr>
            </w:pPr>
            <w:r w:rsidRPr="00B841E7">
              <w:rPr>
                <w:rFonts w:ascii="Calibri" w:hAnsi="Calibri" w:cs="Arial"/>
                <w:szCs w:val="22"/>
              </w:rPr>
              <w:t>Editor:</w:t>
            </w:r>
            <w:r w:rsidRPr="00B841E7">
              <w:rPr>
                <w:rFonts w:ascii="Calibri" w:hAnsi="Calibri" w:cs="Arial"/>
                <w:szCs w:val="22"/>
              </w:rPr>
              <w:br/>
              <w:t>Institution:</w:t>
            </w:r>
            <w:r w:rsidRPr="00B841E7">
              <w:rPr>
                <w:rFonts w:ascii="Calibri" w:hAnsi="Calibri" w:cs="Arial"/>
                <w:szCs w:val="22"/>
              </w:rPr>
              <w:br/>
              <w:t>E-Mail:</w:t>
            </w:r>
          </w:p>
        </w:tc>
        <w:tc>
          <w:tcPr>
            <w:tcW w:w="6379" w:type="dxa"/>
          </w:tcPr>
          <w:p w:rsidR="00C849DA" w:rsidRPr="00B841E7" w:rsidRDefault="00C849DA" w:rsidP="00206696">
            <w:pPr>
              <w:spacing w:before="60" w:after="60"/>
              <w:jc w:val="left"/>
              <w:rPr>
                <w:rFonts w:ascii="Calibri" w:hAnsi="Calibri" w:cs="Arial"/>
                <w:szCs w:val="22"/>
                <w:lang w:val="de-DE"/>
              </w:rPr>
            </w:pPr>
            <w:r w:rsidRPr="00B841E7">
              <w:rPr>
                <w:rFonts w:ascii="Calibri" w:hAnsi="Calibri" w:cs="Arial"/>
                <w:szCs w:val="22"/>
                <w:lang w:val="de-DE"/>
              </w:rPr>
              <w:t xml:space="preserve">Georgios Stamatakos </w:t>
            </w:r>
          </w:p>
          <w:p w:rsidR="00D82898" w:rsidRPr="00B841E7" w:rsidRDefault="00C849DA" w:rsidP="00206696">
            <w:pPr>
              <w:spacing w:before="60" w:after="60"/>
              <w:jc w:val="left"/>
              <w:rPr>
                <w:rFonts w:ascii="Calibri" w:hAnsi="Calibri" w:cs="Arial"/>
                <w:szCs w:val="22"/>
                <w:lang w:val="de-DE"/>
              </w:rPr>
            </w:pPr>
            <w:r w:rsidRPr="00B841E7">
              <w:rPr>
                <w:rFonts w:ascii="Calibri" w:hAnsi="Calibri" w:cs="Arial"/>
                <w:szCs w:val="22"/>
                <w:lang w:val="de-DE"/>
              </w:rPr>
              <w:t>ICCS-NTUA</w:t>
            </w:r>
            <w:r w:rsidRPr="00B841E7">
              <w:rPr>
                <w:rFonts w:ascii="Calibri" w:hAnsi="Calibri" w:cs="Arial"/>
                <w:szCs w:val="22"/>
                <w:lang w:val="de-DE"/>
              </w:rPr>
              <w:br/>
              <w:t>gestam@central.ntua.gr</w:t>
            </w:r>
          </w:p>
        </w:tc>
      </w:tr>
    </w:tbl>
    <w:p w:rsidR="00D82898" w:rsidRPr="00B841E7" w:rsidRDefault="00D82898" w:rsidP="00B246C1">
      <w:pPr>
        <w:rPr>
          <w:rFonts w:ascii="Calibri" w:hAnsi="Calibri"/>
          <w:lang w:val="de-DE"/>
        </w:rPr>
      </w:pPr>
    </w:p>
    <w:tbl>
      <w:tblPr>
        <w:tblW w:w="942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426"/>
      </w:tblGrid>
      <w:tr w:rsidR="00D82898" w:rsidRPr="00B841E7" w:rsidTr="00206696">
        <w:tc>
          <w:tcPr>
            <w:tcW w:w="9426" w:type="dxa"/>
          </w:tcPr>
          <w:p w:rsidR="00D82898" w:rsidRPr="00B841E7" w:rsidRDefault="00D82898" w:rsidP="00206696">
            <w:pPr>
              <w:rPr>
                <w:rFonts w:ascii="Calibri" w:hAnsi="Calibri" w:cs="Arial"/>
                <w:b/>
                <w:szCs w:val="22"/>
                <w:lang w:val="de-DE"/>
              </w:rPr>
            </w:pPr>
            <w:r w:rsidRPr="00B841E7">
              <w:rPr>
                <w:rFonts w:ascii="Calibri" w:hAnsi="Calibri" w:cs="Arial"/>
                <w:b/>
                <w:szCs w:val="22"/>
                <w:lang w:val="de-DE"/>
              </w:rPr>
              <w:t>ABSTRACT:</w:t>
            </w:r>
          </w:p>
          <w:p w:rsidR="00D82898" w:rsidRPr="00821DE5" w:rsidRDefault="003D207E" w:rsidP="00953FFB">
            <w:pPr>
              <w:rPr>
                <w:rFonts w:ascii="Calibri" w:hAnsi="Calibri" w:cs="Arial"/>
                <w:szCs w:val="22"/>
                <w:lang w:val="en-US"/>
              </w:rPr>
            </w:pPr>
            <w:r>
              <w:rPr>
                <w:rFonts w:ascii="Calibri" w:hAnsi="Calibri" w:cs="Arial"/>
                <w:szCs w:val="22"/>
                <w:lang w:val="en-US"/>
              </w:rPr>
              <w:t>T</w:t>
            </w:r>
            <w:r w:rsidR="005F545A">
              <w:rPr>
                <w:rFonts w:ascii="Calibri" w:hAnsi="Calibri" w:cs="Arial"/>
                <w:szCs w:val="22"/>
                <w:lang w:val="en-US"/>
              </w:rPr>
              <w:t>his document</w:t>
            </w:r>
            <w:r>
              <w:rPr>
                <w:rFonts w:ascii="Calibri" w:hAnsi="Calibri" w:cs="Arial"/>
                <w:szCs w:val="22"/>
                <w:lang w:val="en-US"/>
              </w:rPr>
              <w:t xml:space="preserve"> describes</w:t>
            </w:r>
            <w:r w:rsidR="00DF2E93">
              <w:rPr>
                <w:rFonts w:ascii="Calibri" w:hAnsi="Calibri" w:cs="Arial"/>
                <w:szCs w:val="22"/>
                <w:lang w:val="en-US"/>
              </w:rPr>
              <w:t xml:space="preserve"> the clinical adaptation and optim</w:t>
            </w:r>
            <w:r w:rsidR="005F545A">
              <w:rPr>
                <w:rFonts w:ascii="Calibri" w:hAnsi="Calibri" w:cs="Arial"/>
                <w:szCs w:val="22"/>
                <w:lang w:val="en-US"/>
              </w:rPr>
              <w:t>ization procedures applied to</w:t>
            </w:r>
            <w:r w:rsidR="00DF2E93">
              <w:rPr>
                <w:rFonts w:ascii="Calibri" w:hAnsi="Calibri" w:cs="Arial"/>
                <w:szCs w:val="22"/>
                <w:lang w:val="en-US"/>
              </w:rPr>
              <w:t xml:space="preserve"> the three branches of the p-medicine Oncosimulator</w:t>
            </w:r>
            <w:r w:rsidR="007D5616">
              <w:rPr>
                <w:rFonts w:ascii="Calibri" w:hAnsi="Calibri" w:cs="Arial"/>
                <w:szCs w:val="22"/>
                <w:lang w:val="en-US"/>
              </w:rPr>
              <w:t>,</w:t>
            </w:r>
            <w:r w:rsidR="00DF2E93">
              <w:rPr>
                <w:rFonts w:ascii="Calibri" w:hAnsi="Calibri" w:cs="Arial"/>
                <w:szCs w:val="22"/>
                <w:lang w:val="en-US"/>
              </w:rPr>
              <w:t xml:space="preserve"> namely the nephroblastoma (N) branch, the breast cancer (B) branch and the acute lymphoblastic leukemia (L) branch. </w:t>
            </w:r>
            <w:r w:rsidR="005F545A">
              <w:rPr>
                <w:rFonts w:ascii="Calibri" w:hAnsi="Calibri" w:cs="Arial"/>
                <w:szCs w:val="22"/>
                <w:lang w:val="en-US"/>
              </w:rPr>
              <w:t>For the N and L branches anonymized real human data sets have been utilized whereas for the B branch animal data has been utilized at this stage. The L branch is considerably supported by the utilization of machin</w:t>
            </w:r>
            <w:r w:rsidR="00363365">
              <w:rPr>
                <w:rFonts w:ascii="Calibri" w:hAnsi="Calibri" w:cs="Arial"/>
                <w:szCs w:val="22"/>
                <w:lang w:val="en-US"/>
              </w:rPr>
              <w:t>e learning techniques applied to</w:t>
            </w:r>
            <w:r w:rsidR="005F545A">
              <w:rPr>
                <w:rFonts w:ascii="Calibri" w:hAnsi="Calibri" w:cs="Arial"/>
                <w:szCs w:val="22"/>
                <w:lang w:val="en-US"/>
              </w:rPr>
              <w:t xml:space="preserve"> the corresponding molecular data. Concrete adaptation results along with evaluation comments are provided for each separate branch of the p-medicine Oncosimulator.</w:t>
            </w:r>
          </w:p>
        </w:tc>
      </w:tr>
    </w:tbl>
    <w:p w:rsidR="00D82898" w:rsidRPr="00B841E7" w:rsidRDefault="00D82898" w:rsidP="00D82898">
      <w:pPr>
        <w:rPr>
          <w:rFonts w:ascii="Calibri" w:hAnsi="Calibri" w:cs="Arial"/>
          <w:szCs w:val="22"/>
          <w:lang w:val="de-DE"/>
        </w:rPr>
      </w:pPr>
    </w:p>
    <w:tbl>
      <w:tblPr>
        <w:tblW w:w="9426" w:type="dxa"/>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426"/>
      </w:tblGrid>
      <w:tr w:rsidR="00D82898" w:rsidRPr="00B841E7" w:rsidTr="00206696">
        <w:tc>
          <w:tcPr>
            <w:tcW w:w="9426" w:type="dxa"/>
          </w:tcPr>
          <w:p w:rsidR="00D82898" w:rsidRPr="005F3BF3" w:rsidRDefault="00D82898" w:rsidP="00206696">
            <w:pPr>
              <w:rPr>
                <w:rFonts w:ascii="Calibri" w:hAnsi="Calibri" w:cs="Arial"/>
                <w:szCs w:val="22"/>
              </w:rPr>
            </w:pPr>
            <w:r w:rsidRPr="005F3BF3">
              <w:rPr>
                <w:rFonts w:ascii="Calibri" w:hAnsi="Calibri" w:cs="Arial"/>
                <w:b/>
                <w:szCs w:val="22"/>
              </w:rPr>
              <w:t>KEYWORD LIST</w:t>
            </w:r>
            <w:r w:rsidR="005F3BF3" w:rsidRPr="005F3BF3">
              <w:rPr>
                <w:rFonts w:ascii="Calibri" w:hAnsi="Calibri" w:cs="Arial"/>
                <w:b/>
                <w:szCs w:val="22"/>
              </w:rPr>
              <w:t>:</w:t>
            </w:r>
            <w:r w:rsidR="005F3BF3">
              <w:rPr>
                <w:rFonts w:ascii="Calibri" w:hAnsi="Calibri" w:cs="Arial"/>
                <w:b/>
                <w:szCs w:val="22"/>
              </w:rPr>
              <w:t xml:space="preserve"> </w:t>
            </w:r>
            <w:r w:rsidR="005F3BF3" w:rsidRPr="005F3BF3">
              <w:rPr>
                <w:rFonts w:ascii="Calibri" w:hAnsi="Calibri" w:cs="Arial"/>
                <w:i/>
                <w:szCs w:val="22"/>
              </w:rPr>
              <w:t>in silico</w:t>
            </w:r>
            <w:r w:rsidR="005F3BF3">
              <w:rPr>
                <w:rFonts w:ascii="Calibri" w:hAnsi="Calibri" w:cs="Arial"/>
                <w:szCs w:val="22"/>
              </w:rPr>
              <w:t xml:space="preserve"> oncology, multiscale cancer modelling, </w:t>
            </w:r>
            <w:r w:rsidR="002D0A1D">
              <w:rPr>
                <w:rFonts w:ascii="Calibri" w:hAnsi="Calibri" w:cs="Arial"/>
                <w:szCs w:val="22"/>
              </w:rPr>
              <w:t xml:space="preserve">oncosimulator, neprhroblastoma, </w:t>
            </w:r>
            <w:r w:rsidR="009B4188">
              <w:rPr>
                <w:rFonts w:ascii="Calibri" w:hAnsi="Calibri" w:cs="Arial"/>
                <w:szCs w:val="22"/>
              </w:rPr>
              <w:t xml:space="preserve">vincristine, dactinomycin, </w:t>
            </w:r>
            <w:r w:rsidR="002D0A1D">
              <w:rPr>
                <w:rFonts w:ascii="Calibri" w:hAnsi="Calibri" w:cs="Arial"/>
                <w:szCs w:val="22"/>
              </w:rPr>
              <w:t xml:space="preserve">breast cancer, bevacizumab, </w:t>
            </w:r>
            <w:r w:rsidR="009B4188">
              <w:rPr>
                <w:rFonts w:ascii="Calibri" w:hAnsi="Calibri" w:cs="Arial"/>
                <w:szCs w:val="22"/>
              </w:rPr>
              <w:t>angiogenesis, neova</w:t>
            </w:r>
            <w:r w:rsidR="00363365">
              <w:rPr>
                <w:rFonts w:ascii="Calibri" w:hAnsi="Calibri" w:cs="Arial"/>
                <w:szCs w:val="22"/>
              </w:rPr>
              <w:t>s</w:t>
            </w:r>
            <w:r w:rsidR="009B4188">
              <w:rPr>
                <w:rFonts w:ascii="Calibri" w:hAnsi="Calibri" w:cs="Arial"/>
                <w:szCs w:val="22"/>
              </w:rPr>
              <w:t>culature, acute lymphoblastic leukemia, ALL, prednisone, methotrexate</w:t>
            </w:r>
          </w:p>
        </w:tc>
      </w:tr>
    </w:tbl>
    <w:p w:rsidR="00D82898" w:rsidRPr="00B841E7" w:rsidRDefault="00D82898" w:rsidP="00D82898">
      <w:pPr>
        <w:rPr>
          <w:rFonts w:ascii="Calibri" w:hAnsi="Calibri" w:cs="Arial"/>
          <w:szCs w:val="22"/>
        </w:rPr>
      </w:pPr>
    </w:p>
    <w:p w:rsidR="00D82898" w:rsidRPr="00B841E7" w:rsidRDefault="00D82898" w:rsidP="00B246C1">
      <w:pPr>
        <w:rPr>
          <w:rFonts w:ascii="Calibri" w:hAnsi="Calibri"/>
          <w:b/>
        </w:rPr>
      </w:pPr>
      <w:r w:rsidRPr="00B841E7">
        <w:rPr>
          <w:rFonts w:ascii="Calibri" w:hAnsi="Calibri" w:cs="Arial"/>
        </w:rPr>
        <w:t>The research leading to these results has received fundi</w:t>
      </w:r>
      <w:r w:rsidR="00363365">
        <w:rPr>
          <w:rFonts w:ascii="Calibri" w:hAnsi="Calibri" w:cs="Arial"/>
        </w:rPr>
        <w:t>ng from the European Community</w:t>
      </w:r>
      <w:r w:rsidRPr="00B841E7">
        <w:rPr>
          <w:rFonts w:ascii="Calibri" w:hAnsi="Calibri" w:cs="Arial"/>
        </w:rPr>
        <w:t xml:space="preserve"> Seventh Framework Programme (FP7/2007-2013) under grant agreement n</w:t>
      </w:r>
      <w:r w:rsidRPr="00B841E7">
        <w:rPr>
          <w:rFonts w:ascii="Calibri" w:hAnsi="Calibri" w:cs="Arial"/>
          <w:vertAlign w:val="superscript"/>
        </w:rPr>
        <w:t>o</w:t>
      </w:r>
      <w:r w:rsidRPr="00B841E7">
        <w:rPr>
          <w:rFonts w:ascii="Calibri" w:hAnsi="Calibri" w:cs="Arial"/>
        </w:rPr>
        <w:t xml:space="preserve"> 270089.</w:t>
      </w:r>
    </w:p>
    <w:p w:rsidR="00D82898" w:rsidRPr="00B841E7" w:rsidRDefault="00D82898" w:rsidP="00D82898">
      <w:pPr>
        <w:rPr>
          <w:rFonts w:ascii="Calibri" w:hAnsi="Calibri" w:cs="Arial"/>
          <w:lang w:val="en-US"/>
        </w:rPr>
      </w:pPr>
      <w:r w:rsidRPr="00B841E7">
        <w:rPr>
          <w:rFonts w:ascii="Calibri" w:hAnsi="Calibri" w:cs="Arial"/>
        </w:rPr>
        <w:t>The author is solely responsible for its content, it does not represent the opinion of the European Community and the Community is not responsible for any use that might be made of data appearing therein.</w:t>
      </w:r>
    </w:p>
    <w:p w:rsidR="00953FFB" w:rsidRPr="00B841E7" w:rsidRDefault="00953FFB" w:rsidP="00D82898">
      <w:pPr>
        <w:rPr>
          <w:rFonts w:ascii="Calibri" w:hAnsi="Calibri"/>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54"/>
        <w:gridCol w:w="1701"/>
        <w:gridCol w:w="1701"/>
        <w:gridCol w:w="4712"/>
      </w:tblGrid>
      <w:tr w:rsidR="00D82898" w:rsidRPr="00B841E7" w:rsidTr="00206696">
        <w:tc>
          <w:tcPr>
            <w:tcW w:w="9568" w:type="dxa"/>
            <w:gridSpan w:val="4"/>
            <w:tcBorders>
              <w:top w:val="single" w:sz="12" w:space="0" w:color="auto"/>
              <w:left w:val="single" w:sz="12" w:space="0" w:color="auto"/>
              <w:right w:val="single" w:sz="12" w:space="0" w:color="auto"/>
            </w:tcBorders>
            <w:shd w:val="pct5" w:color="000000" w:fill="FFFFFF"/>
          </w:tcPr>
          <w:p w:rsidR="00D82898" w:rsidRPr="00B841E7" w:rsidRDefault="00D82898" w:rsidP="00B246C1">
            <w:pPr>
              <w:rPr>
                <w:rFonts w:ascii="Calibri" w:hAnsi="Calibri"/>
                <w:b/>
                <w:i/>
              </w:rPr>
            </w:pPr>
            <w:r w:rsidRPr="00B841E7">
              <w:rPr>
                <w:rFonts w:ascii="Calibri" w:hAnsi="Calibri"/>
                <w:b/>
                <w:i/>
              </w:rPr>
              <w:t>MODIFICATION CONTROL</w:t>
            </w:r>
          </w:p>
        </w:tc>
      </w:tr>
      <w:tr w:rsidR="00D82898" w:rsidRPr="00B841E7" w:rsidTr="00206696">
        <w:tc>
          <w:tcPr>
            <w:tcW w:w="1454" w:type="dxa"/>
            <w:tcBorders>
              <w:left w:val="single" w:sz="12" w:space="0" w:color="auto"/>
              <w:bottom w:val="nil"/>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Version</w:t>
            </w:r>
          </w:p>
        </w:tc>
        <w:tc>
          <w:tcPr>
            <w:tcW w:w="1701" w:type="dxa"/>
            <w:tcBorders>
              <w:bottom w:val="nil"/>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Date</w:t>
            </w:r>
          </w:p>
        </w:tc>
        <w:tc>
          <w:tcPr>
            <w:tcW w:w="1701" w:type="dxa"/>
            <w:tcBorders>
              <w:bottom w:val="nil"/>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Status</w:t>
            </w:r>
          </w:p>
        </w:tc>
        <w:tc>
          <w:tcPr>
            <w:tcW w:w="4712" w:type="dxa"/>
            <w:tcBorders>
              <w:bottom w:val="nil"/>
              <w:right w:val="single" w:sz="12" w:space="0" w:color="auto"/>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Author</w:t>
            </w:r>
          </w:p>
        </w:tc>
      </w:tr>
      <w:tr w:rsidR="00D82898" w:rsidRPr="00B841E7" w:rsidTr="00206696">
        <w:tc>
          <w:tcPr>
            <w:tcW w:w="1454" w:type="dxa"/>
            <w:tcBorders>
              <w:top w:val="single" w:sz="12" w:space="0" w:color="auto"/>
              <w:left w:val="single" w:sz="12" w:space="0" w:color="auto"/>
              <w:bottom w:val="single" w:sz="12" w:space="0" w:color="auto"/>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1.0</w:t>
            </w:r>
          </w:p>
        </w:tc>
        <w:tc>
          <w:tcPr>
            <w:tcW w:w="1701" w:type="dxa"/>
            <w:tcBorders>
              <w:top w:val="single" w:sz="12" w:space="0" w:color="auto"/>
              <w:bottom w:val="single" w:sz="12" w:space="0" w:color="auto"/>
            </w:tcBorders>
          </w:tcPr>
          <w:p w:rsidR="00D82898" w:rsidRPr="008B7CF8" w:rsidRDefault="0067049D" w:rsidP="00206696">
            <w:pPr>
              <w:spacing w:before="60" w:after="60"/>
              <w:rPr>
                <w:rFonts w:ascii="Calibri" w:hAnsi="Calibri" w:cs="Arial"/>
                <w:szCs w:val="22"/>
              </w:rPr>
            </w:pPr>
            <w:r>
              <w:rPr>
                <w:rFonts w:ascii="Calibri" w:hAnsi="Calibri" w:cs="Arial"/>
                <w:szCs w:val="22"/>
              </w:rPr>
              <w:t>25</w:t>
            </w:r>
            <w:r w:rsidR="008B7CF8" w:rsidRPr="008B7CF8">
              <w:rPr>
                <w:rFonts w:ascii="Calibri" w:hAnsi="Calibri" w:cs="Arial"/>
                <w:szCs w:val="22"/>
              </w:rPr>
              <w:t>/01/2014</w:t>
            </w:r>
          </w:p>
        </w:tc>
        <w:tc>
          <w:tcPr>
            <w:tcW w:w="1701" w:type="dxa"/>
            <w:tcBorders>
              <w:top w:val="single" w:sz="12" w:space="0" w:color="auto"/>
              <w:bottom w:val="single" w:sz="12" w:space="0" w:color="auto"/>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Draft</w:t>
            </w:r>
          </w:p>
        </w:tc>
        <w:tc>
          <w:tcPr>
            <w:tcW w:w="4712" w:type="dxa"/>
            <w:tcBorders>
              <w:top w:val="single" w:sz="12" w:space="0" w:color="auto"/>
              <w:bottom w:val="single" w:sz="12" w:space="0" w:color="auto"/>
              <w:right w:val="single" w:sz="12" w:space="0" w:color="auto"/>
            </w:tcBorders>
          </w:tcPr>
          <w:p w:rsidR="00D82898" w:rsidRPr="008B7CF8" w:rsidRDefault="00C849DA" w:rsidP="00206696">
            <w:pPr>
              <w:spacing w:before="60" w:after="60"/>
              <w:rPr>
                <w:rFonts w:ascii="Calibri" w:hAnsi="Calibri" w:cs="Arial"/>
                <w:szCs w:val="22"/>
              </w:rPr>
            </w:pPr>
            <w:r w:rsidRPr="008B7CF8">
              <w:rPr>
                <w:rFonts w:ascii="Calibri" w:hAnsi="Calibri" w:cs="Arial"/>
                <w:szCs w:val="22"/>
              </w:rPr>
              <w:t>Georgios Stamatakos</w:t>
            </w:r>
            <w:r w:rsidR="001C339D" w:rsidRPr="008B7CF8">
              <w:rPr>
                <w:rFonts w:ascii="Calibri" w:hAnsi="Calibri" w:cs="Arial"/>
                <w:szCs w:val="22"/>
              </w:rPr>
              <w:t>, ICCS-NTUA</w:t>
            </w:r>
          </w:p>
        </w:tc>
      </w:tr>
      <w:tr w:rsidR="00D82898" w:rsidRPr="00B841E7" w:rsidTr="00206696">
        <w:tc>
          <w:tcPr>
            <w:tcW w:w="1454" w:type="dxa"/>
            <w:tcBorders>
              <w:top w:val="single" w:sz="12" w:space="0" w:color="auto"/>
              <w:left w:val="single" w:sz="12" w:space="0" w:color="auto"/>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2.0</w:t>
            </w:r>
          </w:p>
        </w:tc>
        <w:tc>
          <w:tcPr>
            <w:tcW w:w="1701" w:type="dxa"/>
            <w:tcBorders>
              <w:top w:val="single" w:sz="12" w:space="0" w:color="auto"/>
            </w:tcBorders>
          </w:tcPr>
          <w:p w:rsidR="00D82898" w:rsidRPr="008B7CF8" w:rsidRDefault="008B7CF8" w:rsidP="00206696">
            <w:pPr>
              <w:spacing w:before="60" w:after="60"/>
              <w:rPr>
                <w:rFonts w:ascii="Calibri" w:hAnsi="Calibri" w:cs="Arial"/>
                <w:szCs w:val="22"/>
              </w:rPr>
            </w:pPr>
            <w:r w:rsidRPr="008B7CF8">
              <w:rPr>
                <w:rFonts w:ascii="Calibri" w:hAnsi="Calibri" w:cs="Arial"/>
                <w:szCs w:val="22"/>
              </w:rPr>
              <w:t>10/02/2014</w:t>
            </w:r>
          </w:p>
        </w:tc>
        <w:tc>
          <w:tcPr>
            <w:tcW w:w="1701" w:type="dxa"/>
            <w:tcBorders>
              <w:top w:val="single" w:sz="12" w:space="0" w:color="auto"/>
            </w:tcBorders>
          </w:tcPr>
          <w:p w:rsidR="00D82898" w:rsidRPr="008B7CF8" w:rsidRDefault="001C339D" w:rsidP="00206696">
            <w:pPr>
              <w:spacing w:before="60" w:after="60"/>
              <w:rPr>
                <w:rFonts w:ascii="Calibri" w:hAnsi="Calibri" w:cs="Arial"/>
                <w:szCs w:val="22"/>
              </w:rPr>
            </w:pPr>
            <w:r w:rsidRPr="008B7CF8">
              <w:rPr>
                <w:rFonts w:ascii="Calibri" w:hAnsi="Calibri" w:cs="Arial"/>
                <w:szCs w:val="22"/>
              </w:rPr>
              <w:t>Revision</w:t>
            </w:r>
          </w:p>
        </w:tc>
        <w:tc>
          <w:tcPr>
            <w:tcW w:w="4712" w:type="dxa"/>
            <w:tcBorders>
              <w:top w:val="single" w:sz="12" w:space="0" w:color="auto"/>
              <w:right w:val="single" w:sz="12" w:space="0" w:color="auto"/>
            </w:tcBorders>
          </w:tcPr>
          <w:p w:rsidR="00D82898" w:rsidRPr="008B7CF8" w:rsidRDefault="001C339D" w:rsidP="00206696">
            <w:pPr>
              <w:spacing w:before="60" w:after="60"/>
              <w:rPr>
                <w:rFonts w:ascii="Calibri" w:hAnsi="Calibri" w:cs="Arial"/>
                <w:szCs w:val="22"/>
              </w:rPr>
            </w:pPr>
            <w:r w:rsidRPr="008B7CF8">
              <w:rPr>
                <w:rFonts w:ascii="Calibri" w:hAnsi="Calibri" w:cs="Arial"/>
                <w:szCs w:val="22"/>
              </w:rPr>
              <w:t>Georgios Stamatakos, ICCS-NTUA</w:t>
            </w:r>
          </w:p>
        </w:tc>
      </w:tr>
      <w:tr w:rsidR="00D82898" w:rsidRPr="00B841E7" w:rsidTr="00206696">
        <w:tc>
          <w:tcPr>
            <w:tcW w:w="1454" w:type="dxa"/>
            <w:tcBorders>
              <w:top w:val="single" w:sz="12" w:space="0" w:color="auto"/>
              <w:left w:val="single" w:sz="12" w:space="0" w:color="auto"/>
              <w:bottom w:val="single" w:sz="12" w:space="0" w:color="auto"/>
            </w:tcBorders>
          </w:tcPr>
          <w:p w:rsidR="00D82898" w:rsidRPr="008B7CF8" w:rsidRDefault="00D82898" w:rsidP="00206696">
            <w:pPr>
              <w:spacing w:before="60" w:after="60"/>
              <w:rPr>
                <w:rFonts w:ascii="Calibri" w:hAnsi="Calibri" w:cs="Arial"/>
                <w:szCs w:val="22"/>
              </w:rPr>
            </w:pPr>
            <w:r w:rsidRPr="008B7CF8">
              <w:rPr>
                <w:rFonts w:ascii="Calibri" w:hAnsi="Calibri" w:cs="Arial"/>
                <w:szCs w:val="22"/>
              </w:rPr>
              <w:t>3.0</w:t>
            </w:r>
          </w:p>
        </w:tc>
        <w:tc>
          <w:tcPr>
            <w:tcW w:w="1701" w:type="dxa"/>
            <w:tcBorders>
              <w:top w:val="single" w:sz="12" w:space="0" w:color="auto"/>
              <w:bottom w:val="single" w:sz="12" w:space="0" w:color="auto"/>
            </w:tcBorders>
          </w:tcPr>
          <w:p w:rsidR="00D82898" w:rsidRPr="008B7CF8" w:rsidRDefault="008B7CF8" w:rsidP="00206696">
            <w:pPr>
              <w:spacing w:before="60" w:after="60"/>
              <w:rPr>
                <w:rFonts w:ascii="Calibri" w:hAnsi="Calibri" w:cs="Arial"/>
                <w:szCs w:val="22"/>
              </w:rPr>
            </w:pPr>
            <w:r w:rsidRPr="008B7CF8">
              <w:rPr>
                <w:rFonts w:ascii="Calibri" w:hAnsi="Calibri" w:cs="Arial"/>
                <w:szCs w:val="22"/>
              </w:rPr>
              <w:t>13/02/2014</w:t>
            </w:r>
          </w:p>
        </w:tc>
        <w:tc>
          <w:tcPr>
            <w:tcW w:w="1701" w:type="dxa"/>
            <w:tcBorders>
              <w:top w:val="single" w:sz="12" w:space="0" w:color="auto"/>
              <w:bottom w:val="single" w:sz="12" w:space="0" w:color="auto"/>
            </w:tcBorders>
          </w:tcPr>
          <w:p w:rsidR="00D82898" w:rsidRPr="008B7CF8" w:rsidRDefault="001C339D" w:rsidP="00206696">
            <w:pPr>
              <w:spacing w:before="60" w:after="60"/>
              <w:rPr>
                <w:rFonts w:ascii="Calibri" w:hAnsi="Calibri" w:cs="Arial"/>
                <w:szCs w:val="22"/>
              </w:rPr>
            </w:pPr>
            <w:r w:rsidRPr="008B7CF8">
              <w:rPr>
                <w:rFonts w:ascii="Calibri" w:hAnsi="Calibri" w:cs="Arial"/>
                <w:szCs w:val="22"/>
              </w:rPr>
              <w:t>Revision</w:t>
            </w:r>
          </w:p>
        </w:tc>
        <w:tc>
          <w:tcPr>
            <w:tcW w:w="4712" w:type="dxa"/>
            <w:tcBorders>
              <w:top w:val="single" w:sz="12" w:space="0" w:color="auto"/>
              <w:bottom w:val="single" w:sz="12" w:space="0" w:color="auto"/>
              <w:right w:val="single" w:sz="12" w:space="0" w:color="auto"/>
            </w:tcBorders>
          </w:tcPr>
          <w:p w:rsidR="00D82898" w:rsidRPr="008B7CF8" w:rsidRDefault="001C339D" w:rsidP="00206696">
            <w:pPr>
              <w:spacing w:before="60" w:after="60"/>
              <w:rPr>
                <w:rFonts w:ascii="Calibri" w:hAnsi="Calibri" w:cs="Arial"/>
                <w:szCs w:val="22"/>
              </w:rPr>
            </w:pPr>
            <w:r w:rsidRPr="008B7CF8">
              <w:rPr>
                <w:rFonts w:ascii="Calibri" w:hAnsi="Calibri" w:cs="Arial"/>
                <w:szCs w:val="22"/>
              </w:rPr>
              <w:t>Dimitra Dionysiou, ICCS-NTUA</w:t>
            </w:r>
          </w:p>
        </w:tc>
      </w:tr>
      <w:tr w:rsidR="00D82898" w:rsidRPr="00B841E7" w:rsidTr="00206696">
        <w:tc>
          <w:tcPr>
            <w:tcW w:w="1454" w:type="dxa"/>
            <w:tcBorders>
              <w:top w:val="single" w:sz="12" w:space="0" w:color="auto"/>
              <w:left w:val="single" w:sz="12" w:space="0" w:color="auto"/>
              <w:bottom w:val="single" w:sz="12" w:space="0" w:color="auto"/>
            </w:tcBorders>
          </w:tcPr>
          <w:p w:rsidR="00D82898" w:rsidRPr="008B7CF8" w:rsidRDefault="008B7CF8" w:rsidP="00206696">
            <w:pPr>
              <w:spacing w:before="60" w:after="60"/>
              <w:rPr>
                <w:rFonts w:ascii="Calibri" w:hAnsi="Calibri" w:cs="Arial"/>
                <w:szCs w:val="22"/>
              </w:rPr>
            </w:pPr>
            <w:r w:rsidRPr="008B7CF8">
              <w:rPr>
                <w:rFonts w:ascii="Calibri" w:hAnsi="Calibri" w:cs="Arial"/>
                <w:szCs w:val="22"/>
              </w:rPr>
              <w:t>4.0</w:t>
            </w:r>
            <w:r w:rsidR="00363365">
              <w:rPr>
                <w:rFonts w:ascii="Calibri" w:hAnsi="Calibri" w:cs="Arial"/>
                <w:szCs w:val="22"/>
              </w:rPr>
              <w:t>, Final</w:t>
            </w:r>
          </w:p>
        </w:tc>
        <w:tc>
          <w:tcPr>
            <w:tcW w:w="1701" w:type="dxa"/>
            <w:tcBorders>
              <w:top w:val="single" w:sz="12" w:space="0" w:color="auto"/>
              <w:bottom w:val="single" w:sz="12" w:space="0" w:color="auto"/>
            </w:tcBorders>
          </w:tcPr>
          <w:p w:rsidR="00D82898" w:rsidRPr="008B7CF8" w:rsidRDefault="008B7CF8" w:rsidP="00206696">
            <w:pPr>
              <w:spacing w:before="60" w:after="60"/>
              <w:rPr>
                <w:rFonts w:ascii="Calibri" w:hAnsi="Calibri" w:cs="Arial"/>
                <w:szCs w:val="22"/>
              </w:rPr>
            </w:pPr>
            <w:r w:rsidRPr="008B7CF8">
              <w:rPr>
                <w:rFonts w:ascii="Calibri" w:hAnsi="Calibri" w:cs="Arial"/>
                <w:szCs w:val="22"/>
              </w:rPr>
              <w:t>16/02/2014</w:t>
            </w:r>
          </w:p>
        </w:tc>
        <w:tc>
          <w:tcPr>
            <w:tcW w:w="1701" w:type="dxa"/>
            <w:tcBorders>
              <w:top w:val="single" w:sz="12" w:space="0" w:color="auto"/>
              <w:bottom w:val="single" w:sz="12" w:space="0" w:color="auto"/>
            </w:tcBorders>
          </w:tcPr>
          <w:p w:rsidR="00D82898" w:rsidRPr="008B7CF8" w:rsidRDefault="008B7CF8" w:rsidP="00206696">
            <w:pPr>
              <w:spacing w:before="60" w:after="60"/>
              <w:rPr>
                <w:rFonts w:ascii="Calibri" w:hAnsi="Calibri" w:cs="Arial"/>
                <w:szCs w:val="22"/>
              </w:rPr>
            </w:pPr>
            <w:r w:rsidRPr="008B7CF8">
              <w:rPr>
                <w:rFonts w:ascii="Calibri" w:hAnsi="Calibri" w:cs="Arial"/>
                <w:szCs w:val="22"/>
              </w:rPr>
              <w:t>Revision</w:t>
            </w:r>
          </w:p>
        </w:tc>
        <w:tc>
          <w:tcPr>
            <w:tcW w:w="4712" w:type="dxa"/>
            <w:tcBorders>
              <w:top w:val="single" w:sz="12" w:space="0" w:color="auto"/>
              <w:bottom w:val="single" w:sz="12" w:space="0" w:color="auto"/>
              <w:right w:val="single" w:sz="12" w:space="0" w:color="auto"/>
            </w:tcBorders>
          </w:tcPr>
          <w:p w:rsidR="00D82898" w:rsidRPr="008B7CF8" w:rsidRDefault="001C339D" w:rsidP="00206696">
            <w:pPr>
              <w:spacing w:before="60" w:after="60"/>
              <w:rPr>
                <w:rFonts w:ascii="Calibri" w:hAnsi="Calibri" w:cs="Arial"/>
                <w:szCs w:val="22"/>
              </w:rPr>
            </w:pPr>
            <w:r w:rsidRPr="008B7CF8">
              <w:rPr>
                <w:rFonts w:ascii="Calibri" w:hAnsi="Calibri" w:cs="Arial"/>
                <w:szCs w:val="22"/>
              </w:rPr>
              <w:t>Georgios Stamatakos, ICCS-NTUA</w:t>
            </w:r>
          </w:p>
        </w:tc>
      </w:tr>
    </w:tbl>
    <w:p w:rsidR="00D82898" w:rsidRPr="00B841E7" w:rsidRDefault="00D82898" w:rsidP="00D82898">
      <w:pPr>
        <w:rPr>
          <w:rFonts w:ascii="Calibri" w:hAnsi="Calibri" w:cs="Arial"/>
          <w:szCs w:val="22"/>
        </w:rPr>
      </w:pPr>
    </w:p>
    <w:p w:rsidR="00D82898" w:rsidRPr="00EE7B76" w:rsidRDefault="00D82898" w:rsidP="00B246C1">
      <w:pPr>
        <w:rPr>
          <w:rFonts w:ascii="Calibri" w:hAnsi="Calibri"/>
          <w:b/>
          <w:lang w:eastAsia="en-US"/>
        </w:rPr>
      </w:pPr>
      <w:r w:rsidRPr="00EE7B76">
        <w:rPr>
          <w:rFonts w:ascii="Calibri" w:hAnsi="Calibri"/>
          <w:b/>
          <w:lang w:eastAsia="en-US"/>
        </w:rPr>
        <w:t>List of contributors</w:t>
      </w:r>
    </w:p>
    <w:p w:rsidR="007C5DC7" w:rsidRDefault="007C5DC7" w:rsidP="00B246C1">
      <w:pPr>
        <w:rPr>
          <w:rFonts w:ascii="Calibri" w:hAnsi="Calibri"/>
          <w:lang w:eastAsia="en-US"/>
        </w:rPr>
      </w:pPr>
      <w:r>
        <w:rPr>
          <w:rFonts w:ascii="Calibri" w:hAnsi="Calibri"/>
          <w:lang w:eastAsia="en-US"/>
        </w:rPr>
        <w:t>Eleni Georgiadi, ICCS-NTUA</w:t>
      </w:r>
    </w:p>
    <w:p w:rsidR="007C5DC7" w:rsidRDefault="007C5DC7" w:rsidP="00B246C1">
      <w:pPr>
        <w:rPr>
          <w:rFonts w:ascii="Calibri" w:hAnsi="Calibri"/>
          <w:lang w:eastAsia="en-US"/>
        </w:rPr>
      </w:pPr>
      <w:r>
        <w:rPr>
          <w:rFonts w:ascii="Calibri" w:hAnsi="Calibri"/>
          <w:lang w:eastAsia="en-US"/>
        </w:rPr>
        <w:t>Katerina Argyri, ICCS-NTUA</w:t>
      </w:r>
    </w:p>
    <w:p w:rsidR="007C5DC7" w:rsidRDefault="007C5DC7" w:rsidP="00B246C1">
      <w:pPr>
        <w:rPr>
          <w:rFonts w:ascii="Calibri" w:hAnsi="Calibri"/>
          <w:lang w:eastAsia="en-US"/>
        </w:rPr>
      </w:pPr>
      <w:r>
        <w:rPr>
          <w:rFonts w:ascii="Calibri" w:hAnsi="Calibri"/>
          <w:lang w:eastAsia="en-US"/>
        </w:rPr>
        <w:t>Eleni Kolokotroni, ICCS-NTUA</w:t>
      </w:r>
    </w:p>
    <w:p w:rsidR="007C5DC7" w:rsidRDefault="007C5DC7" w:rsidP="00B246C1">
      <w:pPr>
        <w:rPr>
          <w:rFonts w:ascii="Calibri" w:hAnsi="Calibri"/>
          <w:lang w:eastAsia="en-US"/>
        </w:rPr>
      </w:pPr>
      <w:r>
        <w:rPr>
          <w:rFonts w:ascii="Calibri" w:hAnsi="Calibri"/>
          <w:lang w:eastAsia="en-US"/>
        </w:rPr>
        <w:t>Eleftherios Ouzolunoglou, ICCS-NTUA</w:t>
      </w:r>
    </w:p>
    <w:p w:rsidR="001C339D" w:rsidRDefault="001C339D" w:rsidP="00B246C1">
      <w:pPr>
        <w:rPr>
          <w:rFonts w:ascii="Calibri" w:hAnsi="Calibri"/>
          <w:lang w:eastAsia="en-US"/>
        </w:rPr>
      </w:pPr>
      <w:r>
        <w:rPr>
          <w:rFonts w:ascii="Calibri" w:hAnsi="Calibri"/>
          <w:lang w:eastAsia="en-US"/>
        </w:rPr>
        <w:t>Norbert Graf, USAAR</w:t>
      </w:r>
    </w:p>
    <w:p w:rsidR="00212A0E" w:rsidRDefault="00212A0E" w:rsidP="00B246C1">
      <w:pPr>
        <w:rPr>
          <w:rFonts w:ascii="Calibri" w:hAnsi="Calibri"/>
          <w:lang w:eastAsia="en-US"/>
        </w:rPr>
      </w:pPr>
      <w:r>
        <w:rPr>
          <w:rFonts w:ascii="Calibri" w:hAnsi="Calibri"/>
          <w:lang w:eastAsia="en-US"/>
        </w:rPr>
        <w:t xml:space="preserve">Martin Stanulla, </w:t>
      </w:r>
      <w:r w:rsidR="00C36898">
        <w:rPr>
          <w:rFonts w:ascii="Calibri" w:hAnsi="Calibri"/>
          <w:lang w:eastAsia="en-US"/>
        </w:rPr>
        <w:t>LUH</w:t>
      </w:r>
    </w:p>
    <w:p w:rsidR="00212A0E" w:rsidRDefault="00212A0E" w:rsidP="00B246C1">
      <w:pPr>
        <w:rPr>
          <w:rFonts w:ascii="Calibri" w:hAnsi="Calibri"/>
          <w:lang w:eastAsia="en-US"/>
        </w:rPr>
      </w:pPr>
    </w:p>
    <w:p w:rsidR="00212A0E" w:rsidRPr="00212A0E" w:rsidRDefault="00212A0E" w:rsidP="00B246C1">
      <w:pPr>
        <w:rPr>
          <w:rFonts w:ascii="Calibri" w:hAnsi="Calibri"/>
          <w:sz w:val="20"/>
          <w:lang w:eastAsia="en-US"/>
        </w:rPr>
      </w:pPr>
      <w:r w:rsidRPr="00212A0E">
        <w:rPr>
          <w:rFonts w:ascii="Calibri" w:hAnsi="Calibri"/>
          <w:lang w:eastAsia="en-US"/>
        </w:rPr>
        <w:t xml:space="preserve">  </w:t>
      </w:r>
      <w:r w:rsidRPr="008B7CF8">
        <w:rPr>
          <w:rFonts w:ascii="Calibri" w:hAnsi="Calibri"/>
          <w:sz w:val="20"/>
          <w:lang w:eastAsia="en-US"/>
        </w:rPr>
        <w:t>See Appendix A at the end of this document for a list of affiliation acronyms</w:t>
      </w:r>
    </w:p>
    <w:p w:rsidR="001C339D" w:rsidRDefault="001C339D" w:rsidP="00B246C1">
      <w:pPr>
        <w:rPr>
          <w:rFonts w:ascii="Calibri" w:hAnsi="Calibri"/>
          <w:lang w:eastAsia="en-US"/>
        </w:rPr>
      </w:pPr>
    </w:p>
    <w:p w:rsidR="000C3ED0" w:rsidRPr="000C3ED0" w:rsidRDefault="00D82898" w:rsidP="00D82898">
      <w:pPr>
        <w:rPr>
          <w:rFonts w:ascii="Calibri" w:hAnsi="Calibri"/>
        </w:rPr>
      </w:pPr>
      <w:r w:rsidRPr="00B841E7">
        <w:rPr>
          <w:rFonts w:ascii="Calibri" w:hAnsi="Calibri"/>
        </w:rPr>
        <w:br w:type="page"/>
      </w:r>
    </w:p>
    <w:p w:rsidR="000C3ED0" w:rsidRPr="00F00AC6" w:rsidRDefault="00D82898" w:rsidP="00242EEB">
      <w:pPr>
        <w:pStyle w:val="Titel"/>
        <w:spacing w:before="0" w:after="0"/>
        <w:jc w:val="left"/>
        <w:outlineLvl w:val="0"/>
        <w:rPr>
          <w:rFonts w:ascii="Calibri" w:hAnsi="Calibri"/>
          <w:sz w:val="36"/>
          <w:szCs w:val="36"/>
          <w:lang w:val="en-GB" w:eastAsia="en-US"/>
        </w:rPr>
      </w:pPr>
      <w:r w:rsidRPr="000C3ED0">
        <w:rPr>
          <w:rFonts w:ascii="Calibri" w:hAnsi="Calibri"/>
          <w:sz w:val="36"/>
          <w:szCs w:val="36"/>
          <w:lang w:val="en-GB" w:eastAsia="en-US"/>
        </w:rPr>
        <w:lastRenderedPageBreak/>
        <w:t>Contents</w:t>
      </w:r>
    </w:p>
    <w:p w:rsidR="00D82898" w:rsidRPr="009450D5" w:rsidRDefault="000C3ED0" w:rsidP="00242EEB">
      <w:pPr>
        <w:spacing w:before="0" w:after="0"/>
        <w:rPr>
          <w:rFonts w:ascii="Calibri" w:hAnsi="Calibri" w:cs="Arial"/>
          <w:sz w:val="24"/>
          <w:szCs w:val="24"/>
        </w:rPr>
      </w:pPr>
      <w:r w:rsidRPr="009450D5">
        <w:rPr>
          <w:rFonts w:ascii="Calibri" w:hAnsi="Calibri" w:cs="Arial"/>
          <w:sz w:val="24"/>
          <w:szCs w:val="24"/>
        </w:rPr>
        <w:t>Executive Summary……………………………………………………………………</w:t>
      </w:r>
      <w:r w:rsidR="00A331DD" w:rsidRPr="009450D5">
        <w:rPr>
          <w:rFonts w:ascii="Calibri" w:hAnsi="Calibri" w:cs="Arial"/>
          <w:sz w:val="24"/>
          <w:szCs w:val="24"/>
        </w:rPr>
        <w:t>…………………………………………</w:t>
      </w:r>
      <w:r w:rsidR="0098373A" w:rsidRPr="009450D5">
        <w:rPr>
          <w:rFonts w:ascii="Calibri" w:hAnsi="Calibri" w:cs="Arial"/>
          <w:sz w:val="24"/>
          <w:szCs w:val="24"/>
        </w:rPr>
        <w:t>.</w:t>
      </w:r>
      <w:r w:rsidR="00A331DD" w:rsidRPr="009450D5">
        <w:rPr>
          <w:rFonts w:ascii="Calibri" w:hAnsi="Calibri" w:cs="Arial"/>
          <w:sz w:val="24"/>
          <w:szCs w:val="24"/>
        </w:rPr>
        <w:t>6</w:t>
      </w:r>
    </w:p>
    <w:p w:rsidR="000C3ED0" w:rsidRPr="009450D5" w:rsidRDefault="000C3ED0" w:rsidP="00242EEB">
      <w:pPr>
        <w:spacing w:before="0" w:after="0"/>
        <w:rPr>
          <w:rFonts w:ascii="Calibri" w:hAnsi="Calibri" w:cs="Arial"/>
          <w:sz w:val="24"/>
          <w:szCs w:val="24"/>
        </w:rPr>
      </w:pPr>
      <w:r w:rsidRPr="009450D5">
        <w:rPr>
          <w:rFonts w:ascii="Calibri" w:hAnsi="Calibri" w:cs="Arial"/>
          <w:sz w:val="24"/>
          <w:szCs w:val="24"/>
        </w:rPr>
        <w:t>I.  Introduction…………………………………………</w:t>
      </w:r>
      <w:r w:rsidR="00A331DD" w:rsidRPr="009450D5">
        <w:rPr>
          <w:rFonts w:ascii="Calibri" w:hAnsi="Calibri" w:cs="Arial"/>
          <w:sz w:val="24"/>
          <w:szCs w:val="24"/>
        </w:rPr>
        <w:t>…………………………………………………………………………</w:t>
      </w:r>
      <w:r w:rsidR="0098373A" w:rsidRPr="009450D5">
        <w:rPr>
          <w:rFonts w:ascii="Calibri" w:hAnsi="Calibri" w:cs="Arial"/>
          <w:sz w:val="24"/>
          <w:szCs w:val="24"/>
        </w:rPr>
        <w:t>…</w:t>
      </w:r>
      <w:r w:rsidR="00A331DD" w:rsidRPr="009450D5">
        <w:rPr>
          <w:rFonts w:ascii="Calibri" w:hAnsi="Calibri" w:cs="Arial"/>
          <w:sz w:val="24"/>
          <w:szCs w:val="24"/>
        </w:rPr>
        <w:t>7</w:t>
      </w:r>
    </w:p>
    <w:p w:rsidR="000C3ED0" w:rsidRPr="009450D5" w:rsidRDefault="00363365" w:rsidP="00242EEB">
      <w:pPr>
        <w:spacing w:before="0" w:after="0"/>
        <w:rPr>
          <w:rFonts w:ascii="Calibri" w:hAnsi="Calibri" w:cs="Arial"/>
          <w:sz w:val="24"/>
          <w:szCs w:val="24"/>
        </w:rPr>
      </w:pPr>
      <w:r w:rsidRPr="009450D5">
        <w:rPr>
          <w:rFonts w:ascii="Calibri" w:hAnsi="Calibri" w:cs="Arial"/>
          <w:sz w:val="24"/>
          <w:szCs w:val="24"/>
        </w:rPr>
        <w:t>N. C</w:t>
      </w:r>
      <w:r w:rsidR="000C3ED0" w:rsidRPr="009450D5">
        <w:rPr>
          <w:rFonts w:ascii="Calibri" w:hAnsi="Calibri" w:cs="Arial"/>
          <w:sz w:val="24"/>
          <w:szCs w:val="24"/>
        </w:rPr>
        <w:t>linical adaptation and optimization of the nephroblastoma Oncosimulator using real clinical cases……………………………</w:t>
      </w:r>
      <w:r w:rsidR="00A331DD" w:rsidRPr="009450D5">
        <w:rPr>
          <w:rFonts w:ascii="Calibri" w:hAnsi="Calibri" w:cs="Arial"/>
          <w:sz w:val="24"/>
          <w:szCs w:val="24"/>
        </w:rPr>
        <w:t>…………………………………………………………………………………………</w:t>
      </w:r>
      <w:r w:rsidR="0098373A" w:rsidRPr="009450D5">
        <w:rPr>
          <w:rFonts w:ascii="Calibri" w:hAnsi="Calibri" w:cs="Arial"/>
          <w:sz w:val="24"/>
          <w:szCs w:val="24"/>
        </w:rPr>
        <w:t>….</w:t>
      </w:r>
      <w:r w:rsidR="00A331DD" w:rsidRPr="009450D5">
        <w:rPr>
          <w:rFonts w:ascii="Calibri" w:hAnsi="Calibri" w:cs="Arial"/>
          <w:sz w:val="24"/>
          <w:szCs w:val="24"/>
        </w:rPr>
        <w:t>8</w:t>
      </w:r>
    </w:p>
    <w:p w:rsidR="000C3ED0" w:rsidRPr="009450D5" w:rsidRDefault="000C3ED0" w:rsidP="00242EEB">
      <w:pPr>
        <w:spacing w:before="0" w:after="0"/>
        <w:rPr>
          <w:rFonts w:ascii="Calibri" w:hAnsi="Calibri" w:cs="Arial"/>
          <w:sz w:val="24"/>
          <w:szCs w:val="24"/>
        </w:rPr>
      </w:pPr>
      <w:r w:rsidRPr="009450D5">
        <w:rPr>
          <w:rFonts w:ascii="Calibri" w:hAnsi="Calibri" w:cs="Arial"/>
          <w:sz w:val="24"/>
          <w:szCs w:val="24"/>
        </w:rPr>
        <w:t>N.1 The simulation model parameters……………………</w:t>
      </w:r>
      <w:r w:rsidR="00A331DD" w:rsidRPr="009450D5">
        <w:rPr>
          <w:rFonts w:ascii="Calibri" w:hAnsi="Calibri" w:cs="Arial"/>
          <w:sz w:val="24"/>
          <w:szCs w:val="24"/>
        </w:rPr>
        <w:t>…………………………………………………………….</w:t>
      </w:r>
      <w:r w:rsidR="0098373A" w:rsidRPr="009450D5">
        <w:rPr>
          <w:rFonts w:ascii="Calibri" w:hAnsi="Calibri" w:cs="Arial"/>
          <w:sz w:val="24"/>
          <w:szCs w:val="24"/>
        </w:rPr>
        <w:t>.</w:t>
      </w:r>
      <w:r w:rsidR="00A331DD" w:rsidRPr="009450D5">
        <w:rPr>
          <w:rFonts w:ascii="Calibri" w:hAnsi="Calibri" w:cs="Arial"/>
          <w:sz w:val="24"/>
          <w:szCs w:val="24"/>
        </w:rPr>
        <w:t>8</w:t>
      </w:r>
    </w:p>
    <w:p w:rsidR="000C3ED0" w:rsidRPr="009450D5" w:rsidRDefault="000C3ED0" w:rsidP="00242EEB">
      <w:pPr>
        <w:spacing w:before="0" w:after="0"/>
        <w:rPr>
          <w:rFonts w:ascii="Calibri" w:hAnsi="Calibri" w:cs="Arial"/>
          <w:sz w:val="24"/>
          <w:szCs w:val="24"/>
        </w:rPr>
      </w:pPr>
      <w:r w:rsidRPr="009450D5">
        <w:rPr>
          <w:rFonts w:ascii="Calibri" w:hAnsi="Calibri" w:cs="Arial"/>
          <w:sz w:val="24"/>
          <w:szCs w:val="24"/>
        </w:rPr>
        <w:t>N.2 The effect of the Oncosimulator parameters on the virtual tumour characteristics</w:t>
      </w:r>
      <w:r w:rsidR="00A331DD" w:rsidRPr="009450D5">
        <w:rPr>
          <w:rFonts w:ascii="Calibri" w:hAnsi="Calibri" w:cs="Arial"/>
          <w:sz w:val="24"/>
          <w:szCs w:val="24"/>
        </w:rPr>
        <w:t>………10</w:t>
      </w:r>
    </w:p>
    <w:p w:rsidR="000C3ED0" w:rsidRPr="009450D5" w:rsidRDefault="00363365" w:rsidP="00242EEB">
      <w:pPr>
        <w:spacing w:before="0" w:after="0"/>
        <w:rPr>
          <w:rFonts w:ascii="Calibri" w:hAnsi="Calibri" w:cs="Arial"/>
          <w:sz w:val="24"/>
          <w:szCs w:val="24"/>
        </w:rPr>
      </w:pPr>
      <w:r w:rsidRPr="009450D5">
        <w:rPr>
          <w:rFonts w:ascii="Calibri" w:hAnsi="Calibri" w:cs="Arial"/>
          <w:sz w:val="24"/>
          <w:szCs w:val="24"/>
        </w:rPr>
        <w:t>N.2.1 Growth rate – t</w:t>
      </w:r>
      <w:r w:rsidR="000C3ED0" w:rsidRPr="009450D5">
        <w:rPr>
          <w:rFonts w:ascii="Calibri" w:hAnsi="Calibri" w:cs="Arial"/>
          <w:sz w:val="24"/>
          <w:szCs w:val="24"/>
        </w:rPr>
        <w:t>umour doubling time…………</w:t>
      </w:r>
      <w:r w:rsidR="00A331DD" w:rsidRPr="009450D5">
        <w:rPr>
          <w:rFonts w:ascii="Calibri" w:hAnsi="Calibri" w:cs="Arial"/>
          <w:sz w:val="24"/>
          <w:szCs w:val="24"/>
        </w:rPr>
        <w:t>………………………………………………………………10</w:t>
      </w:r>
    </w:p>
    <w:p w:rsidR="000C3ED0" w:rsidRPr="009450D5" w:rsidRDefault="000C3ED0" w:rsidP="00242EEB">
      <w:pPr>
        <w:spacing w:before="0" w:after="0"/>
        <w:rPr>
          <w:rFonts w:ascii="Calibri" w:hAnsi="Calibri" w:cs="Arial"/>
          <w:sz w:val="24"/>
          <w:szCs w:val="24"/>
        </w:rPr>
      </w:pPr>
      <w:r w:rsidRPr="009450D5">
        <w:rPr>
          <w:rFonts w:ascii="Calibri" w:hAnsi="Calibri" w:cs="Arial"/>
          <w:sz w:val="24"/>
          <w:szCs w:val="24"/>
        </w:rPr>
        <w:t>N.2.2 Cell constitution of virtual tumours…</w:t>
      </w:r>
      <w:r w:rsidR="00A331DD" w:rsidRPr="009450D5">
        <w:rPr>
          <w:rFonts w:ascii="Calibri" w:hAnsi="Calibri" w:cs="Arial"/>
          <w:sz w:val="24"/>
          <w:szCs w:val="24"/>
        </w:rPr>
        <w:t>………………………………………………………………………</w:t>
      </w:r>
      <w:r w:rsidR="0098373A" w:rsidRPr="009450D5">
        <w:rPr>
          <w:rFonts w:ascii="Calibri" w:hAnsi="Calibri" w:cs="Arial"/>
          <w:sz w:val="24"/>
          <w:szCs w:val="24"/>
        </w:rPr>
        <w:t>…</w:t>
      </w:r>
      <w:r w:rsidR="00A331DD" w:rsidRPr="009450D5">
        <w:rPr>
          <w:rFonts w:ascii="Calibri" w:hAnsi="Calibri" w:cs="Arial"/>
          <w:sz w:val="24"/>
          <w:szCs w:val="24"/>
        </w:rPr>
        <w:t>10</w:t>
      </w:r>
    </w:p>
    <w:p w:rsidR="000C3ED0" w:rsidRPr="009450D5" w:rsidRDefault="007D73EF" w:rsidP="00242EEB">
      <w:pPr>
        <w:spacing w:before="0" w:after="0"/>
        <w:rPr>
          <w:rFonts w:ascii="Calibri" w:hAnsi="Calibri" w:cs="Arial"/>
          <w:sz w:val="24"/>
          <w:szCs w:val="24"/>
        </w:rPr>
      </w:pPr>
      <w:r w:rsidRPr="009450D5">
        <w:rPr>
          <w:rFonts w:ascii="Calibri" w:hAnsi="Calibri" w:cs="Arial"/>
          <w:sz w:val="24"/>
          <w:szCs w:val="24"/>
        </w:rPr>
        <w:t>N2.3 Chemotherapy induced tumour volume reduction…</w:t>
      </w:r>
      <w:r w:rsidR="00A331DD" w:rsidRPr="009450D5">
        <w:rPr>
          <w:rFonts w:ascii="Calibri" w:hAnsi="Calibri" w:cs="Arial"/>
          <w:sz w:val="24"/>
          <w:szCs w:val="24"/>
        </w:rPr>
        <w:t>…………………………………………………</w:t>
      </w:r>
      <w:r w:rsidR="007024C4" w:rsidRPr="009450D5">
        <w:rPr>
          <w:rFonts w:ascii="Calibri" w:hAnsi="Calibri" w:cs="Arial"/>
          <w:sz w:val="24"/>
          <w:szCs w:val="24"/>
        </w:rPr>
        <w:t>..</w:t>
      </w:r>
      <w:r w:rsidR="00A331DD" w:rsidRPr="009450D5">
        <w:rPr>
          <w:rFonts w:ascii="Calibri" w:hAnsi="Calibri" w:cs="Arial"/>
          <w:sz w:val="24"/>
          <w:szCs w:val="24"/>
        </w:rPr>
        <w:t>11</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N.3 Adaptation of model parameters to real clinical nephroblastoma tumour cases</w:t>
      </w:r>
      <w:r w:rsidR="00A331DD" w:rsidRPr="009450D5">
        <w:rPr>
          <w:rFonts w:ascii="Calibri" w:hAnsi="Calibri" w:cs="Arial"/>
          <w:sz w:val="24"/>
          <w:szCs w:val="24"/>
        </w:rPr>
        <w:t>…….....</w:t>
      </w:r>
      <w:r w:rsidR="007024C4" w:rsidRPr="009450D5">
        <w:rPr>
          <w:rFonts w:ascii="Calibri" w:hAnsi="Calibri" w:cs="Arial"/>
          <w:sz w:val="24"/>
          <w:szCs w:val="24"/>
        </w:rPr>
        <w:t>.</w:t>
      </w:r>
      <w:r w:rsidR="00A331DD" w:rsidRPr="009450D5">
        <w:rPr>
          <w:rFonts w:ascii="Calibri" w:hAnsi="Calibri" w:cs="Arial"/>
          <w:sz w:val="24"/>
          <w:szCs w:val="24"/>
        </w:rPr>
        <w:t>.11</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N.3.1 General methodology…</w:t>
      </w:r>
      <w:r w:rsidR="00A331DD" w:rsidRPr="009450D5">
        <w:rPr>
          <w:rFonts w:ascii="Calibri" w:hAnsi="Calibri" w:cs="Arial"/>
          <w:sz w:val="24"/>
          <w:szCs w:val="24"/>
        </w:rPr>
        <w:t>……………………………………………………………………………………………..11</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N.3.2 Clinical nephroblastoma cases data…</w:t>
      </w:r>
      <w:r w:rsidR="00A331DD" w:rsidRPr="009450D5">
        <w:rPr>
          <w:rFonts w:ascii="Calibri" w:hAnsi="Calibri" w:cs="Arial"/>
          <w:sz w:val="24"/>
          <w:szCs w:val="24"/>
        </w:rPr>
        <w:t>…………………………………………………………………………11</w:t>
      </w:r>
    </w:p>
    <w:p w:rsidR="007D73EF" w:rsidRPr="009450D5" w:rsidRDefault="00363365" w:rsidP="00242EEB">
      <w:pPr>
        <w:spacing w:before="0" w:after="0"/>
        <w:rPr>
          <w:rFonts w:ascii="Calibri" w:hAnsi="Calibri" w:cs="Arial"/>
          <w:sz w:val="24"/>
          <w:szCs w:val="24"/>
        </w:rPr>
      </w:pPr>
      <w:r w:rsidRPr="009450D5">
        <w:rPr>
          <w:rFonts w:ascii="Calibri" w:hAnsi="Calibri" w:cs="Arial"/>
          <w:sz w:val="24"/>
          <w:szCs w:val="24"/>
        </w:rPr>
        <w:t>N.3.3 Adaptation assumptions regarding</w:t>
      </w:r>
      <w:r w:rsidR="007D73EF" w:rsidRPr="009450D5">
        <w:rPr>
          <w:rFonts w:ascii="Calibri" w:hAnsi="Calibri" w:cs="Arial"/>
          <w:sz w:val="24"/>
          <w:szCs w:val="24"/>
        </w:rPr>
        <w:t xml:space="preserve"> the nephroblastoma cases…</w:t>
      </w:r>
      <w:r w:rsidR="00A331DD" w:rsidRPr="009450D5">
        <w:rPr>
          <w:rFonts w:ascii="Calibri" w:hAnsi="Calibri" w:cs="Arial"/>
          <w:sz w:val="24"/>
          <w:szCs w:val="24"/>
        </w:rPr>
        <w:t>…………………………</w:t>
      </w:r>
      <w:r w:rsidRPr="009450D5">
        <w:rPr>
          <w:rFonts w:ascii="Calibri" w:hAnsi="Calibri" w:cs="Arial"/>
          <w:sz w:val="24"/>
          <w:szCs w:val="24"/>
        </w:rPr>
        <w:t>.......</w:t>
      </w:r>
      <w:r w:rsidR="00D14D7E">
        <w:rPr>
          <w:rFonts w:ascii="Calibri" w:hAnsi="Calibri" w:cs="Arial"/>
          <w:sz w:val="24"/>
          <w:szCs w:val="24"/>
        </w:rPr>
        <w:t>13</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N.3.4 Adaptation results…</w:t>
      </w:r>
      <w:r w:rsidR="00B170F5" w:rsidRPr="009450D5">
        <w:rPr>
          <w:rFonts w:ascii="Calibri" w:hAnsi="Calibri" w:cs="Arial"/>
          <w:sz w:val="24"/>
          <w:szCs w:val="24"/>
        </w:rPr>
        <w:t>…………………………………………………………………………………………………..15</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N.4 REFERENCES</w:t>
      </w:r>
      <w:r w:rsidR="00B170F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26</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 xml:space="preserve">B. Report on the clinical adaptation and optimization of the breast cancer Oncosimulator models. </w:t>
      </w:r>
      <w:r w:rsidRPr="009450D5">
        <w:rPr>
          <w:rFonts w:ascii="Calibri" w:hAnsi="Calibri" w:cs="Arial"/>
          <w:i/>
          <w:sz w:val="24"/>
          <w:szCs w:val="24"/>
        </w:rPr>
        <w:t>In silico</w:t>
      </w:r>
      <w:r w:rsidRPr="009450D5">
        <w:rPr>
          <w:rFonts w:ascii="Calibri" w:hAnsi="Calibri" w:cs="Arial"/>
          <w:sz w:val="24"/>
          <w:szCs w:val="24"/>
        </w:rPr>
        <w:t xml:space="preserve"> studies…</w:t>
      </w:r>
      <w:r w:rsidR="00B170F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.27</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B.1 Basic features and internal information flow of the vascular tumour growth model…</w:t>
      </w:r>
      <w:r w:rsidR="00B170F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.27</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B.2 Results of an exploratory set of parametric simulations for the case of an untreated tumour…</w:t>
      </w:r>
      <w:r w:rsidR="006E67A0" w:rsidRPr="009450D5">
        <w:rPr>
          <w:rFonts w:ascii="Calibri" w:hAnsi="Calibri" w:cs="Arial"/>
          <w:sz w:val="24"/>
          <w:szCs w:val="24"/>
        </w:rPr>
        <w:t>…………………………………………………………………………………………………………………………….</w:t>
      </w:r>
      <w:r w:rsidR="00D14D7E">
        <w:rPr>
          <w:rFonts w:ascii="Calibri" w:hAnsi="Calibri" w:cs="Arial"/>
          <w:sz w:val="24"/>
          <w:szCs w:val="24"/>
        </w:rPr>
        <w:t>31</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B</w:t>
      </w:r>
      <w:r w:rsidR="00363365" w:rsidRPr="009450D5">
        <w:rPr>
          <w:rFonts w:ascii="Calibri" w:hAnsi="Calibri" w:cs="Arial"/>
          <w:sz w:val="24"/>
          <w:szCs w:val="24"/>
        </w:rPr>
        <w:t>.3 Local fitting of the model: r</w:t>
      </w:r>
      <w:r w:rsidRPr="009450D5">
        <w:rPr>
          <w:rFonts w:ascii="Calibri" w:hAnsi="Calibri" w:cs="Arial"/>
          <w:sz w:val="24"/>
          <w:szCs w:val="24"/>
        </w:rPr>
        <w:t xml:space="preserve">eproducing a series of </w:t>
      </w:r>
      <w:r w:rsidRPr="009450D5">
        <w:rPr>
          <w:rFonts w:ascii="Calibri" w:hAnsi="Calibri" w:cs="Arial"/>
          <w:i/>
          <w:sz w:val="24"/>
          <w:szCs w:val="24"/>
        </w:rPr>
        <w:t>in vivo</w:t>
      </w:r>
      <w:r w:rsidRPr="009450D5">
        <w:rPr>
          <w:rFonts w:ascii="Calibri" w:hAnsi="Calibri" w:cs="Arial"/>
          <w:sz w:val="24"/>
          <w:szCs w:val="24"/>
        </w:rPr>
        <w:t xml:space="preserve"> experiments in mice treated with bevacizumab…</w:t>
      </w:r>
      <w:r w:rsidR="00294F09" w:rsidRPr="009450D5">
        <w:rPr>
          <w:rFonts w:ascii="Calibri" w:hAnsi="Calibri" w:cs="Arial"/>
          <w:sz w:val="24"/>
          <w:szCs w:val="24"/>
        </w:rPr>
        <w:t>………………………………</w:t>
      </w:r>
      <w:r w:rsidR="00D14D7E">
        <w:rPr>
          <w:rFonts w:ascii="Calibri" w:hAnsi="Calibri" w:cs="Arial"/>
          <w:sz w:val="24"/>
          <w:szCs w:val="24"/>
        </w:rPr>
        <w:t>…………………………………………………………………………….38</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 xml:space="preserve">B.4 </w:t>
      </w:r>
      <w:r w:rsidR="00363365" w:rsidRPr="009450D5">
        <w:rPr>
          <w:rFonts w:ascii="Calibri" w:hAnsi="Calibri" w:cs="Arial"/>
          <w:sz w:val="24"/>
          <w:szCs w:val="24"/>
        </w:rPr>
        <w:t>R</w:t>
      </w:r>
      <w:r w:rsidRPr="009450D5">
        <w:rPr>
          <w:rFonts w:ascii="Calibri" w:hAnsi="Calibri" w:cs="Arial"/>
          <w:sz w:val="24"/>
          <w:szCs w:val="24"/>
        </w:rPr>
        <w:t>EFERENCES</w:t>
      </w:r>
      <w:r w:rsidR="00294F09" w:rsidRPr="009450D5">
        <w:rPr>
          <w:rFonts w:ascii="Calibri" w:hAnsi="Calibri" w:cs="Arial"/>
          <w:sz w:val="24"/>
          <w:szCs w:val="24"/>
        </w:rPr>
        <w:t>…………………………………………………………………………………………………………………43</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 Report on the clinical adaptation and optimization of the a</w:t>
      </w:r>
      <w:r w:rsidR="00C62A19" w:rsidRPr="009450D5">
        <w:rPr>
          <w:rFonts w:ascii="Calibri" w:hAnsi="Calibri" w:cs="Arial"/>
          <w:sz w:val="24"/>
          <w:szCs w:val="24"/>
        </w:rPr>
        <w:t xml:space="preserve">cute lymphoblastic leukemia (ALL) Oncosimulator models. </w:t>
      </w:r>
      <w:r w:rsidR="00C62A19" w:rsidRPr="009450D5">
        <w:rPr>
          <w:rFonts w:ascii="Calibri" w:hAnsi="Calibri" w:cs="Arial"/>
          <w:i/>
          <w:sz w:val="24"/>
          <w:szCs w:val="24"/>
        </w:rPr>
        <w:t>I</w:t>
      </w:r>
      <w:r w:rsidRPr="009450D5">
        <w:rPr>
          <w:rFonts w:ascii="Calibri" w:hAnsi="Calibri" w:cs="Arial"/>
          <w:i/>
          <w:sz w:val="24"/>
          <w:szCs w:val="24"/>
        </w:rPr>
        <w:t xml:space="preserve">n silico </w:t>
      </w:r>
      <w:r w:rsidRPr="009450D5">
        <w:rPr>
          <w:rFonts w:ascii="Calibri" w:hAnsi="Calibri" w:cs="Arial"/>
          <w:sz w:val="24"/>
          <w:szCs w:val="24"/>
        </w:rPr>
        <w:t>studies…</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46</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 ALL: A preliminary study exploiting clinical trial data for the clinical adaptation of the core model…</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46</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L.1.1 Introduction…</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46</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L1.2 Clinical data…</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47</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 The cytokinetic model…</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48</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L.1.3.1 ALL and the cancer stem cell theory…</w:t>
      </w:r>
      <w:r w:rsidR="00294F09"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48</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L.1.3.2 Cell kinetics of ALL…</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…49</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L.1.3.4 Modelling of cancer growth and response to chemotherapy…</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52</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L.1.3.5 Modelling of the action mechanisms of the drugs considered…</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.53</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L.1.3.5.1 Methotrexate induced cell loss…</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53</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L.1.3.5.2 Prednisone induced cell loss…</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.54</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L.1.4 A preliminary clinical adaptation study…</w:t>
      </w:r>
      <w:r w:rsidR="00D847E5"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54</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L.1.4.1 Adaptation methodology…</w:t>
      </w:r>
      <w:r w:rsidR="00516D7C"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….55</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L.1.4.2 Results…</w:t>
      </w:r>
      <w:r w:rsidR="00516D7C"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56</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L.1.5 REFERENCES</w:t>
      </w:r>
      <w:r w:rsidR="00516D7C"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57</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L.2 Supporting the prediction of the ALL Oncosim</w:t>
      </w:r>
      <w:r w:rsidR="00C62A19" w:rsidRPr="009450D5">
        <w:rPr>
          <w:rFonts w:ascii="Calibri" w:hAnsi="Calibri" w:cs="Arial"/>
          <w:sz w:val="24"/>
          <w:szCs w:val="24"/>
        </w:rPr>
        <w:t>ulator parameter values by applying machine learning methods to</w:t>
      </w:r>
      <w:r w:rsidRPr="009450D5">
        <w:rPr>
          <w:rFonts w:ascii="Calibri" w:hAnsi="Calibri" w:cs="Arial"/>
          <w:sz w:val="24"/>
          <w:szCs w:val="24"/>
        </w:rPr>
        <w:t xml:space="preserve"> gene expression data…</w:t>
      </w:r>
      <w:r w:rsidR="00516D7C" w:rsidRPr="009450D5">
        <w:rPr>
          <w:rFonts w:ascii="Calibri" w:hAnsi="Calibri" w:cs="Arial"/>
          <w:sz w:val="24"/>
          <w:szCs w:val="24"/>
        </w:rPr>
        <w:t>……………………………………………………</w:t>
      </w:r>
      <w:r w:rsidR="00C62A19" w:rsidRPr="009450D5">
        <w:rPr>
          <w:rFonts w:ascii="Calibri" w:hAnsi="Calibri" w:cs="Arial"/>
          <w:sz w:val="24"/>
          <w:szCs w:val="24"/>
        </w:rPr>
        <w:t>....</w:t>
      </w:r>
      <w:r w:rsidR="00D14D7E">
        <w:rPr>
          <w:rFonts w:ascii="Calibri" w:hAnsi="Calibri" w:cs="Arial"/>
          <w:sz w:val="24"/>
          <w:szCs w:val="24"/>
        </w:rPr>
        <w:t>.60</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L.2.1 Introduction…</w:t>
      </w:r>
      <w:r w:rsidR="00516D7C"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.60</w:t>
      </w:r>
    </w:p>
    <w:p w:rsidR="007D73EF" w:rsidRPr="009450D5" w:rsidRDefault="007D73EF" w:rsidP="00242EEB">
      <w:pPr>
        <w:spacing w:before="0" w:after="0"/>
        <w:rPr>
          <w:rFonts w:ascii="Calibri" w:hAnsi="Calibri" w:cs="Arial"/>
          <w:sz w:val="24"/>
          <w:szCs w:val="24"/>
        </w:rPr>
      </w:pPr>
      <w:r w:rsidRPr="009450D5">
        <w:rPr>
          <w:rFonts w:ascii="Calibri" w:hAnsi="Calibri" w:cs="Arial"/>
          <w:sz w:val="24"/>
          <w:szCs w:val="24"/>
        </w:rPr>
        <w:t>L.2.2 Pathway-based gene expression analysis…</w:t>
      </w:r>
      <w:r w:rsidR="00516D7C" w:rsidRPr="009450D5">
        <w:rPr>
          <w:rFonts w:ascii="Calibri" w:hAnsi="Calibri" w:cs="Arial"/>
          <w:sz w:val="24"/>
          <w:szCs w:val="24"/>
        </w:rPr>
        <w:t>………………………………………………………………</w:t>
      </w:r>
      <w:r w:rsidR="007024C4" w:rsidRPr="009450D5">
        <w:rPr>
          <w:rFonts w:ascii="Calibri" w:hAnsi="Calibri" w:cs="Arial"/>
          <w:sz w:val="24"/>
          <w:szCs w:val="24"/>
        </w:rPr>
        <w:t>..</w:t>
      </w:r>
      <w:r w:rsidR="00D14D7E">
        <w:rPr>
          <w:rFonts w:ascii="Calibri" w:hAnsi="Calibri" w:cs="Arial"/>
          <w:sz w:val="24"/>
          <w:szCs w:val="24"/>
        </w:rPr>
        <w:t>.61</w:t>
      </w:r>
    </w:p>
    <w:p w:rsidR="007D73EF" w:rsidRPr="009450D5" w:rsidRDefault="0015392C" w:rsidP="00242EEB">
      <w:pPr>
        <w:spacing w:before="0" w:after="0"/>
        <w:rPr>
          <w:rFonts w:ascii="Calibri" w:hAnsi="Calibri" w:cs="Arial"/>
          <w:sz w:val="24"/>
          <w:szCs w:val="24"/>
        </w:rPr>
      </w:pPr>
      <w:r w:rsidRPr="009450D5">
        <w:rPr>
          <w:rFonts w:ascii="Calibri" w:hAnsi="Calibri" w:cs="Arial"/>
          <w:sz w:val="24"/>
          <w:szCs w:val="24"/>
        </w:rPr>
        <w:t>L.2.3 Supporting the prediction of the ALL Oncosimulator cell kill rate parameter value…</w:t>
      </w:r>
      <w:r w:rsidR="007024C4" w:rsidRPr="009450D5">
        <w:rPr>
          <w:rFonts w:ascii="Calibri" w:hAnsi="Calibri" w:cs="Arial"/>
          <w:sz w:val="24"/>
          <w:szCs w:val="24"/>
        </w:rPr>
        <w:t>..</w:t>
      </w:r>
      <w:r w:rsidR="00D14D7E">
        <w:rPr>
          <w:rFonts w:ascii="Calibri" w:hAnsi="Calibri" w:cs="Arial"/>
          <w:sz w:val="24"/>
          <w:szCs w:val="24"/>
        </w:rPr>
        <w:t>.62</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lastRenderedPageBreak/>
        <w:t>L.2.3.1 Description of the available data…</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…62</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L.2.3.2 Data preprocessing, missing value imputation and pathway level aggregation…</w:t>
      </w:r>
      <w:r w:rsidR="007024C4" w:rsidRPr="009450D5">
        <w:rPr>
          <w:rFonts w:ascii="Calibri" w:hAnsi="Calibri" w:cs="Arial"/>
          <w:sz w:val="24"/>
          <w:szCs w:val="24"/>
        </w:rPr>
        <w:t>……..</w:t>
      </w:r>
      <w:r w:rsidR="00F55A69">
        <w:rPr>
          <w:rFonts w:ascii="Calibri" w:hAnsi="Calibri" w:cs="Arial"/>
          <w:sz w:val="24"/>
          <w:szCs w:val="24"/>
        </w:rPr>
        <w:t>63</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L.2.3.2.1 Collapsing gene expression from probe level to gene level…</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.63</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L.2.3.2.2 Gene filtering…</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63</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L.2.3.2.3 Missing value imputation…</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64</w:t>
      </w:r>
    </w:p>
    <w:p w:rsidR="0015392C" w:rsidRPr="009450D5" w:rsidRDefault="00D64112" w:rsidP="00242EEB">
      <w:pPr>
        <w:spacing w:before="0" w:after="0"/>
        <w:rPr>
          <w:rFonts w:ascii="Calibri" w:hAnsi="Calibri" w:cs="Arial"/>
          <w:sz w:val="24"/>
          <w:szCs w:val="24"/>
        </w:rPr>
      </w:pPr>
      <w:r w:rsidRPr="009450D5">
        <w:rPr>
          <w:rFonts w:ascii="Calibri" w:hAnsi="Calibri" w:cs="Arial"/>
          <w:sz w:val="24"/>
          <w:szCs w:val="24"/>
        </w:rPr>
        <w:t xml:space="preserve">L.2.3.2.4 </w:t>
      </w:r>
      <w:r w:rsidR="0015392C" w:rsidRPr="009450D5">
        <w:rPr>
          <w:rFonts w:ascii="Calibri" w:hAnsi="Calibri" w:cs="Arial"/>
          <w:sz w:val="24"/>
          <w:szCs w:val="24"/>
        </w:rPr>
        <w:t>Gene-set</w:t>
      </w:r>
      <w:r w:rsidR="00DF6619" w:rsidRPr="009450D5">
        <w:rPr>
          <w:rFonts w:ascii="Calibri" w:hAnsi="Calibri" w:cs="Arial"/>
          <w:sz w:val="24"/>
          <w:szCs w:val="24"/>
        </w:rPr>
        <w:t xml:space="preserve"> </w:t>
      </w:r>
      <w:r w:rsidR="0015392C" w:rsidRPr="009450D5">
        <w:rPr>
          <w:rFonts w:ascii="Calibri" w:hAnsi="Calibri" w:cs="Arial"/>
          <w:sz w:val="24"/>
          <w:szCs w:val="24"/>
        </w:rPr>
        <w:t>/</w:t>
      </w:r>
      <w:r w:rsidR="00DF6619" w:rsidRPr="009450D5">
        <w:rPr>
          <w:rFonts w:ascii="Calibri" w:hAnsi="Calibri" w:cs="Arial"/>
          <w:sz w:val="24"/>
          <w:szCs w:val="24"/>
        </w:rPr>
        <w:t xml:space="preserve"> </w:t>
      </w:r>
      <w:r w:rsidR="0015392C" w:rsidRPr="009450D5">
        <w:rPr>
          <w:rFonts w:ascii="Calibri" w:hAnsi="Calibri" w:cs="Arial"/>
          <w:sz w:val="24"/>
          <w:szCs w:val="24"/>
        </w:rPr>
        <w:t>pathway level gene expression aggregation…</w:t>
      </w:r>
      <w:r w:rsidR="00DF6619" w:rsidRPr="009450D5">
        <w:rPr>
          <w:rFonts w:ascii="Calibri" w:hAnsi="Calibri" w:cs="Arial"/>
          <w:sz w:val="24"/>
          <w:szCs w:val="24"/>
        </w:rPr>
        <w:t>……………………………………</w:t>
      </w:r>
      <w:r w:rsidR="00F55A69">
        <w:rPr>
          <w:rFonts w:ascii="Calibri" w:hAnsi="Calibri" w:cs="Arial"/>
          <w:sz w:val="24"/>
          <w:szCs w:val="24"/>
        </w:rPr>
        <w:t>64</w:t>
      </w:r>
      <w:r w:rsidR="0015392C" w:rsidRPr="009450D5">
        <w:rPr>
          <w:rFonts w:ascii="Calibri" w:hAnsi="Calibri" w:cs="Arial"/>
          <w:sz w:val="24"/>
          <w:szCs w:val="24"/>
        </w:rPr>
        <w:br/>
        <w:t>L.2.3.3 Training the machine learning model and cross-validation results…</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65</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L.2.3.3.1 Problem definition and machine learning algorithms teste</w:t>
      </w:r>
      <w:r w:rsidR="00F55A69">
        <w:rPr>
          <w:rFonts w:ascii="Calibri" w:hAnsi="Calibri" w:cs="Arial"/>
          <w:sz w:val="24"/>
          <w:szCs w:val="24"/>
        </w:rPr>
        <w:t>d………65</w:t>
      </w:r>
      <w:r w:rsidRPr="009450D5">
        <w:rPr>
          <w:rFonts w:ascii="Calibri" w:hAnsi="Calibri" w:cs="Arial"/>
          <w:sz w:val="24"/>
          <w:szCs w:val="24"/>
        </w:rPr>
        <w:br/>
        <w:t>L.2.3.3.2 Cross-validation results using the entire feature set…</w:t>
      </w:r>
      <w:r w:rsidR="00F55A69">
        <w:rPr>
          <w:rFonts w:ascii="Calibri" w:hAnsi="Calibri" w:cs="Arial"/>
          <w:sz w:val="24"/>
          <w:szCs w:val="24"/>
        </w:rPr>
        <w:t>…………………………………………..65</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L.2.4 Conclusions…</w:t>
      </w:r>
      <w:r w:rsidR="00516D7C" w:rsidRPr="009450D5">
        <w:rPr>
          <w:rFonts w:ascii="Calibri" w:hAnsi="Calibri" w:cs="Arial"/>
          <w:sz w:val="24"/>
          <w:szCs w:val="24"/>
        </w:rPr>
        <w:t>………………………………</w:t>
      </w:r>
      <w:r w:rsidR="00F55A69">
        <w:rPr>
          <w:rFonts w:ascii="Calibri" w:hAnsi="Calibri" w:cs="Arial"/>
          <w:sz w:val="24"/>
          <w:szCs w:val="24"/>
        </w:rPr>
        <w:t>………………………………………………………………………………67</w:t>
      </w:r>
    </w:p>
    <w:p w:rsidR="0015392C" w:rsidRPr="009450D5" w:rsidRDefault="0015392C" w:rsidP="00242EEB">
      <w:pPr>
        <w:spacing w:before="0" w:after="0"/>
        <w:rPr>
          <w:rFonts w:ascii="Calibri" w:hAnsi="Calibri" w:cs="Arial"/>
          <w:sz w:val="24"/>
          <w:szCs w:val="24"/>
        </w:rPr>
      </w:pPr>
      <w:r w:rsidRPr="009450D5">
        <w:rPr>
          <w:rFonts w:ascii="Calibri" w:hAnsi="Calibri" w:cs="Arial"/>
          <w:sz w:val="24"/>
          <w:szCs w:val="24"/>
        </w:rPr>
        <w:t>L.2.5 REFERENCES…</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67</w:t>
      </w:r>
    </w:p>
    <w:p w:rsidR="003E53BB" w:rsidRPr="009450D5" w:rsidRDefault="0015392C" w:rsidP="00242EEB">
      <w:pPr>
        <w:spacing w:before="0" w:after="0"/>
        <w:rPr>
          <w:rFonts w:ascii="Calibri" w:hAnsi="Calibri" w:cs="Arial"/>
          <w:sz w:val="24"/>
          <w:szCs w:val="24"/>
        </w:rPr>
      </w:pPr>
      <w:r w:rsidRPr="009450D5">
        <w:rPr>
          <w:rFonts w:ascii="Calibri" w:hAnsi="Calibri" w:cs="Arial"/>
          <w:sz w:val="24"/>
          <w:szCs w:val="24"/>
        </w:rPr>
        <w:t>C. Overall conclusions</w:t>
      </w:r>
      <w:r w:rsidR="003E53BB" w:rsidRPr="009450D5">
        <w:rPr>
          <w:rFonts w:ascii="Calibri" w:hAnsi="Calibri" w:cs="Arial"/>
          <w:sz w:val="24"/>
          <w:szCs w:val="24"/>
        </w:rPr>
        <w:t>…</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69</w:t>
      </w:r>
    </w:p>
    <w:p w:rsidR="003E53BB" w:rsidRPr="003E53BB" w:rsidRDefault="003E53BB" w:rsidP="00242EEB">
      <w:pPr>
        <w:spacing w:before="0" w:after="0"/>
        <w:rPr>
          <w:rFonts w:ascii="Calibri" w:hAnsi="Calibri" w:cs="Arial"/>
          <w:sz w:val="24"/>
          <w:szCs w:val="24"/>
        </w:rPr>
      </w:pPr>
      <w:r w:rsidRPr="009450D5">
        <w:rPr>
          <w:rFonts w:ascii="Calibri" w:hAnsi="Calibri" w:cs="Arial"/>
          <w:sz w:val="24"/>
          <w:szCs w:val="24"/>
        </w:rPr>
        <w:t>Appendix A - Abbreviations and Acronyms…………………</w:t>
      </w:r>
      <w:r w:rsidR="00516D7C" w:rsidRPr="009450D5">
        <w:rPr>
          <w:rFonts w:ascii="Calibri" w:hAnsi="Calibri" w:cs="Arial"/>
          <w:sz w:val="24"/>
          <w:szCs w:val="24"/>
        </w:rPr>
        <w:t>……………………………………………………</w:t>
      </w:r>
      <w:r w:rsidR="007024C4" w:rsidRPr="009450D5">
        <w:rPr>
          <w:rFonts w:ascii="Calibri" w:hAnsi="Calibri" w:cs="Arial"/>
          <w:sz w:val="24"/>
          <w:szCs w:val="24"/>
        </w:rPr>
        <w:t>..</w:t>
      </w:r>
      <w:r w:rsidR="00F55A69">
        <w:rPr>
          <w:rFonts w:ascii="Calibri" w:hAnsi="Calibri" w:cs="Arial"/>
          <w:sz w:val="24"/>
          <w:szCs w:val="24"/>
        </w:rPr>
        <w:t>.70</w:t>
      </w:r>
    </w:p>
    <w:p w:rsidR="0015392C" w:rsidRDefault="0015392C" w:rsidP="00242EEB">
      <w:pPr>
        <w:spacing w:before="0" w:after="0"/>
        <w:rPr>
          <w:rFonts w:ascii="Calibri" w:hAnsi="Calibri" w:cs="Arial"/>
          <w:sz w:val="24"/>
          <w:szCs w:val="24"/>
        </w:rPr>
      </w:pPr>
      <w:r w:rsidRPr="0015392C">
        <w:rPr>
          <w:rFonts w:ascii="Calibri" w:hAnsi="Calibri" w:cs="Arial"/>
          <w:sz w:val="24"/>
          <w:szCs w:val="24"/>
        </w:rPr>
        <w:t xml:space="preserve">  </w:t>
      </w:r>
    </w:p>
    <w:p w:rsidR="0015392C" w:rsidRPr="007D73EF" w:rsidRDefault="0015392C"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7D73EF" w:rsidRDefault="007D73EF" w:rsidP="00242EEB">
      <w:pPr>
        <w:spacing w:before="0" w:after="0"/>
        <w:rPr>
          <w:rFonts w:ascii="Calibri" w:hAnsi="Calibri" w:cs="Arial"/>
          <w:sz w:val="24"/>
          <w:szCs w:val="24"/>
        </w:rPr>
      </w:pPr>
    </w:p>
    <w:p w:rsidR="000C3ED0" w:rsidRDefault="000C3ED0" w:rsidP="00242EEB">
      <w:pPr>
        <w:spacing w:before="0" w:after="0"/>
        <w:rPr>
          <w:rFonts w:ascii="Calibri" w:hAnsi="Calibri" w:cs="Arial"/>
          <w:sz w:val="24"/>
          <w:szCs w:val="24"/>
        </w:rPr>
      </w:pPr>
      <w:r w:rsidRPr="000C3ED0">
        <w:rPr>
          <w:rFonts w:ascii="Calibri" w:hAnsi="Calibri" w:cs="Arial"/>
          <w:sz w:val="24"/>
          <w:szCs w:val="24"/>
        </w:rPr>
        <w:t xml:space="preserve">  </w:t>
      </w:r>
    </w:p>
    <w:p w:rsidR="000C3ED0" w:rsidRPr="000C3ED0" w:rsidRDefault="000C3ED0" w:rsidP="00242EEB">
      <w:pPr>
        <w:spacing w:before="0" w:after="0"/>
        <w:rPr>
          <w:rFonts w:ascii="Calibri" w:hAnsi="Calibri" w:cs="Arial"/>
          <w:sz w:val="24"/>
          <w:szCs w:val="24"/>
        </w:rPr>
      </w:pPr>
    </w:p>
    <w:p w:rsidR="00D82898" w:rsidRPr="00C54856" w:rsidRDefault="00D82898" w:rsidP="00242EEB">
      <w:pPr>
        <w:pStyle w:val="Header1"/>
        <w:keepNext w:val="0"/>
        <w:pageBreakBefore/>
        <w:numPr>
          <w:ilvl w:val="0"/>
          <w:numId w:val="0"/>
        </w:numPr>
        <w:spacing w:before="0" w:after="0"/>
        <w:ind w:hanging="432"/>
        <w:rPr>
          <w:rFonts w:ascii="Calibri" w:hAnsi="Calibri"/>
          <w:sz w:val="28"/>
          <w:szCs w:val="28"/>
        </w:rPr>
      </w:pPr>
      <w:bookmarkStart w:id="1" w:name="_Toc308091368"/>
      <w:r w:rsidRPr="00B841E7">
        <w:rPr>
          <w:rFonts w:ascii="Calibri" w:hAnsi="Calibri"/>
        </w:rPr>
        <w:lastRenderedPageBreak/>
        <w:t>Executive Summary</w:t>
      </w:r>
      <w:bookmarkEnd w:id="1"/>
      <w:r w:rsidR="00C54856">
        <w:rPr>
          <w:rFonts w:ascii="Calibri" w:hAnsi="Calibri"/>
        </w:rPr>
        <w:br/>
      </w:r>
    </w:p>
    <w:p w:rsidR="00B53913" w:rsidRDefault="00B53913" w:rsidP="00242EEB">
      <w:pPr>
        <w:pStyle w:val="Header1"/>
        <w:numPr>
          <w:ilvl w:val="0"/>
          <w:numId w:val="0"/>
        </w:numPr>
        <w:spacing w:before="0" w:after="0"/>
        <w:jc w:val="both"/>
        <w:rPr>
          <w:rFonts w:ascii="Calibri" w:hAnsi="Calibri"/>
          <w:b w:val="0"/>
          <w:sz w:val="22"/>
          <w:szCs w:val="22"/>
        </w:rPr>
      </w:pPr>
      <w:r w:rsidRPr="00B53913">
        <w:rPr>
          <w:rFonts w:ascii="Calibri" w:hAnsi="Calibri"/>
          <w:b w:val="0"/>
          <w:sz w:val="22"/>
          <w:szCs w:val="22"/>
        </w:rPr>
        <w:t>This deliverable outlines the clinical adaptation and optimization procedures regarding the three branches of the p-medicine Oncosimulator</w:t>
      </w:r>
      <w:r w:rsidR="00A2411F">
        <w:rPr>
          <w:rFonts w:ascii="Calibri" w:hAnsi="Calibri"/>
          <w:b w:val="0"/>
          <w:sz w:val="22"/>
          <w:szCs w:val="22"/>
        </w:rPr>
        <w:t>,</w:t>
      </w:r>
      <w:r w:rsidRPr="00B53913">
        <w:rPr>
          <w:rFonts w:ascii="Calibri" w:hAnsi="Calibri"/>
          <w:b w:val="0"/>
          <w:sz w:val="22"/>
          <w:szCs w:val="22"/>
        </w:rPr>
        <w:t xml:space="preserve"> namely the nephroblastoma (N) branch, the breast cancer (B) branch and the acute lymphoblastic leukemia (L) branch. </w:t>
      </w:r>
    </w:p>
    <w:p w:rsidR="00F00AC6" w:rsidRDefault="00F00AC6" w:rsidP="00242EEB">
      <w:pPr>
        <w:pStyle w:val="Header1"/>
        <w:numPr>
          <w:ilvl w:val="0"/>
          <w:numId w:val="0"/>
        </w:numPr>
        <w:spacing w:before="0" w:after="0"/>
        <w:jc w:val="both"/>
        <w:rPr>
          <w:rFonts w:ascii="Calibri" w:hAnsi="Calibri"/>
          <w:b w:val="0"/>
          <w:sz w:val="22"/>
          <w:szCs w:val="22"/>
        </w:rPr>
      </w:pPr>
    </w:p>
    <w:p w:rsidR="00B53913" w:rsidRDefault="00B53913" w:rsidP="00242EEB">
      <w:pPr>
        <w:pStyle w:val="Header1"/>
        <w:numPr>
          <w:ilvl w:val="0"/>
          <w:numId w:val="0"/>
        </w:numPr>
        <w:spacing w:before="0" w:after="0"/>
        <w:jc w:val="both"/>
        <w:rPr>
          <w:rFonts w:ascii="Calibri" w:hAnsi="Calibri"/>
          <w:b w:val="0"/>
          <w:sz w:val="22"/>
          <w:szCs w:val="22"/>
        </w:rPr>
      </w:pPr>
      <w:r w:rsidRPr="00B53913">
        <w:rPr>
          <w:rFonts w:ascii="Calibri" w:hAnsi="Calibri"/>
          <w:b w:val="0"/>
          <w:sz w:val="22"/>
          <w:szCs w:val="22"/>
        </w:rPr>
        <w:t>For the N branch the simulation model parameters are presented in a tabular format. Subsequently, the effect of the parameter values on the virtual tumour characteristics is quantified. Special emphasis is put on the tumour growth, the tumour doubling time, the cellular constitution of virtual tumours and the chemotherapy induced tumour volume reduction. The model parameters are then adapted to anonymized real clinical nephroblastoma tumour cases.  A general methodology is presented followed by an outline of</w:t>
      </w:r>
      <w:r w:rsidR="00A2411F">
        <w:rPr>
          <w:rFonts w:ascii="Calibri" w:hAnsi="Calibri"/>
          <w:b w:val="0"/>
          <w:sz w:val="22"/>
          <w:szCs w:val="22"/>
        </w:rPr>
        <w:t xml:space="preserve"> real nephroblastoma data sets </w:t>
      </w:r>
      <w:r w:rsidRPr="00B53913">
        <w:rPr>
          <w:rFonts w:ascii="Calibri" w:hAnsi="Calibri"/>
          <w:b w:val="0"/>
          <w:sz w:val="22"/>
          <w:szCs w:val="22"/>
        </w:rPr>
        <w:t xml:space="preserve">and a number of adaptation assumptions. Adaptation results are presented for the real nephroblastoma cases considered and optimization aspects are briefly discussed. </w:t>
      </w:r>
    </w:p>
    <w:p w:rsidR="00F00AC6" w:rsidRDefault="00F00AC6" w:rsidP="00242EEB">
      <w:pPr>
        <w:pStyle w:val="Header1"/>
        <w:numPr>
          <w:ilvl w:val="0"/>
          <w:numId w:val="0"/>
        </w:numPr>
        <w:spacing w:before="0" w:after="0"/>
        <w:jc w:val="both"/>
        <w:rPr>
          <w:rFonts w:ascii="Calibri" w:hAnsi="Calibri"/>
          <w:b w:val="0"/>
          <w:sz w:val="22"/>
          <w:szCs w:val="22"/>
        </w:rPr>
      </w:pPr>
    </w:p>
    <w:p w:rsidR="00B53913" w:rsidRDefault="00B53913" w:rsidP="00242EEB">
      <w:pPr>
        <w:pStyle w:val="Header1"/>
        <w:numPr>
          <w:ilvl w:val="0"/>
          <w:numId w:val="0"/>
        </w:numPr>
        <w:spacing w:before="0" w:after="0"/>
        <w:jc w:val="both"/>
        <w:rPr>
          <w:rFonts w:ascii="Calibri" w:hAnsi="Calibri"/>
          <w:b w:val="0"/>
          <w:sz w:val="22"/>
          <w:szCs w:val="22"/>
        </w:rPr>
      </w:pPr>
      <w:r w:rsidRPr="00B53913">
        <w:rPr>
          <w:rFonts w:ascii="Calibri" w:hAnsi="Calibri"/>
          <w:b w:val="0"/>
          <w:sz w:val="22"/>
          <w:szCs w:val="22"/>
        </w:rPr>
        <w:t xml:space="preserve">For the B branch the basic features and the internal information flow of the vascular tumour growth model are delineated. Results for an exploratory set of parametric simulations for the case of an untreated tumour are presented. Subsequently, a local fitting of the model to animal data is undertaken. A series of </w:t>
      </w:r>
      <w:r w:rsidRPr="00A2411F">
        <w:rPr>
          <w:rFonts w:ascii="Calibri" w:hAnsi="Calibri"/>
          <w:b w:val="0"/>
          <w:i/>
          <w:sz w:val="22"/>
          <w:szCs w:val="22"/>
        </w:rPr>
        <w:t>in vivo</w:t>
      </w:r>
      <w:r w:rsidRPr="00B53913">
        <w:rPr>
          <w:rFonts w:ascii="Calibri" w:hAnsi="Calibri"/>
          <w:b w:val="0"/>
          <w:sz w:val="22"/>
          <w:szCs w:val="22"/>
        </w:rPr>
        <w:t xml:space="preserve"> experiments in mice treated with bevacizumab is reproduced </w:t>
      </w:r>
      <w:r w:rsidRPr="00B53913">
        <w:rPr>
          <w:rFonts w:ascii="Calibri" w:hAnsi="Calibri"/>
          <w:b w:val="0"/>
          <w:i/>
          <w:sz w:val="22"/>
          <w:szCs w:val="22"/>
        </w:rPr>
        <w:t>in silico</w:t>
      </w:r>
      <w:r w:rsidRPr="00B53913">
        <w:rPr>
          <w:rFonts w:ascii="Calibri" w:hAnsi="Calibri"/>
          <w:b w:val="0"/>
          <w:sz w:val="22"/>
          <w:szCs w:val="22"/>
        </w:rPr>
        <w:t xml:space="preserve">. </w:t>
      </w:r>
    </w:p>
    <w:p w:rsidR="00F00AC6" w:rsidRDefault="00F00AC6" w:rsidP="00242EEB">
      <w:pPr>
        <w:pStyle w:val="Header1"/>
        <w:numPr>
          <w:ilvl w:val="0"/>
          <w:numId w:val="0"/>
        </w:numPr>
        <w:spacing w:before="0" w:after="0"/>
        <w:jc w:val="both"/>
        <w:rPr>
          <w:rFonts w:ascii="Calibri" w:hAnsi="Calibri"/>
          <w:b w:val="0"/>
          <w:sz w:val="22"/>
          <w:szCs w:val="22"/>
        </w:rPr>
      </w:pPr>
    </w:p>
    <w:p w:rsidR="00B53913" w:rsidRDefault="00B53913" w:rsidP="00242EEB">
      <w:pPr>
        <w:pStyle w:val="Header1"/>
        <w:numPr>
          <w:ilvl w:val="0"/>
          <w:numId w:val="0"/>
        </w:numPr>
        <w:spacing w:before="0" w:after="0"/>
        <w:jc w:val="both"/>
        <w:rPr>
          <w:rFonts w:ascii="Calibri" w:hAnsi="Calibri"/>
          <w:b w:val="0"/>
          <w:sz w:val="22"/>
          <w:szCs w:val="22"/>
        </w:rPr>
      </w:pPr>
      <w:r w:rsidRPr="00B53913">
        <w:rPr>
          <w:rFonts w:ascii="Calibri" w:hAnsi="Calibri"/>
          <w:b w:val="0"/>
          <w:sz w:val="22"/>
          <w:szCs w:val="22"/>
        </w:rPr>
        <w:t xml:space="preserve">For the L branch a preliminary study exploiting clinical trial data for the clinical adaptation of the core model is presented. The </w:t>
      </w:r>
      <w:r w:rsidR="00A2411F">
        <w:rPr>
          <w:rFonts w:ascii="Calibri" w:hAnsi="Calibri"/>
          <w:b w:val="0"/>
          <w:sz w:val="22"/>
          <w:szCs w:val="22"/>
        </w:rPr>
        <w:t>clinical data made available is</w:t>
      </w:r>
      <w:r w:rsidRPr="00B53913">
        <w:rPr>
          <w:rFonts w:ascii="Calibri" w:hAnsi="Calibri"/>
          <w:b w:val="0"/>
          <w:sz w:val="22"/>
          <w:szCs w:val="22"/>
        </w:rPr>
        <w:t xml:space="preserve"> outlined. The cytokinetic model developed and adopted is delineated. The mode</w:t>
      </w:r>
      <w:r w:rsidR="00A2411F">
        <w:rPr>
          <w:rFonts w:ascii="Calibri" w:hAnsi="Calibri"/>
          <w:b w:val="0"/>
          <w:sz w:val="22"/>
          <w:szCs w:val="22"/>
        </w:rPr>
        <w:t>l</w:t>
      </w:r>
      <w:r w:rsidRPr="00B53913">
        <w:rPr>
          <w:rFonts w:ascii="Calibri" w:hAnsi="Calibri"/>
          <w:b w:val="0"/>
          <w:sz w:val="22"/>
          <w:szCs w:val="22"/>
        </w:rPr>
        <w:t xml:space="preserve">ling approach of cancer growth and response to chemotherapy is described. Special emphasis is put on the </w:t>
      </w:r>
      <w:r w:rsidR="00A42414">
        <w:rPr>
          <w:rFonts w:ascii="Calibri" w:hAnsi="Calibri"/>
          <w:b w:val="0"/>
          <w:sz w:val="22"/>
          <w:szCs w:val="22"/>
        </w:rPr>
        <w:t>modelling</w:t>
      </w:r>
      <w:r w:rsidRPr="00B53913">
        <w:rPr>
          <w:rFonts w:ascii="Calibri" w:hAnsi="Calibri"/>
          <w:b w:val="0"/>
          <w:sz w:val="22"/>
          <w:szCs w:val="22"/>
        </w:rPr>
        <w:t xml:space="preserve"> of the action mechanisms of the drugs considered (methotrexate and prednisone). A preliminary clinical adaptation study is presented. The adaptation methodology is followed by the corresponding results. The prediction of the L branch of the Oncosimulator parameter values is considerably supported by appl</w:t>
      </w:r>
      <w:r w:rsidR="00A42414">
        <w:rPr>
          <w:rFonts w:ascii="Calibri" w:hAnsi="Calibri"/>
          <w:b w:val="0"/>
          <w:sz w:val="22"/>
          <w:szCs w:val="22"/>
        </w:rPr>
        <w:t>ying machine learning methods to</w:t>
      </w:r>
      <w:r w:rsidRPr="00B53913">
        <w:rPr>
          <w:rFonts w:ascii="Calibri" w:hAnsi="Calibri"/>
          <w:b w:val="0"/>
          <w:sz w:val="22"/>
          <w:szCs w:val="22"/>
        </w:rPr>
        <w:t xml:space="preserve"> gene expression data. A comparative exposition of several pathway based gene expression analysis methods is provided. A method for supporting the prediction of the  L branch of the Oncosimulator cell kill rate parameter value is outlined. The available data is described and approaches to the data preprocessing, missing value imputation and pathway level </w:t>
      </w:r>
      <w:r w:rsidR="00A42414">
        <w:rPr>
          <w:rFonts w:ascii="Calibri" w:hAnsi="Calibri"/>
          <w:b w:val="0"/>
          <w:sz w:val="22"/>
          <w:szCs w:val="22"/>
        </w:rPr>
        <w:t>aggregation are presented. The latter</w:t>
      </w:r>
      <w:r w:rsidRPr="00B53913">
        <w:rPr>
          <w:rFonts w:ascii="Calibri" w:hAnsi="Calibri"/>
          <w:b w:val="0"/>
          <w:sz w:val="22"/>
          <w:szCs w:val="22"/>
        </w:rPr>
        <w:t xml:space="preserve"> refer to collapsing gene expression from probe to gene level, gene filtering</w:t>
      </w:r>
      <w:r w:rsidR="00A42414">
        <w:rPr>
          <w:rFonts w:ascii="Calibri" w:hAnsi="Calibri"/>
          <w:b w:val="0"/>
          <w:sz w:val="22"/>
          <w:szCs w:val="22"/>
        </w:rPr>
        <w:t xml:space="preserve">, missing value imputation and </w:t>
      </w:r>
      <w:r w:rsidRPr="00B53913">
        <w:rPr>
          <w:rFonts w:ascii="Calibri" w:hAnsi="Calibri"/>
          <w:b w:val="0"/>
          <w:sz w:val="22"/>
          <w:szCs w:val="22"/>
        </w:rPr>
        <w:t>gene-set</w:t>
      </w:r>
      <w:r w:rsidR="00A42414">
        <w:rPr>
          <w:rFonts w:ascii="Calibri" w:hAnsi="Calibri"/>
          <w:b w:val="0"/>
          <w:sz w:val="22"/>
          <w:szCs w:val="22"/>
        </w:rPr>
        <w:t xml:space="preserve"> </w:t>
      </w:r>
      <w:r w:rsidRPr="00B53913">
        <w:rPr>
          <w:rFonts w:ascii="Calibri" w:hAnsi="Calibri"/>
          <w:b w:val="0"/>
          <w:sz w:val="22"/>
          <w:szCs w:val="22"/>
        </w:rPr>
        <w:t>/</w:t>
      </w:r>
      <w:r w:rsidR="00A42414">
        <w:rPr>
          <w:rFonts w:ascii="Calibri" w:hAnsi="Calibri"/>
          <w:b w:val="0"/>
          <w:sz w:val="22"/>
          <w:szCs w:val="22"/>
        </w:rPr>
        <w:t xml:space="preserve"> </w:t>
      </w:r>
      <w:r w:rsidRPr="00B53913">
        <w:rPr>
          <w:rFonts w:ascii="Calibri" w:hAnsi="Calibri"/>
          <w:b w:val="0"/>
          <w:sz w:val="22"/>
          <w:szCs w:val="22"/>
        </w:rPr>
        <w:t>pathway level gene expression aggregation. Subsequently, the machine learning model developed is trained and cross-validation results are presented. A discussion of the approach complements the presentation of the clinical adaptation and optimization of the L branch branch of the p-medicine Oncosimulator.</w:t>
      </w:r>
    </w:p>
    <w:p w:rsidR="00A42414" w:rsidRDefault="00A42414" w:rsidP="00242EEB">
      <w:pPr>
        <w:pStyle w:val="Header1"/>
        <w:numPr>
          <w:ilvl w:val="0"/>
          <w:numId w:val="0"/>
        </w:numPr>
        <w:spacing w:before="0" w:after="0"/>
        <w:jc w:val="both"/>
        <w:rPr>
          <w:rFonts w:ascii="Calibri" w:hAnsi="Calibri"/>
          <w:b w:val="0"/>
          <w:sz w:val="22"/>
          <w:szCs w:val="22"/>
        </w:rPr>
      </w:pPr>
    </w:p>
    <w:p w:rsidR="00A42414" w:rsidRPr="00B53913" w:rsidRDefault="00A42414" w:rsidP="00242EEB">
      <w:pPr>
        <w:pStyle w:val="Header1"/>
        <w:numPr>
          <w:ilvl w:val="0"/>
          <w:numId w:val="0"/>
        </w:numPr>
        <w:spacing w:before="0" w:after="0"/>
        <w:jc w:val="both"/>
        <w:rPr>
          <w:rFonts w:ascii="Calibri" w:hAnsi="Calibri"/>
          <w:b w:val="0"/>
          <w:sz w:val="22"/>
          <w:szCs w:val="22"/>
        </w:rPr>
      </w:pPr>
      <w:r>
        <w:rPr>
          <w:rFonts w:ascii="Calibri" w:hAnsi="Calibri"/>
          <w:b w:val="0"/>
          <w:sz w:val="22"/>
          <w:szCs w:val="22"/>
        </w:rPr>
        <w:t>An overall discussion is included at the end of the document.</w:t>
      </w:r>
    </w:p>
    <w:p w:rsidR="00135506" w:rsidRPr="00135506" w:rsidRDefault="000C3ED0" w:rsidP="00242EEB">
      <w:pPr>
        <w:pStyle w:val="Textkrper3"/>
        <w:pageBreakBefore/>
        <w:widowControl w:val="0"/>
        <w:spacing w:before="0" w:after="0"/>
        <w:ind w:left="0" w:firstLine="567"/>
        <w:jc w:val="center"/>
        <w:rPr>
          <w:rFonts w:ascii="Calibri" w:eastAsia="Calibri" w:hAnsi="Calibri"/>
          <w:b/>
          <w:sz w:val="36"/>
          <w:szCs w:val="36"/>
          <w:lang w:eastAsia="en-US"/>
        </w:rPr>
      </w:pPr>
      <w:r>
        <w:rPr>
          <w:rFonts w:ascii="Calibri" w:eastAsia="Calibri" w:hAnsi="Calibri"/>
          <w:b/>
          <w:sz w:val="36"/>
          <w:szCs w:val="36"/>
          <w:lang w:eastAsia="en-US"/>
        </w:rPr>
        <w:lastRenderedPageBreak/>
        <w:t xml:space="preserve">I.  </w:t>
      </w:r>
      <w:r w:rsidR="00135506">
        <w:rPr>
          <w:rFonts w:ascii="Calibri" w:eastAsia="Calibri" w:hAnsi="Calibri"/>
          <w:b/>
          <w:sz w:val="36"/>
          <w:szCs w:val="36"/>
          <w:lang w:eastAsia="en-US"/>
        </w:rPr>
        <w:t>Introduction</w:t>
      </w:r>
    </w:p>
    <w:p w:rsidR="00135506" w:rsidRDefault="00135506" w:rsidP="00242EEB">
      <w:pPr>
        <w:pStyle w:val="Textkrper3"/>
        <w:widowControl w:val="0"/>
        <w:spacing w:before="0" w:after="0"/>
        <w:ind w:left="0"/>
        <w:rPr>
          <w:rFonts w:ascii="Calibri" w:eastAsia="Calibri" w:hAnsi="Calibri"/>
          <w:szCs w:val="22"/>
          <w:lang w:eastAsia="en-US"/>
        </w:rPr>
      </w:pPr>
      <w:r w:rsidRPr="00135506">
        <w:rPr>
          <w:rFonts w:ascii="Calibri" w:eastAsia="Calibri" w:hAnsi="Calibri"/>
          <w:szCs w:val="22"/>
          <w:lang w:eastAsia="en-US"/>
        </w:rPr>
        <w:t xml:space="preserve">In </w:t>
      </w:r>
      <w:r>
        <w:rPr>
          <w:rFonts w:ascii="Calibri" w:eastAsia="Calibri" w:hAnsi="Calibri"/>
          <w:szCs w:val="22"/>
          <w:lang w:eastAsia="en-US"/>
        </w:rPr>
        <w:t>view of the envisaged clinical translation of the p-medicine Oncosimulator branches i.e. the nephroblastoma (N) branch, the breast cancer (B) branch and the acute lymphoblastic leukemia (ALL) branch, a clini</w:t>
      </w:r>
      <w:r w:rsidR="00E04FFC">
        <w:rPr>
          <w:rFonts w:ascii="Calibri" w:eastAsia="Calibri" w:hAnsi="Calibri"/>
          <w:szCs w:val="22"/>
          <w:lang w:eastAsia="en-US"/>
        </w:rPr>
        <w:t xml:space="preserve">cal adaptation and optimization procedure </w:t>
      </w:r>
      <w:r>
        <w:rPr>
          <w:rFonts w:ascii="Calibri" w:eastAsia="Calibri" w:hAnsi="Calibri"/>
          <w:szCs w:val="22"/>
          <w:lang w:eastAsia="en-US"/>
        </w:rPr>
        <w:t>of the constituent multiscale models has to be undertaken. Within this framework the present document is structured as follows.</w:t>
      </w:r>
    </w:p>
    <w:p w:rsidR="0063166C" w:rsidRDefault="0063166C" w:rsidP="00242EEB">
      <w:pPr>
        <w:pStyle w:val="Textkrper3"/>
        <w:widowControl w:val="0"/>
        <w:spacing w:before="0" w:after="0"/>
        <w:ind w:left="0"/>
        <w:rPr>
          <w:rFonts w:ascii="Calibri" w:eastAsia="Calibri" w:hAnsi="Calibri"/>
          <w:szCs w:val="22"/>
          <w:lang w:eastAsia="en-US"/>
        </w:rPr>
      </w:pPr>
    </w:p>
    <w:p w:rsidR="00135506" w:rsidRDefault="00135506" w:rsidP="00242EEB">
      <w:pPr>
        <w:pStyle w:val="Textkrper3"/>
        <w:widowControl w:val="0"/>
        <w:spacing w:before="0" w:after="0"/>
        <w:ind w:left="0"/>
        <w:rPr>
          <w:rFonts w:ascii="Calibri" w:eastAsia="Calibri" w:hAnsi="Calibri"/>
          <w:szCs w:val="22"/>
          <w:lang w:eastAsia="en-US"/>
        </w:rPr>
      </w:pPr>
      <w:r>
        <w:rPr>
          <w:rFonts w:ascii="Calibri" w:eastAsia="Calibri" w:hAnsi="Calibri"/>
          <w:szCs w:val="22"/>
          <w:lang w:eastAsia="en-US"/>
        </w:rPr>
        <w:t>Chapter N</w:t>
      </w:r>
      <w:r w:rsidR="0063166C">
        <w:rPr>
          <w:rFonts w:ascii="Calibri" w:eastAsia="Calibri" w:hAnsi="Calibri"/>
          <w:szCs w:val="22"/>
          <w:lang w:eastAsia="en-US"/>
        </w:rPr>
        <w:t xml:space="preserve"> presents </w:t>
      </w:r>
      <w:r w:rsidR="0063166C" w:rsidRPr="0063166C">
        <w:rPr>
          <w:rFonts w:ascii="Calibri" w:eastAsia="Calibri" w:hAnsi="Calibri"/>
          <w:szCs w:val="22"/>
          <w:lang w:eastAsia="en-US"/>
        </w:rPr>
        <w:t>the simulation model parameters</w:t>
      </w:r>
      <w:r w:rsidR="0063166C">
        <w:rPr>
          <w:rFonts w:ascii="Calibri" w:eastAsia="Calibri" w:hAnsi="Calibri"/>
          <w:szCs w:val="22"/>
          <w:lang w:eastAsia="en-US"/>
        </w:rPr>
        <w:t xml:space="preserve"> in a tabular format. </w:t>
      </w:r>
      <w:r w:rsidR="0063166C" w:rsidRPr="0063166C">
        <w:rPr>
          <w:rFonts w:ascii="Calibri" w:eastAsia="Calibri" w:hAnsi="Calibri"/>
          <w:szCs w:val="22"/>
          <w:lang w:eastAsia="en-US"/>
        </w:rPr>
        <w:t>Subsequently, the effect of the parameter values on the virtual tumour characteristics is quantified. Special emphasis is put on the tumour growth, the tumour doubling time, the cellular constitution of virtual tumours and the chemotherapy induced tumour volume reduction. The model parameters are then adapted to anonymized real clinical nephroblastoma tumour cases.  A general methodology is presented followed by an outline o</w:t>
      </w:r>
      <w:r w:rsidR="005F42FD">
        <w:rPr>
          <w:rFonts w:ascii="Calibri" w:eastAsia="Calibri" w:hAnsi="Calibri"/>
          <w:szCs w:val="22"/>
          <w:lang w:eastAsia="en-US"/>
        </w:rPr>
        <w:t>f real nephroblastoma data sets</w:t>
      </w:r>
      <w:r w:rsidR="0063166C" w:rsidRPr="0063166C">
        <w:rPr>
          <w:rFonts w:ascii="Calibri" w:eastAsia="Calibri" w:hAnsi="Calibri"/>
          <w:szCs w:val="22"/>
          <w:lang w:eastAsia="en-US"/>
        </w:rPr>
        <w:t xml:space="preserve"> and a number of adaptation assumptions. Adaptation results are presented for the real nephroblastoma cases considered and optimization aspects are briefly discussed.</w:t>
      </w:r>
    </w:p>
    <w:p w:rsidR="00F00AC6" w:rsidRDefault="00F00AC6" w:rsidP="00242EEB">
      <w:pPr>
        <w:pStyle w:val="Textkrper3"/>
        <w:widowControl w:val="0"/>
        <w:spacing w:before="0" w:after="0"/>
        <w:ind w:left="0"/>
        <w:rPr>
          <w:rFonts w:ascii="Calibri" w:hAnsi="Calibri"/>
          <w:b/>
          <w:szCs w:val="22"/>
        </w:rPr>
      </w:pPr>
    </w:p>
    <w:p w:rsidR="00135506" w:rsidRDefault="0063166C" w:rsidP="00242EEB">
      <w:pPr>
        <w:pStyle w:val="Header1"/>
        <w:numPr>
          <w:ilvl w:val="0"/>
          <w:numId w:val="0"/>
        </w:numPr>
        <w:spacing w:before="0" w:after="0"/>
        <w:jc w:val="both"/>
        <w:rPr>
          <w:rFonts w:ascii="Calibri" w:hAnsi="Calibri"/>
          <w:b w:val="0"/>
          <w:sz w:val="22"/>
          <w:szCs w:val="22"/>
        </w:rPr>
      </w:pPr>
      <w:r>
        <w:rPr>
          <w:rFonts w:ascii="Calibri" w:hAnsi="Calibri"/>
          <w:b w:val="0"/>
          <w:sz w:val="22"/>
          <w:szCs w:val="22"/>
        </w:rPr>
        <w:t xml:space="preserve">Chapter B presents </w:t>
      </w:r>
      <w:r w:rsidRPr="0063166C">
        <w:rPr>
          <w:rFonts w:ascii="Calibri" w:hAnsi="Calibri"/>
          <w:b w:val="0"/>
          <w:sz w:val="22"/>
          <w:szCs w:val="22"/>
        </w:rPr>
        <w:t>the basic features and the internal information flow of the vascular tumour growth model</w:t>
      </w:r>
      <w:r>
        <w:rPr>
          <w:rFonts w:ascii="Calibri" w:hAnsi="Calibri"/>
          <w:b w:val="0"/>
          <w:sz w:val="22"/>
          <w:szCs w:val="22"/>
        </w:rPr>
        <w:t xml:space="preserve">. </w:t>
      </w:r>
      <w:r w:rsidRPr="0063166C">
        <w:rPr>
          <w:rFonts w:ascii="Calibri" w:hAnsi="Calibri"/>
          <w:b w:val="0"/>
          <w:sz w:val="22"/>
          <w:szCs w:val="22"/>
        </w:rPr>
        <w:t xml:space="preserve">Results for an exploratory set of parametric simulations for the case of an untreated tumour are presented. Subsequently, a local fitting of the model to animal data is undertaken. A series of </w:t>
      </w:r>
      <w:r w:rsidRPr="005F42FD">
        <w:rPr>
          <w:rFonts w:ascii="Calibri" w:hAnsi="Calibri"/>
          <w:b w:val="0"/>
          <w:i/>
          <w:sz w:val="22"/>
          <w:szCs w:val="22"/>
        </w:rPr>
        <w:t>in vivo</w:t>
      </w:r>
      <w:r w:rsidRPr="0063166C">
        <w:rPr>
          <w:rFonts w:ascii="Calibri" w:hAnsi="Calibri"/>
          <w:b w:val="0"/>
          <w:sz w:val="22"/>
          <w:szCs w:val="22"/>
        </w:rPr>
        <w:t xml:space="preserve"> experiments in mice treated with bevacizumab is reproduced </w:t>
      </w:r>
      <w:r w:rsidRPr="005F42FD">
        <w:rPr>
          <w:rFonts w:ascii="Calibri" w:hAnsi="Calibri"/>
          <w:b w:val="0"/>
          <w:i/>
          <w:sz w:val="22"/>
          <w:szCs w:val="22"/>
        </w:rPr>
        <w:t>in silico.</w:t>
      </w:r>
      <w:r w:rsidRPr="0063166C">
        <w:t xml:space="preserve"> </w:t>
      </w:r>
      <w:r w:rsidRPr="0063166C">
        <w:rPr>
          <w:rFonts w:ascii="Calibri" w:hAnsi="Calibri"/>
          <w:b w:val="0"/>
          <w:sz w:val="22"/>
          <w:szCs w:val="22"/>
        </w:rPr>
        <w:t xml:space="preserve">The </w:t>
      </w:r>
      <w:r w:rsidR="005F42FD">
        <w:rPr>
          <w:rFonts w:ascii="Calibri" w:hAnsi="Calibri"/>
          <w:b w:val="0"/>
          <w:sz w:val="22"/>
          <w:szCs w:val="22"/>
        </w:rPr>
        <w:t>clinical data made available is</w:t>
      </w:r>
      <w:r w:rsidRPr="0063166C">
        <w:rPr>
          <w:rFonts w:ascii="Calibri" w:hAnsi="Calibri"/>
          <w:b w:val="0"/>
          <w:sz w:val="22"/>
          <w:szCs w:val="22"/>
        </w:rPr>
        <w:t xml:space="preserve"> outlined. The cytokinetic model developed and adopted is delineated. The </w:t>
      </w:r>
      <w:r w:rsidR="00A42414">
        <w:rPr>
          <w:rFonts w:ascii="Calibri" w:hAnsi="Calibri"/>
          <w:b w:val="0"/>
          <w:sz w:val="22"/>
          <w:szCs w:val="22"/>
        </w:rPr>
        <w:t>modelling</w:t>
      </w:r>
      <w:r w:rsidRPr="0063166C">
        <w:rPr>
          <w:rFonts w:ascii="Calibri" w:hAnsi="Calibri"/>
          <w:b w:val="0"/>
          <w:sz w:val="22"/>
          <w:szCs w:val="22"/>
        </w:rPr>
        <w:t xml:space="preserve"> approach of cancer growth and response to chemotherapy is described. Special emphasis is put on the modelling of the action mechanisms of the drugs considered (methotrexate and prednisone). A preliminary clinical adaptation study is presented. The adaptation methodology is followed by </w:t>
      </w:r>
      <w:r w:rsidR="009B137B">
        <w:rPr>
          <w:rFonts w:ascii="Calibri" w:hAnsi="Calibri"/>
          <w:b w:val="0"/>
          <w:sz w:val="22"/>
          <w:szCs w:val="22"/>
        </w:rPr>
        <w:t xml:space="preserve">pertinent </w:t>
      </w:r>
      <w:r w:rsidRPr="0063166C">
        <w:rPr>
          <w:rFonts w:ascii="Calibri" w:hAnsi="Calibri"/>
          <w:b w:val="0"/>
          <w:sz w:val="22"/>
          <w:szCs w:val="22"/>
        </w:rPr>
        <w:t>results.</w:t>
      </w:r>
    </w:p>
    <w:p w:rsidR="00F00AC6" w:rsidRDefault="00F00AC6" w:rsidP="00242EEB">
      <w:pPr>
        <w:pStyle w:val="Header1"/>
        <w:numPr>
          <w:ilvl w:val="0"/>
          <w:numId w:val="0"/>
        </w:numPr>
        <w:spacing w:before="0" w:after="0"/>
        <w:jc w:val="both"/>
        <w:rPr>
          <w:rFonts w:ascii="Calibri" w:hAnsi="Calibri"/>
          <w:b w:val="0"/>
          <w:sz w:val="22"/>
          <w:szCs w:val="22"/>
        </w:rPr>
      </w:pPr>
    </w:p>
    <w:p w:rsidR="0063166C" w:rsidRDefault="0063166C" w:rsidP="00242EEB">
      <w:pPr>
        <w:pStyle w:val="Header1"/>
        <w:numPr>
          <w:ilvl w:val="0"/>
          <w:numId w:val="0"/>
        </w:numPr>
        <w:spacing w:before="0" w:after="0"/>
        <w:jc w:val="both"/>
        <w:rPr>
          <w:rFonts w:ascii="Calibri" w:hAnsi="Calibri"/>
          <w:b w:val="0"/>
          <w:sz w:val="22"/>
          <w:szCs w:val="22"/>
        </w:rPr>
      </w:pPr>
      <w:r>
        <w:rPr>
          <w:rFonts w:ascii="Calibri" w:hAnsi="Calibri"/>
          <w:b w:val="0"/>
          <w:sz w:val="22"/>
          <w:szCs w:val="22"/>
        </w:rPr>
        <w:t xml:space="preserve">Chapter L </w:t>
      </w:r>
      <w:r w:rsidR="00D8734D">
        <w:rPr>
          <w:rFonts w:ascii="Calibri" w:hAnsi="Calibri"/>
          <w:b w:val="0"/>
          <w:sz w:val="22"/>
          <w:szCs w:val="22"/>
        </w:rPr>
        <w:t>is divided into two sub-chapters</w:t>
      </w:r>
      <w:r w:rsidR="00B352C8">
        <w:rPr>
          <w:rFonts w:ascii="Calibri" w:hAnsi="Calibri"/>
          <w:b w:val="0"/>
          <w:sz w:val="22"/>
          <w:szCs w:val="22"/>
        </w:rPr>
        <w:t>. Sub-chapter L.1</w:t>
      </w:r>
      <w:r>
        <w:rPr>
          <w:rFonts w:ascii="Calibri" w:hAnsi="Calibri"/>
          <w:b w:val="0"/>
          <w:sz w:val="22"/>
          <w:szCs w:val="22"/>
        </w:rPr>
        <w:t xml:space="preserve"> </w:t>
      </w:r>
      <w:r w:rsidRPr="0063166C">
        <w:rPr>
          <w:rFonts w:ascii="Calibri" w:hAnsi="Calibri"/>
          <w:b w:val="0"/>
          <w:sz w:val="22"/>
          <w:szCs w:val="22"/>
        </w:rPr>
        <w:t xml:space="preserve"> </w:t>
      </w:r>
      <w:r w:rsidR="009B137B">
        <w:rPr>
          <w:rFonts w:ascii="Calibri" w:hAnsi="Calibri"/>
          <w:b w:val="0"/>
          <w:sz w:val="22"/>
          <w:szCs w:val="22"/>
        </w:rPr>
        <w:t xml:space="preserve">presents a </w:t>
      </w:r>
      <w:r w:rsidRPr="0063166C">
        <w:rPr>
          <w:rFonts w:ascii="Calibri" w:hAnsi="Calibri"/>
          <w:b w:val="0"/>
          <w:sz w:val="22"/>
          <w:szCs w:val="22"/>
        </w:rPr>
        <w:t>preliminary study exploiting clinical trial data for the clinical adaptation of the core model</w:t>
      </w:r>
      <w:r>
        <w:rPr>
          <w:rFonts w:ascii="Calibri" w:hAnsi="Calibri"/>
          <w:b w:val="0"/>
          <w:sz w:val="22"/>
          <w:szCs w:val="22"/>
        </w:rPr>
        <w:t xml:space="preserve">. </w:t>
      </w:r>
      <w:r w:rsidRPr="0063166C">
        <w:rPr>
          <w:rFonts w:ascii="Calibri" w:hAnsi="Calibri"/>
          <w:b w:val="0"/>
          <w:sz w:val="22"/>
          <w:szCs w:val="22"/>
        </w:rPr>
        <w:t xml:space="preserve">The clinical data made available are outlined. The cytokinetic model developed and adopted is delineated. The </w:t>
      </w:r>
      <w:r w:rsidR="00A42414">
        <w:rPr>
          <w:rFonts w:ascii="Calibri" w:hAnsi="Calibri"/>
          <w:b w:val="0"/>
          <w:sz w:val="22"/>
          <w:szCs w:val="22"/>
        </w:rPr>
        <w:t>modelling</w:t>
      </w:r>
      <w:r w:rsidRPr="0063166C">
        <w:rPr>
          <w:rFonts w:ascii="Calibri" w:hAnsi="Calibri"/>
          <w:b w:val="0"/>
          <w:sz w:val="22"/>
          <w:szCs w:val="22"/>
        </w:rPr>
        <w:t xml:space="preserve"> approach of cancer growth and response to chemotherapy is described. Special emphasis is put on the </w:t>
      </w:r>
      <w:r w:rsidR="00A42414">
        <w:rPr>
          <w:rFonts w:ascii="Calibri" w:hAnsi="Calibri"/>
          <w:b w:val="0"/>
          <w:sz w:val="22"/>
          <w:szCs w:val="22"/>
        </w:rPr>
        <w:t>modelling</w:t>
      </w:r>
      <w:r w:rsidRPr="0063166C">
        <w:rPr>
          <w:rFonts w:ascii="Calibri" w:hAnsi="Calibri"/>
          <w:b w:val="0"/>
          <w:sz w:val="22"/>
          <w:szCs w:val="22"/>
        </w:rPr>
        <w:t xml:space="preserve"> of the action mechanisms of the drugs considered (methotrexate and prednisone). </w:t>
      </w:r>
      <w:r w:rsidR="00D8734D">
        <w:rPr>
          <w:rFonts w:ascii="Calibri" w:hAnsi="Calibri"/>
          <w:b w:val="0"/>
          <w:sz w:val="22"/>
          <w:szCs w:val="22"/>
        </w:rPr>
        <w:t xml:space="preserve"> </w:t>
      </w:r>
      <w:r w:rsidRPr="0063166C">
        <w:rPr>
          <w:rFonts w:ascii="Calibri" w:hAnsi="Calibri"/>
          <w:b w:val="0"/>
          <w:sz w:val="22"/>
          <w:szCs w:val="22"/>
        </w:rPr>
        <w:t>A preliminary clinical adaptation study is presented. The adaptation methodology is followed by the corresponding results.</w:t>
      </w:r>
      <w:r>
        <w:rPr>
          <w:rFonts w:ascii="Calibri" w:hAnsi="Calibri"/>
          <w:b w:val="0"/>
          <w:sz w:val="22"/>
          <w:szCs w:val="22"/>
        </w:rPr>
        <w:t xml:space="preserve"> Sub-chapter L.2 deals with the application of machine learning techniques on gene expression data in order to support the estimation of the</w:t>
      </w:r>
      <w:r w:rsidR="009B137B">
        <w:rPr>
          <w:rFonts w:ascii="Calibri" w:hAnsi="Calibri"/>
          <w:b w:val="0"/>
          <w:sz w:val="22"/>
          <w:szCs w:val="22"/>
        </w:rPr>
        <w:t xml:space="preserve"> parameter values of the</w:t>
      </w:r>
      <w:r>
        <w:rPr>
          <w:rFonts w:ascii="Calibri" w:hAnsi="Calibri"/>
          <w:b w:val="0"/>
          <w:sz w:val="22"/>
          <w:szCs w:val="22"/>
        </w:rPr>
        <w:t xml:space="preserve"> L branch of the Oncosimulato</w:t>
      </w:r>
      <w:r w:rsidR="00E61C75">
        <w:rPr>
          <w:rFonts w:ascii="Calibri" w:hAnsi="Calibri"/>
          <w:b w:val="0"/>
          <w:sz w:val="22"/>
          <w:szCs w:val="22"/>
        </w:rPr>
        <w:t xml:space="preserve">r. </w:t>
      </w:r>
      <w:r w:rsidR="00DD6B45" w:rsidRPr="00DD6B45">
        <w:rPr>
          <w:rFonts w:ascii="Calibri" w:hAnsi="Calibri"/>
          <w:b w:val="0"/>
          <w:sz w:val="22"/>
          <w:szCs w:val="22"/>
        </w:rPr>
        <w:t>A comparative exposition of several pathway based gene expression analysis methods is provided. A method for supporting the prediction o</w:t>
      </w:r>
      <w:r w:rsidR="009B137B">
        <w:rPr>
          <w:rFonts w:ascii="Calibri" w:hAnsi="Calibri"/>
          <w:b w:val="0"/>
          <w:sz w:val="22"/>
          <w:szCs w:val="22"/>
        </w:rPr>
        <w:t xml:space="preserve">f the </w:t>
      </w:r>
      <w:r w:rsidR="00DD6B45" w:rsidRPr="00DD6B45">
        <w:rPr>
          <w:rFonts w:ascii="Calibri" w:hAnsi="Calibri"/>
          <w:b w:val="0"/>
          <w:sz w:val="22"/>
          <w:szCs w:val="22"/>
        </w:rPr>
        <w:t>L branch of the Oncosimulator cell kill rate parameter value is outlined. The available data is described and approaches to the data preprocessing, missing value imputation and pathway level aggregation are presented. These refer to collapsing gene expression from probe to gene level, gene filtering, missing value imputation and</w:t>
      </w:r>
      <w:r w:rsidR="00D8734D">
        <w:rPr>
          <w:rFonts w:ascii="Calibri" w:hAnsi="Calibri"/>
          <w:b w:val="0"/>
          <w:sz w:val="22"/>
          <w:szCs w:val="22"/>
        </w:rPr>
        <w:t xml:space="preserve"> </w:t>
      </w:r>
      <w:r w:rsidR="00DD6B45" w:rsidRPr="00DD6B45">
        <w:rPr>
          <w:rFonts w:ascii="Calibri" w:hAnsi="Calibri"/>
          <w:b w:val="0"/>
          <w:sz w:val="22"/>
          <w:szCs w:val="22"/>
        </w:rPr>
        <w:t>gene-set</w:t>
      </w:r>
      <w:r w:rsidR="009B137B">
        <w:rPr>
          <w:rFonts w:ascii="Calibri" w:hAnsi="Calibri"/>
          <w:b w:val="0"/>
          <w:sz w:val="22"/>
          <w:szCs w:val="22"/>
        </w:rPr>
        <w:t xml:space="preserve"> </w:t>
      </w:r>
      <w:r w:rsidR="00DD6B45" w:rsidRPr="00DD6B45">
        <w:rPr>
          <w:rFonts w:ascii="Calibri" w:hAnsi="Calibri"/>
          <w:b w:val="0"/>
          <w:sz w:val="22"/>
          <w:szCs w:val="22"/>
        </w:rPr>
        <w:t>/</w:t>
      </w:r>
      <w:r w:rsidR="009B137B">
        <w:rPr>
          <w:rFonts w:ascii="Calibri" w:hAnsi="Calibri"/>
          <w:b w:val="0"/>
          <w:sz w:val="22"/>
          <w:szCs w:val="22"/>
        </w:rPr>
        <w:t xml:space="preserve"> </w:t>
      </w:r>
      <w:r w:rsidR="00DD6B45" w:rsidRPr="00DD6B45">
        <w:rPr>
          <w:rFonts w:ascii="Calibri" w:hAnsi="Calibri"/>
          <w:b w:val="0"/>
          <w:sz w:val="22"/>
          <w:szCs w:val="22"/>
        </w:rPr>
        <w:t>pathway level gene expression aggregation. Subsequently, the machine learning model developed is trained and cross-validation results are presented. A discussion of the approach complements the presentation of the clinical adaptation and optimization of the L branch branch of the p-medicine Oncosimulator.</w:t>
      </w:r>
    </w:p>
    <w:p w:rsidR="00135506" w:rsidRPr="00135506" w:rsidRDefault="00135506" w:rsidP="00242EEB">
      <w:pPr>
        <w:pStyle w:val="Textkrper3"/>
        <w:spacing w:before="0" w:after="0"/>
        <w:ind w:left="0"/>
        <w:rPr>
          <w:rFonts w:ascii="Calibri" w:hAnsi="Calibri"/>
          <w:lang w:val="en-GB"/>
        </w:rPr>
      </w:pPr>
    </w:p>
    <w:p w:rsidR="00135506" w:rsidRPr="00B841E7" w:rsidRDefault="009B137B" w:rsidP="00242EEB">
      <w:pPr>
        <w:pStyle w:val="Textkrper3"/>
        <w:spacing w:before="0" w:after="0"/>
        <w:ind w:left="0"/>
        <w:rPr>
          <w:rFonts w:ascii="Calibri" w:hAnsi="Calibri"/>
        </w:rPr>
      </w:pPr>
      <w:r>
        <w:rPr>
          <w:rFonts w:ascii="Calibri" w:hAnsi="Calibri"/>
        </w:rPr>
        <w:t>At the end of the document an overall discussion is included.</w:t>
      </w:r>
    </w:p>
    <w:p w:rsidR="00C849DA" w:rsidRPr="00B841E7" w:rsidRDefault="00C849DA" w:rsidP="00242EEB">
      <w:pPr>
        <w:pStyle w:val="Header1"/>
        <w:numPr>
          <w:ilvl w:val="0"/>
          <w:numId w:val="0"/>
        </w:numPr>
        <w:spacing w:before="0" w:after="0"/>
        <w:rPr>
          <w:rFonts w:ascii="Calibri" w:hAnsi="Calibri"/>
        </w:rPr>
      </w:pPr>
    </w:p>
    <w:p w:rsidR="00803E30" w:rsidRPr="005E1249" w:rsidRDefault="005E1249" w:rsidP="00242EEB">
      <w:pPr>
        <w:pageBreakBefore/>
        <w:spacing w:before="0" w:after="0"/>
        <w:rPr>
          <w:rFonts w:ascii="Calibri" w:eastAsia="Calibri" w:hAnsi="Calibri"/>
          <w:b/>
          <w:sz w:val="36"/>
          <w:szCs w:val="36"/>
          <w:lang w:val="en-US" w:eastAsia="en-US"/>
        </w:rPr>
      </w:pPr>
      <w:r>
        <w:rPr>
          <w:rFonts w:ascii="Calibri" w:eastAsia="Calibri" w:hAnsi="Calibri"/>
          <w:b/>
          <w:sz w:val="36"/>
          <w:szCs w:val="36"/>
          <w:lang w:val="en-US" w:eastAsia="en-US"/>
        </w:rPr>
        <w:lastRenderedPageBreak/>
        <w:t xml:space="preserve">N. </w:t>
      </w:r>
      <w:r w:rsidR="00492D6F">
        <w:rPr>
          <w:rFonts w:ascii="Calibri" w:eastAsia="Calibri" w:hAnsi="Calibri"/>
          <w:b/>
          <w:sz w:val="36"/>
          <w:szCs w:val="36"/>
          <w:lang w:val="en-US" w:eastAsia="en-US"/>
        </w:rPr>
        <w:t>C</w:t>
      </w:r>
      <w:r w:rsidR="007F7F00" w:rsidRPr="005E1249">
        <w:rPr>
          <w:rFonts w:ascii="Calibri" w:eastAsia="Calibri" w:hAnsi="Calibri"/>
          <w:b/>
          <w:sz w:val="36"/>
          <w:szCs w:val="36"/>
          <w:lang w:val="en-US" w:eastAsia="en-US"/>
        </w:rPr>
        <w:t>linical adaptation and opti</w:t>
      </w:r>
      <w:r w:rsidR="007F7F00">
        <w:rPr>
          <w:rFonts w:ascii="Calibri" w:eastAsia="Calibri" w:hAnsi="Calibri"/>
          <w:b/>
          <w:sz w:val="36"/>
          <w:szCs w:val="36"/>
          <w:lang w:val="en-US" w:eastAsia="en-US"/>
        </w:rPr>
        <w:t>mization of the nephroblastoma O</w:t>
      </w:r>
      <w:r w:rsidR="007F7F00" w:rsidRPr="005E1249">
        <w:rPr>
          <w:rFonts w:ascii="Calibri" w:eastAsia="Calibri" w:hAnsi="Calibri"/>
          <w:b/>
          <w:sz w:val="36"/>
          <w:szCs w:val="36"/>
          <w:lang w:val="en-US" w:eastAsia="en-US"/>
        </w:rPr>
        <w:t>ncosimulator using real clinical cases.</w:t>
      </w:r>
    </w:p>
    <w:p w:rsidR="00F00AC6" w:rsidRDefault="00F00AC6" w:rsidP="00F00AC6">
      <w:pPr>
        <w:spacing w:before="0" w:after="0"/>
        <w:contextualSpacing/>
        <w:jc w:val="left"/>
        <w:rPr>
          <w:rFonts w:ascii="Calibri" w:eastAsia="Calibri" w:hAnsi="Calibri"/>
          <w:b/>
          <w:sz w:val="32"/>
          <w:szCs w:val="32"/>
          <w:highlight w:val="yellow"/>
          <w:lang w:val="en-US" w:eastAsia="en-US"/>
        </w:rPr>
      </w:pPr>
    </w:p>
    <w:p w:rsidR="00803E30" w:rsidRPr="00C54856" w:rsidRDefault="00176A2E" w:rsidP="00C54856">
      <w:pPr>
        <w:spacing w:before="0" w:after="0"/>
        <w:contextualSpacing/>
        <w:jc w:val="left"/>
        <w:rPr>
          <w:rFonts w:ascii="Calibri" w:eastAsia="Calibri" w:hAnsi="Calibri"/>
          <w:b/>
          <w:sz w:val="32"/>
          <w:szCs w:val="32"/>
          <w:lang w:val="en-US" w:eastAsia="en-US"/>
        </w:rPr>
      </w:pPr>
      <w:r w:rsidRPr="00C54856">
        <w:rPr>
          <w:rFonts w:ascii="Calibri" w:eastAsia="Calibri" w:hAnsi="Calibri"/>
          <w:b/>
          <w:sz w:val="32"/>
          <w:szCs w:val="32"/>
          <w:lang w:val="en-US" w:eastAsia="en-US"/>
        </w:rPr>
        <w:t xml:space="preserve">N.1 </w:t>
      </w:r>
      <w:r w:rsidR="00803E30" w:rsidRPr="00C54856">
        <w:rPr>
          <w:rFonts w:ascii="Calibri" w:eastAsia="Calibri" w:hAnsi="Calibri"/>
          <w:b/>
          <w:sz w:val="32"/>
          <w:szCs w:val="32"/>
          <w:lang w:val="en-US" w:eastAsia="en-US"/>
        </w:rPr>
        <w:t>The simulation model parameters.</w:t>
      </w:r>
    </w:p>
    <w:p w:rsidR="00F00AC6" w:rsidRPr="00176A2E" w:rsidRDefault="00F00AC6" w:rsidP="00F00AC6">
      <w:pPr>
        <w:spacing w:before="0" w:after="0"/>
        <w:contextualSpacing/>
        <w:jc w:val="left"/>
        <w:rPr>
          <w:rFonts w:ascii="Calibri" w:eastAsia="Calibri" w:hAnsi="Calibri"/>
          <w:b/>
          <w:sz w:val="32"/>
          <w:szCs w:val="32"/>
          <w:highlight w:val="yellow"/>
          <w:lang w:val="en-US" w:eastAsia="en-US"/>
        </w:rPr>
      </w:pPr>
    </w:p>
    <w:p w:rsidR="00803E30" w:rsidRPr="0014068C" w:rsidRDefault="00492D6F" w:rsidP="00242EEB">
      <w:pPr>
        <w:spacing w:before="0" w:after="0"/>
        <w:rPr>
          <w:rFonts w:ascii="Calibri" w:eastAsia="Calibri" w:hAnsi="Calibri"/>
          <w:szCs w:val="22"/>
          <w:lang w:val="en-US" w:eastAsia="en-US"/>
        </w:rPr>
      </w:pPr>
      <w:r>
        <w:rPr>
          <w:rFonts w:ascii="Calibri" w:eastAsia="Calibri" w:hAnsi="Calibri"/>
          <w:szCs w:val="22"/>
          <w:lang w:val="en-US" w:eastAsia="en-US"/>
        </w:rPr>
        <w:t>The nephroblastoma O</w:t>
      </w:r>
      <w:r w:rsidR="00803E30" w:rsidRPr="0014068C">
        <w:rPr>
          <w:rFonts w:ascii="Calibri" w:eastAsia="Calibri" w:hAnsi="Calibri"/>
          <w:szCs w:val="22"/>
          <w:lang w:val="en-US" w:eastAsia="en-US"/>
        </w:rPr>
        <w:t xml:space="preserve">ncosimulator developed by the </w:t>
      </w:r>
      <w:r w:rsidR="00803E30" w:rsidRPr="00492D6F">
        <w:rPr>
          <w:rFonts w:ascii="Calibri" w:eastAsia="Calibri" w:hAnsi="Calibri"/>
          <w:i/>
          <w:szCs w:val="22"/>
          <w:lang w:val="en-US" w:eastAsia="en-US"/>
        </w:rPr>
        <w:t>In Silico</w:t>
      </w:r>
      <w:r w:rsidR="00803E30" w:rsidRPr="0014068C">
        <w:rPr>
          <w:rFonts w:ascii="Calibri" w:eastAsia="Calibri" w:hAnsi="Calibri"/>
          <w:szCs w:val="22"/>
          <w:lang w:val="en-US" w:eastAsia="en-US"/>
        </w:rPr>
        <w:t xml:space="preserve"> Oncology Group (ISOG), National Technical University of Athens (NTUA) </w:t>
      </w:r>
      <w:r>
        <w:rPr>
          <w:rFonts w:ascii="Calibri" w:eastAsia="Calibri" w:hAnsi="Calibri"/>
          <w:szCs w:val="22"/>
          <w:lang w:val="en-US" w:eastAsia="en-US"/>
        </w:rPr>
        <w:t xml:space="preserve">and serving as the core cancer multiscale simulation model of p-medicine </w:t>
      </w:r>
      <w:r w:rsidR="00803E30" w:rsidRPr="0014068C">
        <w:rPr>
          <w:rFonts w:ascii="Calibri" w:eastAsia="Calibri" w:hAnsi="Calibri"/>
          <w:szCs w:val="22"/>
          <w:lang w:val="en-US" w:eastAsia="en-US"/>
        </w:rPr>
        <w:t xml:space="preserve">is a predominantly discrete, clinically-oriented multiscale cancer model of solid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free growth and response to chemotherapy [</w:t>
      </w:r>
      <w:r w:rsidR="002B55E7">
        <w:rPr>
          <w:rFonts w:ascii="Calibri" w:eastAsia="Calibri" w:hAnsi="Calibri"/>
          <w:szCs w:val="22"/>
          <w:lang w:val="en-US" w:eastAsia="en-US"/>
        </w:rPr>
        <w:t>N.</w:t>
      </w:r>
      <w:r w:rsidR="00803E30" w:rsidRPr="0014068C">
        <w:rPr>
          <w:rFonts w:ascii="Calibri" w:eastAsia="Calibri" w:hAnsi="Calibri"/>
          <w:szCs w:val="22"/>
          <w:lang w:val="en-US" w:eastAsia="en-US"/>
        </w:rPr>
        <w:t>1-</w:t>
      </w:r>
      <w:r w:rsidR="002B55E7">
        <w:rPr>
          <w:rFonts w:ascii="Calibri" w:eastAsia="Calibri" w:hAnsi="Calibri"/>
          <w:szCs w:val="22"/>
          <w:lang w:val="en-US" w:eastAsia="en-US"/>
        </w:rPr>
        <w:t>N.</w:t>
      </w:r>
      <w:r w:rsidR="00803E30" w:rsidRPr="0014068C">
        <w:rPr>
          <w:rFonts w:ascii="Calibri" w:eastAsia="Calibri" w:hAnsi="Calibri"/>
          <w:szCs w:val="22"/>
          <w:lang w:val="en-US" w:eastAsia="en-US"/>
        </w:rPr>
        <w:t xml:space="preserve">4]. Several complex mechanisms involved in cancer such as proliferation, quiescence, differentiation and death (normal and chemo-induced) </w:t>
      </w:r>
      <w:r w:rsidR="00EE7B76">
        <w:rPr>
          <w:rFonts w:ascii="Calibri" w:eastAsia="Calibri" w:hAnsi="Calibri"/>
          <w:szCs w:val="22"/>
          <w:lang w:val="en-US" w:eastAsia="en-US"/>
        </w:rPr>
        <w:t>are incorporated in the model (F</w:t>
      </w:r>
      <w:r w:rsidR="00803E30" w:rsidRPr="0014068C">
        <w:rPr>
          <w:rFonts w:ascii="Calibri" w:eastAsia="Calibri" w:hAnsi="Calibri"/>
          <w:szCs w:val="22"/>
          <w:lang w:val="en-US" w:eastAsia="en-US"/>
        </w:rPr>
        <w:t xml:space="preserve">ig. </w:t>
      </w:r>
      <w:r w:rsidR="002B55E7">
        <w:rPr>
          <w:rFonts w:ascii="Calibri" w:eastAsia="Calibri" w:hAnsi="Calibri"/>
          <w:szCs w:val="22"/>
          <w:lang w:val="en-US" w:eastAsia="en-US"/>
        </w:rPr>
        <w:t>N.</w:t>
      </w:r>
      <w:r w:rsidR="00803E30" w:rsidRPr="0014068C">
        <w:rPr>
          <w:rFonts w:ascii="Calibri" w:eastAsia="Calibri" w:hAnsi="Calibri"/>
          <w:szCs w:val="22"/>
          <w:lang w:val="en-US" w:eastAsia="en-US"/>
        </w:rPr>
        <w:t>1). Four basic cel</w:t>
      </w:r>
      <w:r>
        <w:rPr>
          <w:rFonts w:ascii="Calibri" w:eastAsia="Calibri" w:hAnsi="Calibri"/>
          <w:szCs w:val="22"/>
          <w:lang w:val="en-US" w:eastAsia="en-US"/>
        </w:rPr>
        <w:t xml:space="preserve">l categories i.e. </w:t>
      </w:r>
      <w:r w:rsidR="00803E30" w:rsidRPr="0014068C">
        <w:rPr>
          <w:rFonts w:ascii="Calibri" w:eastAsia="Calibri" w:hAnsi="Calibri"/>
          <w:szCs w:val="22"/>
          <w:lang w:val="en-US" w:eastAsia="en-US"/>
        </w:rPr>
        <w:t>stem, limited mitotic potential</w:t>
      </w:r>
      <w:r>
        <w:rPr>
          <w:rFonts w:ascii="Calibri" w:eastAsia="Calibri" w:hAnsi="Calibri"/>
          <w:szCs w:val="22"/>
          <w:lang w:val="en-US" w:eastAsia="en-US"/>
        </w:rPr>
        <w:t xml:space="preserve"> (LIMP), differentiated and dead cells </w:t>
      </w:r>
      <w:r w:rsidRPr="00492D6F">
        <w:rPr>
          <w:rFonts w:ascii="Calibri" w:eastAsia="Calibri" w:hAnsi="Calibri"/>
          <w:szCs w:val="22"/>
          <w:lang w:val="en-US" w:eastAsia="en-US"/>
        </w:rPr>
        <w:t>are considered</w:t>
      </w:r>
      <w:r>
        <w:rPr>
          <w:rFonts w:ascii="Calibri" w:eastAsia="Calibri" w:hAnsi="Calibri"/>
          <w:szCs w:val="22"/>
          <w:lang w:val="en-US" w:eastAsia="en-US"/>
        </w:rPr>
        <w:t>.  The</w:t>
      </w:r>
      <w:r w:rsidR="00803E30" w:rsidRPr="0014068C">
        <w:rPr>
          <w:rFonts w:ascii="Calibri" w:eastAsia="Calibri" w:hAnsi="Calibri"/>
          <w:szCs w:val="22"/>
          <w:lang w:val="en-US" w:eastAsia="en-US"/>
        </w:rPr>
        <w:t xml:space="preserve"> </w:t>
      </w:r>
      <w:r w:rsidR="00EE7B76">
        <w:rPr>
          <w:rFonts w:ascii="Calibri" w:eastAsia="Calibri" w:hAnsi="Calibri"/>
          <w:szCs w:val="22"/>
          <w:lang w:val="en-US" w:eastAsia="en-US"/>
        </w:rPr>
        <w:t>transition rules between them (F</w:t>
      </w:r>
      <w:r w:rsidR="00803E30" w:rsidRPr="0014068C">
        <w:rPr>
          <w:rFonts w:ascii="Calibri" w:eastAsia="Calibri" w:hAnsi="Calibri"/>
          <w:szCs w:val="22"/>
          <w:lang w:val="en-US" w:eastAsia="en-US"/>
        </w:rPr>
        <w:t xml:space="preserve">ig. </w:t>
      </w:r>
      <w:r w:rsidR="002B55E7">
        <w:rPr>
          <w:rFonts w:ascii="Calibri" w:eastAsia="Calibri" w:hAnsi="Calibri"/>
          <w:szCs w:val="22"/>
          <w:lang w:val="en-US" w:eastAsia="en-US"/>
        </w:rPr>
        <w:t>N.</w:t>
      </w:r>
      <w:r w:rsidR="00803E30" w:rsidRPr="0014068C">
        <w:rPr>
          <w:rFonts w:ascii="Calibri" w:eastAsia="Calibri" w:hAnsi="Calibri"/>
          <w:szCs w:val="22"/>
          <w:lang w:val="en-US" w:eastAsia="en-US"/>
        </w:rPr>
        <w:t xml:space="preserve">1) are described by the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dy</w:t>
      </w:r>
      <w:r w:rsidR="00EE7B76">
        <w:rPr>
          <w:rFonts w:ascii="Calibri" w:eastAsia="Calibri" w:hAnsi="Calibri"/>
          <w:szCs w:val="22"/>
          <w:lang w:val="en-US" w:eastAsia="en-US"/>
        </w:rPr>
        <w:t>namic parameters of the model (T</w:t>
      </w:r>
      <w:r w:rsidR="00803E30" w:rsidRPr="0014068C">
        <w:rPr>
          <w:rFonts w:ascii="Calibri" w:eastAsia="Calibri" w:hAnsi="Calibri"/>
          <w:szCs w:val="22"/>
          <w:lang w:val="en-US" w:eastAsia="en-US"/>
        </w:rPr>
        <w:t xml:space="preserve">able </w:t>
      </w:r>
      <w:r w:rsidR="00B352C8">
        <w:rPr>
          <w:rFonts w:ascii="Calibri" w:eastAsia="Calibri" w:hAnsi="Calibri"/>
          <w:szCs w:val="22"/>
          <w:lang w:val="en-US" w:eastAsia="en-US"/>
        </w:rPr>
        <w:t>N.</w:t>
      </w:r>
      <w:r w:rsidR="00803E30" w:rsidRPr="0014068C">
        <w:rPr>
          <w:rFonts w:ascii="Calibri" w:eastAsia="Calibri" w:hAnsi="Calibri"/>
          <w:szCs w:val="22"/>
          <w:lang w:val="en-US" w:eastAsia="en-US"/>
        </w:rPr>
        <w:t xml:space="preserve">I). Other parameters are used to model the initial shape and volume of </w:t>
      </w:r>
      <w:r>
        <w:rPr>
          <w:rFonts w:ascii="Calibri" w:eastAsia="Calibri" w:hAnsi="Calibri"/>
          <w:szCs w:val="22"/>
          <w:lang w:val="en-US" w:eastAsia="en-US"/>
        </w:rPr>
        <w:t xml:space="preserve">the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the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w:t>
      </w:r>
      <w:r>
        <w:rPr>
          <w:rFonts w:ascii="Calibri" w:eastAsia="Calibri" w:hAnsi="Calibri"/>
          <w:szCs w:val="22"/>
          <w:lang w:val="en-US" w:eastAsia="en-US"/>
        </w:rPr>
        <w:t xml:space="preserve">density </w:t>
      </w:r>
      <w:r w:rsidR="00803E30" w:rsidRPr="0014068C">
        <w:rPr>
          <w:rFonts w:ascii="Calibri" w:eastAsia="Calibri" w:hAnsi="Calibri"/>
          <w:szCs w:val="22"/>
          <w:lang w:val="en-US" w:eastAsia="en-US"/>
        </w:rPr>
        <w:t>and the chemotherapeutic scheme</w:t>
      </w:r>
      <w:r>
        <w:rPr>
          <w:rFonts w:ascii="Calibri" w:eastAsia="Calibri" w:hAnsi="Calibri"/>
          <w:szCs w:val="22"/>
          <w:lang w:val="en-US" w:eastAsia="en-US"/>
        </w:rPr>
        <w:t xml:space="preserve">. </w:t>
      </w:r>
    </w:p>
    <w:p w:rsidR="00803E30" w:rsidRPr="00B841E7" w:rsidRDefault="00803E30" w:rsidP="00242EEB">
      <w:pPr>
        <w:autoSpaceDE w:val="0"/>
        <w:autoSpaceDN w:val="0"/>
        <w:adjustRightInd w:val="0"/>
        <w:spacing w:before="0" w:after="0"/>
        <w:jc w:val="left"/>
        <w:rPr>
          <w:rFonts w:ascii="Calibri" w:eastAsia="Calibri" w:hAnsi="Calibri" w:cs="AdvP49811"/>
          <w:sz w:val="18"/>
          <w:szCs w:val="18"/>
          <w:lang w:val="en-US" w:eastAsia="en-US"/>
        </w:rPr>
      </w:pPr>
    </w:p>
    <w:p w:rsidR="00803E30" w:rsidRDefault="00803E30" w:rsidP="00242EEB">
      <w:pPr>
        <w:spacing w:before="0" w:after="0"/>
        <w:rPr>
          <w:rFonts w:ascii="Calibri" w:eastAsia="Calibri" w:hAnsi="Calibri"/>
          <w:sz w:val="20"/>
          <w:lang w:val="en-US" w:eastAsia="en-US"/>
        </w:rPr>
      </w:pPr>
      <w:r w:rsidRPr="0014068C">
        <w:rPr>
          <w:rFonts w:ascii="Calibri" w:eastAsia="Calibri" w:hAnsi="Calibri"/>
          <w:b/>
          <w:sz w:val="20"/>
          <w:lang w:val="en-US" w:eastAsia="en-US"/>
        </w:rPr>
        <w:t xml:space="preserve">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I</w:t>
      </w:r>
      <w:r w:rsidRPr="0014068C">
        <w:rPr>
          <w:rFonts w:ascii="Calibri" w:eastAsia="Calibri" w:hAnsi="Calibri"/>
          <w:sz w:val="20"/>
          <w:lang w:val="en-US" w:eastAsia="en-US"/>
        </w:rPr>
        <w:t xml:space="preserve">: Definition of the model parameters describing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dynamics</w:t>
      </w:r>
    </w:p>
    <w:p w:rsidR="00F00AC6" w:rsidRPr="0014068C" w:rsidRDefault="00F00AC6" w:rsidP="00242EEB">
      <w:pPr>
        <w:spacing w:before="0" w:after="0"/>
        <w:rPr>
          <w:rFonts w:ascii="Calibri" w:eastAsia="Calibri" w:hAnsi="Calibri"/>
          <w:sz w:val="20"/>
          <w:lang w:val="en-US" w:eastAsia="en-US"/>
        </w:rPr>
      </w:pPr>
    </w:p>
    <w:tbl>
      <w:tblPr>
        <w:tblW w:w="9512" w:type="dxa"/>
        <w:tblInd w:w="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55"/>
        <w:gridCol w:w="8057"/>
      </w:tblGrid>
      <w:tr w:rsidR="00803E30" w:rsidRPr="00B841E7" w:rsidTr="00B841E7">
        <w:tc>
          <w:tcPr>
            <w:tcW w:w="1455" w:type="dxa"/>
            <w:vAlign w:val="center"/>
          </w:tcPr>
          <w:p w:rsidR="00803E30" w:rsidRPr="00B841E7" w:rsidRDefault="00803E30" w:rsidP="00242EEB">
            <w:pPr>
              <w:spacing w:before="0" w:after="0"/>
              <w:rPr>
                <w:rFonts w:ascii="Calibri" w:eastAsia="Calibri" w:hAnsi="Calibri"/>
                <w:b/>
                <w:sz w:val="20"/>
                <w:lang w:val="en-US" w:eastAsia="en-US"/>
              </w:rPr>
            </w:pPr>
            <w:r w:rsidRPr="00B841E7">
              <w:rPr>
                <w:rFonts w:ascii="Calibri" w:eastAsia="Calibri" w:hAnsi="Calibri"/>
                <w:b/>
                <w:sz w:val="20"/>
                <w:lang w:val="en-US" w:eastAsia="en-US"/>
              </w:rPr>
              <w:t>Symbol (units)</w:t>
            </w:r>
          </w:p>
        </w:tc>
        <w:tc>
          <w:tcPr>
            <w:tcW w:w="8057" w:type="dxa"/>
            <w:vAlign w:val="center"/>
          </w:tcPr>
          <w:p w:rsidR="00803E30" w:rsidRPr="00B841E7" w:rsidRDefault="00803E30" w:rsidP="00242EEB">
            <w:pPr>
              <w:spacing w:before="0" w:after="0"/>
              <w:rPr>
                <w:rFonts w:ascii="Calibri" w:eastAsia="Calibri" w:hAnsi="Calibri"/>
                <w:b/>
                <w:sz w:val="20"/>
                <w:lang w:val="en-US" w:eastAsia="en-US"/>
              </w:rPr>
            </w:pPr>
            <w:r w:rsidRPr="00B841E7">
              <w:rPr>
                <w:rFonts w:ascii="Calibri" w:eastAsia="Calibri" w:hAnsi="Calibri"/>
                <w:b/>
                <w:sz w:val="20"/>
                <w:lang w:val="en-US" w:eastAsia="en-US"/>
              </w:rPr>
              <w:t>Definition</w:t>
            </w:r>
          </w:p>
        </w:tc>
      </w:tr>
      <w:tr w:rsidR="00803E30" w:rsidRPr="00B841E7" w:rsidTr="00B841E7">
        <w:trPr>
          <w:trHeight w:val="286"/>
        </w:trPr>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w:t>
            </w:r>
            <w:r w:rsidRPr="00B841E7">
              <w:rPr>
                <w:rFonts w:ascii="Calibri" w:eastAsia="Calibri" w:hAnsi="Calibri"/>
                <w:sz w:val="20"/>
                <w:vertAlign w:val="subscript"/>
                <w:lang w:val="en-US" w:eastAsia="en-US"/>
              </w:rPr>
              <w:t>c</w:t>
            </w:r>
            <w:r w:rsidRPr="00B841E7">
              <w:rPr>
                <w:rFonts w:ascii="Calibri" w:eastAsia="Calibri" w:hAnsi="Calibri"/>
                <w:sz w:val="20"/>
                <w:lang w:val="en-US" w:eastAsia="en-US"/>
              </w:rPr>
              <w:t xml:space="preserve"> (h)</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Cell cycle duration</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w:t>
            </w:r>
            <w:r w:rsidRPr="00B841E7">
              <w:rPr>
                <w:rFonts w:ascii="Calibri" w:eastAsia="Calibri" w:hAnsi="Calibri"/>
                <w:sz w:val="20"/>
                <w:vertAlign w:val="subscript"/>
                <w:lang w:val="en-US" w:eastAsia="en-US"/>
              </w:rPr>
              <w:t>G0</w:t>
            </w:r>
            <w:r w:rsidRPr="00B841E7">
              <w:rPr>
                <w:rFonts w:ascii="Calibri" w:eastAsia="Calibri" w:hAnsi="Calibri"/>
                <w:sz w:val="20"/>
                <w:lang w:val="en-US" w:eastAsia="en-US"/>
              </w:rPr>
              <w:t xml:space="preserve"> (h)</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G0 (dormant phase) duration, i.e. time interval before a dormant cell dies through necrosis</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w:t>
            </w:r>
            <w:r w:rsidRPr="00B841E7">
              <w:rPr>
                <w:rFonts w:ascii="Calibri" w:eastAsia="Calibri" w:hAnsi="Calibri"/>
                <w:sz w:val="20"/>
                <w:vertAlign w:val="subscript"/>
                <w:lang w:val="en-US" w:eastAsia="en-US"/>
              </w:rPr>
              <w:t>N</w:t>
            </w:r>
            <w:r w:rsidRPr="00B841E7">
              <w:rPr>
                <w:rFonts w:ascii="Calibri" w:eastAsia="Calibri" w:hAnsi="Calibri"/>
                <w:sz w:val="20"/>
                <w:lang w:val="en-US" w:eastAsia="en-US"/>
              </w:rPr>
              <w:t xml:space="preserve"> (h)</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 xml:space="preserve">Time needed for necrosis to be completed and its lysis products to be eliminated from the </w:t>
            </w:r>
            <w:r w:rsidR="00E36D76">
              <w:rPr>
                <w:rFonts w:ascii="Calibri" w:eastAsia="Calibri" w:hAnsi="Calibri"/>
                <w:sz w:val="20"/>
                <w:lang w:val="en-US" w:eastAsia="en-US"/>
              </w:rPr>
              <w:t>tumour</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w:t>
            </w:r>
            <w:r w:rsidRPr="00B841E7">
              <w:rPr>
                <w:rFonts w:ascii="Calibri" w:eastAsia="Calibri" w:hAnsi="Calibri"/>
                <w:sz w:val="20"/>
                <w:vertAlign w:val="subscript"/>
                <w:lang w:val="en-US" w:eastAsia="en-US"/>
              </w:rPr>
              <w:t>A</w:t>
            </w:r>
            <w:r w:rsidRPr="00B841E7">
              <w:rPr>
                <w:rFonts w:ascii="Calibri" w:eastAsia="Calibri" w:hAnsi="Calibri"/>
                <w:sz w:val="20"/>
                <w:lang w:val="en-US" w:eastAsia="en-US"/>
              </w:rPr>
              <w:t xml:space="preserve"> (h)</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 xml:space="preserve">Time needed for apoptosis to be completed and its products to be eliminated from the </w:t>
            </w:r>
            <w:r w:rsidR="00E36D76">
              <w:rPr>
                <w:rFonts w:ascii="Calibri" w:eastAsia="Calibri" w:hAnsi="Calibri"/>
                <w:sz w:val="20"/>
                <w:lang w:val="en-US" w:eastAsia="en-US"/>
              </w:rPr>
              <w:t>tumour</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R</w:t>
            </w:r>
            <w:r w:rsidRPr="00B841E7">
              <w:rPr>
                <w:rFonts w:ascii="Calibri" w:eastAsia="Calibri" w:hAnsi="Calibri"/>
                <w:sz w:val="20"/>
                <w:vertAlign w:val="subscript"/>
                <w:lang w:val="en-US" w:eastAsia="en-US"/>
              </w:rPr>
              <w:t>A</w:t>
            </w:r>
            <w:r w:rsidRPr="00B841E7">
              <w:rPr>
                <w:rFonts w:ascii="Calibri" w:eastAsia="Calibri" w:hAnsi="Calibri"/>
                <w:sz w:val="20"/>
                <w:lang w:val="en-US" w:eastAsia="en-US"/>
              </w:rPr>
              <w:t xml:space="preserve"> (h</w:t>
            </w:r>
            <w:r w:rsidRPr="00B841E7">
              <w:rPr>
                <w:rFonts w:ascii="Calibri" w:eastAsia="Calibri" w:hAnsi="Calibri"/>
                <w:sz w:val="20"/>
                <w:vertAlign w:val="superscript"/>
                <w:lang w:val="en-US" w:eastAsia="en-US"/>
              </w:rPr>
              <w:t>-1</w:t>
            </w:r>
            <w:r w:rsidRPr="00B841E7">
              <w:rPr>
                <w:rFonts w:ascii="Calibri" w:eastAsia="Calibri" w:hAnsi="Calibri"/>
                <w:sz w:val="20"/>
                <w:lang w:val="en-US" w:eastAsia="en-US"/>
              </w:rPr>
              <w:t>)</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 xml:space="preserve">Apoptosis rate of living stem and LIMP </w:t>
            </w:r>
            <w:r w:rsidR="00E36D76">
              <w:rPr>
                <w:rFonts w:ascii="Calibri" w:eastAsia="Calibri" w:hAnsi="Calibri"/>
                <w:sz w:val="20"/>
                <w:lang w:val="en-US" w:eastAsia="en-US"/>
              </w:rPr>
              <w:t>tumour</w:t>
            </w:r>
            <w:r w:rsidRPr="00B841E7">
              <w:rPr>
                <w:rFonts w:ascii="Calibri" w:eastAsia="Calibri" w:hAnsi="Calibri"/>
                <w:sz w:val="20"/>
                <w:lang w:val="en-US" w:eastAsia="en-US"/>
              </w:rPr>
              <w:t xml:space="preserve"> cells (fraction of non-differentiated cells dying through apoptosis  per hour)</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R</w:t>
            </w:r>
            <w:r w:rsidRPr="00B841E7">
              <w:rPr>
                <w:rFonts w:ascii="Calibri" w:eastAsia="Calibri" w:hAnsi="Calibri"/>
                <w:sz w:val="20"/>
                <w:vertAlign w:val="subscript"/>
                <w:lang w:val="en-US" w:eastAsia="en-US"/>
              </w:rPr>
              <w:t>ADiff</w:t>
            </w:r>
            <w:r w:rsidRPr="00B841E7">
              <w:rPr>
                <w:rFonts w:ascii="Calibri" w:eastAsia="Calibri" w:hAnsi="Calibri"/>
                <w:sz w:val="20"/>
                <w:lang w:val="en-US" w:eastAsia="en-US"/>
              </w:rPr>
              <w:t xml:space="preserve"> (h</w:t>
            </w:r>
            <w:r w:rsidRPr="00B841E7">
              <w:rPr>
                <w:rFonts w:ascii="Calibri" w:eastAsia="Calibri" w:hAnsi="Calibri"/>
                <w:sz w:val="20"/>
                <w:vertAlign w:val="superscript"/>
                <w:lang w:val="en-US" w:eastAsia="en-US"/>
              </w:rPr>
              <w:t>-1</w:t>
            </w:r>
            <w:r w:rsidRPr="00B841E7">
              <w:rPr>
                <w:rFonts w:ascii="Calibri" w:eastAsia="Calibri" w:hAnsi="Calibri"/>
                <w:sz w:val="20"/>
                <w:lang w:val="en-US" w:eastAsia="en-US"/>
              </w:rPr>
              <w:t>)</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 xml:space="preserve">Apoptosis rate of differentiated </w:t>
            </w:r>
            <w:r w:rsidR="00E36D76">
              <w:rPr>
                <w:rFonts w:ascii="Calibri" w:eastAsia="Calibri" w:hAnsi="Calibri"/>
                <w:sz w:val="20"/>
                <w:lang w:val="en-US" w:eastAsia="en-US"/>
              </w:rPr>
              <w:t>tumour</w:t>
            </w:r>
            <w:r w:rsidRPr="00B841E7">
              <w:rPr>
                <w:rFonts w:ascii="Calibri" w:eastAsia="Calibri" w:hAnsi="Calibri"/>
                <w:sz w:val="20"/>
                <w:lang w:val="en-US" w:eastAsia="en-US"/>
              </w:rPr>
              <w:t xml:space="preserve"> cells  per hour</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R</w:t>
            </w:r>
            <w:r w:rsidRPr="00B841E7">
              <w:rPr>
                <w:rFonts w:ascii="Calibri" w:eastAsia="Calibri" w:hAnsi="Calibri"/>
                <w:sz w:val="20"/>
                <w:vertAlign w:val="subscript"/>
                <w:lang w:val="en-US" w:eastAsia="en-US"/>
              </w:rPr>
              <w:t>NDiff</w:t>
            </w:r>
            <w:r w:rsidRPr="00B841E7">
              <w:rPr>
                <w:rFonts w:ascii="Calibri" w:eastAsia="Calibri" w:hAnsi="Calibri"/>
                <w:sz w:val="20"/>
                <w:lang w:val="en-US" w:eastAsia="en-US"/>
              </w:rPr>
              <w:t xml:space="preserve">  (h</w:t>
            </w:r>
            <w:r w:rsidRPr="00B841E7">
              <w:rPr>
                <w:rFonts w:ascii="Calibri" w:eastAsia="Calibri" w:hAnsi="Calibri"/>
                <w:sz w:val="20"/>
                <w:vertAlign w:val="superscript"/>
                <w:lang w:val="en-US" w:eastAsia="en-US"/>
              </w:rPr>
              <w:t>-1</w:t>
            </w:r>
            <w:r w:rsidRPr="00B841E7">
              <w:rPr>
                <w:rFonts w:ascii="Calibri" w:eastAsia="Calibri" w:hAnsi="Calibri"/>
                <w:sz w:val="20"/>
                <w:lang w:val="en-US" w:eastAsia="en-US"/>
              </w:rPr>
              <w:t>)</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 xml:space="preserve">Necrosis rate of differentiated </w:t>
            </w:r>
            <w:r w:rsidR="00E36D76">
              <w:rPr>
                <w:rFonts w:ascii="Calibri" w:eastAsia="Calibri" w:hAnsi="Calibri"/>
                <w:sz w:val="20"/>
                <w:lang w:val="en-US" w:eastAsia="en-US"/>
              </w:rPr>
              <w:t>tumour</w:t>
            </w:r>
            <w:r w:rsidRPr="00B841E7">
              <w:rPr>
                <w:rFonts w:ascii="Calibri" w:eastAsia="Calibri" w:hAnsi="Calibri"/>
                <w:sz w:val="20"/>
                <w:lang w:val="en-US" w:eastAsia="en-US"/>
              </w:rPr>
              <w:t xml:space="preserve"> cells  per hour</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P</w:t>
            </w:r>
            <w:r w:rsidRPr="00B841E7">
              <w:rPr>
                <w:rFonts w:ascii="Calibri" w:eastAsia="Calibri" w:hAnsi="Calibri"/>
                <w:sz w:val="20"/>
                <w:vertAlign w:val="subscript"/>
                <w:lang w:val="en-US" w:eastAsia="en-US"/>
              </w:rPr>
              <w:t>G0toG1</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The fraction of stem or LIMP cells having just left the G0 compartment that re-enter the cell cycle</w:t>
            </w:r>
          </w:p>
        </w:tc>
      </w:tr>
      <w:tr w:rsidR="00803E30" w:rsidRPr="00B841E7" w:rsidTr="00EE7B76">
        <w:trPr>
          <w:trHeight w:val="628"/>
        </w:trPr>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N</w:t>
            </w:r>
            <w:r w:rsidRPr="00B841E7">
              <w:rPr>
                <w:rFonts w:ascii="Calibri" w:eastAsia="Calibri" w:hAnsi="Calibri"/>
                <w:sz w:val="20"/>
                <w:vertAlign w:val="subscript"/>
                <w:lang w:val="en-US" w:eastAsia="en-US"/>
              </w:rPr>
              <w:t>LIMP</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The maximum number of mitoses that a LIMP cell can perform before becoming terminally differentiated</w:t>
            </w:r>
          </w:p>
        </w:tc>
      </w:tr>
      <w:tr w:rsidR="00803E30" w:rsidRPr="00B841E7" w:rsidTr="00B841E7">
        <w:trPr>
          <w:trHeight w:val="294"/>
        </w:trPr>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P</w:t>
            </w:r>
            <w:r w:rsidRPr="00B841E7">
              <w:rPr>
                <w:rFonts w:ascii="Calibri" w:eastAsia="Calibri" w:hAnsi="Calibri"/>
                <w:sz w:val="20"/>
                <w:vertAlign w:val="subscript"/>
                <w:lang w:val="en-US" w:eastAsia="en-US"/>
              </w:rPr>
              <w:t>sym</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Fraction of stem cells that perform symmetric division.</w:t>
            </w:r>
          </w:p>
        </w:tc>
      </w:tr>
      <w:tr w:rsidR="00803E30" w:rsidRPr="00B841E7" w:rsidTr="00B841E7">
        <w:trPr>
          <w:trHeight w:val="413"/>
        </w:trPr>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P</w:t>
            </w:r>
            <w:r w:rsidRPr="00B841E7">
              <w:rPr>
                <w:rFonts w:ascii="Calibri" w:eastAsia="Calibri" w:hAnsi="Calibri"/>
                <w:sz w:val="20"/>
                <w:vertAlign w:val="subscript"/>
                <w:lang w:val="en-US" w:eastAsia="en-US"/>
              </w:rPr>
              <w:t>sleep</w:t>
            </w:r>
          </w:p>
        </w:tc>
        <w:tc>
          <w:tcPr>
            <w:tcW w:w="8057"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Fraction of cells that enter G0 phase following mitosis</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CKR</w:t>
            </w:r>
            <w:r w:rsidRPr="00B841E7">
              <w:rPr>
                <w:rFonts w:ascii="Calibri" w:eastAsia="Calibri" w:hAnsi="Calibri"/>
                <w:sz w:val="20"/>
                <w:vertAlign w:val="subscript"/>
                <w:lang w:val="en-US" w:eastAsia="en-US"/>
              </w:rPr>
              <w:t>VCR</w:t>
            </w:r>
          </w:p>
        </w:tc>
        <w:tc>
          <w:tcPr>
            <w:tcW w:w="8057" w:type="dxa"/>
            <w:vAlign w:val="center"/>
          </w:tcPr>
          <w:p w:rsidR="00803E30" w:rsidRPr="00B841E7" w:rsidRDefault="00606936" w:rsidP="00242EEB">
            <w:pPr>
              <w:spacing w:before="0" w:after="0"/>
              <w:rPr>
                <w:rFonts w:ascii="Calibri" w:eastAsia="Calibri" w:hAnsi="Calibri"/>
                <w:sz w:val="20"/>
                <w:lang w:val="en-US" w:eastAsia="en-US"/>
              </w:rPr>
            </w:pPr>
            <w:r>
              <w:rPr>
                <w:rFonts w:ascii="Calibri" w:eastAsia="Calibri" w:hAnsi="Calibri"/>
                <w:sz w:val="20"/>
                <w:lang w:val="en-US" w:eastAsia="en-US"/>
              </w:rPr>
              <w:t>Cell kill rate</w:t>
            </w:r>
            <w:r w:rsidR="00803E30" w:rsidRPr="00B841E7">
              <w:rPr>
                <w:rFonts w:ascii="Calibri" w:eastAsia="Calibri" w:hAnsi="Calibri"/>
                <w:sz w:val="20"/>
                <w:lang w:val="en-US" w:eastAsia="en-US"/>
              </w:rPr>
              <w:t xml:space="preserve"> for the specific vincristine dose</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CKR</w:t>
            </w:r>
            <w:r w:rsidRPr="00B841E7">
              <w:rPr>
                <w:rFonts w:ascii="Calibri" w:eastAsia="Calibri" w:hAnsi="Calibri"/>
                <w:sz w:val="20"/>
                <w:vertAlign w:val="subscript"/>
                <w:lang w:val="en-US" w:eastAsia="en-US"/>
              </w:rPr>
              <w:t>ACT</w:t>
            </w:r>
          </w:p>
        </w:tc>
        <w:tc>
          <w:tcPr>
            <w:tcW w:w="8057" w:type="dxa"/>
            <w:vAlign w:val="center"/>
          </w:tcPr>
          <w:p w:rsidR="00803E30" w:rsidRPr="00B841E7" w:rsidRDefault="00606936" w:rsidP="00242EEB">
            <w:pPr>
              <w:spacing w:before="0" w:after="0"/>
              <w:rPr>
                <w:rFonts w:ascii="Calibri" w:eastAsia="Calibri" w:hAnsi="Calibri"/>
                <w:sz w:val="20"/>
                <w:lang w:val="en-US" w:eastAsia="en-US"/>
              </w:rPr>
            </w:pPr>
            <w:r>
              <w:rPr>
                <w:rFonts w:ascii="Calibri" w:eastAsia="Calibri" w:hAnsi="Calibri"/>
                <w:sz w:val="20"/>
                <w:lang w:val="en-US" w:eastAsia="en-US"/>
              </w:rPr>
              <w:t>Cell kill rate</w:t>
            </w:r>
            <w:r w:rsidR="00803E30" w:rsidRPr="00B841E7">
              <w:rPr>
                <w:rFonts w:ascii="Calibri" w:eastAsia="Calibri" w:hAnsi="Calibri"/>
                <w:sz w:val="20"/>
                <w:lang w:val="en-US" w:eastAsia="en-US"/>
              </w:rPr>
              <w:t xml:space="preserve"> for the specific actinomycin-D dose</w:t>
            </w:r>
          </w:p>
        </w:tc>
      </w:tr>
      <w:tr w:rsidR="00803E30" w:rsidRPr="00B841E7" w:rsidTr="00B841E7">
        <w:tc>
          <w:tcPr>
            <w:tcW w:w="1455" w:type="dxa"/>
            <w:vAlign w:val="center"/>
          </w:tcPr>
          <w:p w:rsidR="00803E30" w:rsidRPr="00B841E7" w:rsidRDefault="00803E30" w:rsidP="00242EEB">
            <w:pPr>
              <w:spacing w:before="0" w:after="0"/>
              <w:rPr>
                <w:rFonts w:ascii="Calibri" w:eastAsia="Calibri" w:hAnsi="Calibri"/>
                <w:sz w:val="20"/>
                <w:lang w:val="en-US" w:eastAsia="en-US"/>
              </w:rPr>
            </w:pPr>
            <w:r w:rsidRPr="00B841E7">
              <w:rPr>
                <w:rFonts w:ascii="Calibri" w:eastAsia="Calibri" w:hAnsi="Calibri"/>
                <w:sz w:val="20"/>
                <w:lang w:val="en-US" w:eastAsia="en-US"/>
              </w:rPr>
              <w:t>CKR</w:t>
            </w:r>
            <w:r w:rsidRPr="00B841E7">
              <w:rPr>
                <w:rFonts w:ascii="Calibri" w:eastAsia="Calibri" w:hAnsi="Calibri"/>
                <w:sz w:val="20"/>
                <w:vertAlign w:val="subscript"/>
                <w:lang w:val="en-US" w:eastAsia="en-US"/>
              </w:rPr>
              <w:t>TOTAL</w:t>
            </w:r>
            <w:r w:rsidRPr="00B841E7">
              <w:rPr>
                <w:rFonts w:ascii="Calibri" w:eastAsia="Calibri" w:hAnsi="Calibri"/>
                <w:sz w:val="20"/>
                <w:lang w:val="en-US" w:eastAsia="en-US"/>
              </w:rPr>
              <w:t>*</w:t>
            </w:r>
          </w:p>
        </w:tc>
        <w:tc>
          <w:tcPr>
            <w:tcW w:w="8057" w:type="dxa"/>
            <w:vAlign w:val="center"/>
          </w:tcPr>
          <w:p w:rsidR="00803E30" w:rsidRPr="00B841E7" w:rsidRDefault="00606936" w:rsidP="00242EEB">
            <w:pPr>
              <w:spacing w:before="0" w:after="0"/>
              <w:rPr>
                <w:rFonts w:ascii="Calibri" w:eastAsia="Calibri" w:hAnsi="Calibri"/>
                <w:sz w:val="20"/>
                <w:lang w:val="en-US" w:eastAsia="en-US"/>
              </w:rPr>
            </w:pPr>
            <w:r>
              <w:rPr>
                <w:rFonts w:ascii="Calibri" w:eastAsia="Calibri" w:hAnsi="Calibri"/>
                <w:sz w:val="20"/>
                <w:lang w:val="en-US" w:eastAsia="en-US"/>
              </w:rPr>
              <w:t>Combined cell kill rate</w:t>
            </w:r>
            <w:r w:rsidR="00803E30" w:rsidRPr="00B841E7">
              <w:rPr>
                <w:rFonts w:ascii="Calibri" w:eastAsia="Calibri" w:hAnsi="Calibri"/>
                <w:sz w:val="20"/>
                <w:lang w:val="en-US" w:eastAsia="en-US"/>
              </w:rPr>
              <w:t xml:space="preserve"> of the two drugs (dependent parameter)</w:t>
            </w:r>
          </w:p>
        </w:tc>
      </w:tr>
    </w:tbl>
    <w:p w:rsidR="00803E30" w:rsidRPr="0038216B" w:rsidRDefault="00803E30" w:rsidP="00242EEB">
      <w:pPr>
        <w:spacing w:before="0" w:after="0"/>
        <w:rPr>
          <w:rFonts w:ascii="Calibri" w:eastAsia="Calibri" w:hAnsi="Calibri"/>
          <w:szCs w:val="22"/>
          <w:lang w:eastAsia="en-US"/>
        </w:rPr>
      </w:pPr>
    </w:p>
    <w:p w:rsidR="00803E30" w:rsidRDefault="00803E30" w:rsidP="00F00AC6">
      <w:pPr>
        <w:pageBreakBefore/>
        <w:spacing w:before="0" w:after="0"/>
        <w:rPr>
          <w:rFonts w:ascii="Calibri" w:eastAsia="Calibri" w:hAnsi="Calibri"/>
          <w:sz w:val="20"/>
          <w:lang w:val="en-US" w:eastAsia="en-US"/>
        </w:rPr>
      </w:pPr>
      <w:r w:rsidRPr="0014068C">
        <w:rPr>
          <w:rFonts w:ascii="Calibri" w:eastAsia="Calibri" w:hAnsi="Calibri"/>
          <w:b/>
          <w:sz w:val="20"/>
          <w:lang w:val="en-US" w:eastAsia="en-US"/>
        </w:rPr>
        <w:lastRenderedPageBreak/>
        <w:t xml:space="preserve">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II</w:t>
      </w:r>
      <w:r w:rsidRPr="0014068C">
        <w:rPr>
          <w:rFonts w:ascii="Calibri" w:eastAsia="Calibri" w:hAnsi="Calibri"/>
          <w:sz w:val="20"/>
          <w:lang w:val="en-US" w:eastAsia="en-US"/>
        </w:rPr>
        <w:t xml:space="preserve">: Miscellaneous model parameters (unrelated to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dynamics)</w:t>
      </w:r>
    </w:p>
    <w:p w:rsidR="00F00AC6" w:rsidRPr="0014068C" w:rsidRDefault="00F00AC6" w:rsidP="00242EEB">
      <w:pPr>
        <w:spacing w:before="0" w:after="0"/>
        <w:rPr>
          <w:rFonts w:ascii="Calibri" w:eastAsia="Calibri" w:hAnsi="Calibri"/>
          <w:sz w:val="20"/>
          <w:lang w:val="en-US" w:eastAsia="en-US"/>
        </w:rPr>
      </w:pPr>
    </w:p>
    <w:tbl>
      <w:tblPr>
        <w:tblW w:w="0" w:type="auto"/>
        <w:tblInd w:w="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306"/>
        <w:gridCol w:w="4159"/>
        <w:gridCol w:w="1639"/>
        <w:gridCol w:w="2130"/>
      </w:tblGrid>
      <w:tr w:rsidR="00803E30" w:rsidRPr="0014068C" w:rsidTr="00B841E7">
        <w:tc>
          <w:tcPr>
            <w:tcW w:w="0" w:type="auto"/>
            <w:gridSpan w:val="4"/>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Other model parameters</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Input_image</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 xml:space="preserve">The initial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volume area defined by the annotated imaging data of the patient at time of diagnosis</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**.raw</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Imaging data</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NBC</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 xml:space="preserve">Number of biological cells typically contained within a </w:t>
            </w:r>
            <w:r w:rsidR="0038216B">
              <w:rPr>
                <w:rFonts w:ascii="Calibri" w:eastAsia="Calibri" w:hAnsi="Calibri"/>
                <w:sz w:val="20"/>
                <w:lang w:val="en-US" w:eastAsia="en-US"/>
              </w:rPr>
              <w:t>geometrical cell (</w:t>
            </w:r>
            <w:r w:rsidRPr="0014068C">
              <w:rPr>
                <w:rFonts w:ascii="Calibri" w:eastAsia="Calibri" w:hAnsi="Calibri"/>
                <w:sz w:val="20"/>
                <w:lang w:val="en-US" w:eastAsia="en-US"/>
              </w:rPr>
              <w:t>GC</w:t>
            </w:r>
            <w:r w:rsidR="0038216B">
              <w:rPr>
                <w:rFonts w:ascii="Calibri" w:eastAsia="Calibri" w:hAnsi="Calibri"/>
                <w:sz w:val="20"/>
                <w:lang w:val="en-US" w:eastAsia="en-US"/>
              </w:rPr>
              <w:t>)</w:t>
            </w:r>
            <w:r w:rsidRPr="0014068C">
              <w:rPr>
                <w:rFonts w:ascii="Calibri" w:eastAsia="Calibri" w:hAnsi="Calibri"/>
                <w:sz w:val="20"/>
                <w:lang w:val="en-US" w:eastAsia="en-US"/>
              </w:rPr>
              <w:t xml:space="preserve"> of the </w:t>
            </w:r>
            <w:r w:rsidR="0038216B">
              <w:rPr>
                <w:rFonts w:ascii="Calibri" w:eastAsia="Calibri" w:hAnsi="Calibri"/>
                <w:sz w:val="20"/>
                <w:lang w:val="en-US" w:eastAsia="en-US"/>
              </w:rPr>
              <w:t xml:space="preserve">discretizing </w:t>
            </w:r>
            <w:r w:rsidRPr="0014068C">
              <w:rPr>
                <w:rFonts w:ascii="Calibri" w:eastAsia="Calibri" w:hAnsi="Calibri"/>
                <w:sz w:val="20"/>
                <w:lang w:val="en-US" w:eastAsia="en-US"/>
              </w:rPr>
              <w:t>mesh (</w:t>
            </w:r>
            <w:r w:rsidR="0038216B">
              <w:rPr>
                <w:rFonts w:ascii="Calibri" w:eastAsia="Calibri" w:hAnsi="Calibri"/>
                <w:sz w:val="20"/>
                <w:lang w:val="en-US" w:eastAsia="en-US"/>
              </w:rPr>
              <w:t>assigned in relation to the GC</w:t>
            </w:r>
            <w:r w:rsidRPr="0014068C">
              <w:rPr>
                <w:rFonts w:ascii="Calibri" w:eastAsia="Calibri" w:hAnsi="Calibri"/>
                <w:sz w:val="20"/>
                <w:lang w:val="en-US" w:eastAsia="en-US"/>
              </w:rPr>
              <w:t xml:space="preserve"> volume)</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106</w:t>
            </w:r>
          </w:p>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(for GC volume=1mm</w:t>
            </w:r>
            <w:r w:rsidRPr="0038216B">
              <w:rPr>
                <w:rFonts w:ascii="Calibri" w:eastAsia="Calibri" w:hAnsi="Calibri"/>
                <w:sz w:val="20"/>
                <w:vertAlign w:val="superscript"/>
                <w:lang w:val="en-US" w:eastAsia="en-US"/>
              </w:rPr>
              <w:t>3</w:t>
            </w:r>
            <w:r w:rsidRPr="0014068C">
              <w:rPr>
                <w:rFonts w:ascii="Calibri" w:eastAsia="Calibri" w:hAnsi="Calibri"/>
                <w:sz w:val="20"/>
                <w:lang w:val="en-US" w:eastAsia="en-US"/>
              </w:rPr>
              <w:t>)</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 xml:space="preserve">Based on typical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cell densities. [12]</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Margin percent</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Acceptable temporary over-loading or under-loading  of each geometrical cell as a fraction of unity</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0.1</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Based on exploratory runs</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T</w:t>
            </w:r>
            <w:r w:rsidRPr="0014068C">
              <w:rPr>
                <w:rFonts w:ascii="Calibri" w:eastAsia="Calibri" w:hAnsi="Calibri"/>
                <w:sz w:val="20"/>
                <w:vertAlign w:val="subscript"/>
                <w:lang w:val="en-US" w:eastAsia="en-US"/>
              </w:rPr>
              <w:t>init</w:t>
            </w:r>
            <w:r w:rsidRPr="0014068C">
              <w:rPr>
                <w:rFonts w:ascii="Calibri" w:eastAsia="Calibri" w:hAnsi="Calibri"/>
                <w:sz w:val="20"/>
                <w:lang w:val="en-US" w:eastAsia="en-US"/>
              </w:rPr>
              <w:t xml:space="preserve"> (h)</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 xml:space="preserve">Time interval between the pre-treatment imaging data </w:t>
            </w:r>
            <w:r w:rsidR="0038216B">
              <w:rPr>
                <w:rFonts w:ascii="Calibri" w:eastAsia="Calibri" w:hAnsi="Calibri"/>
                <w:sz w:val="20"/>
                <w:lang w:val="en-US" w:eastAsia="en-US"/>
              </w:rPr>
              <w:t>acquisition and the first drug</w:t>
            </w:r>
            <w:r w:rsidRPr="0014068C">
              <w:rPr>
                <w:rFonts w:ascii="Calibri" w:eastAsia="Calibri" w:hAnsi="Calibri"/>
                <w:sz w:val="20"/>
                <w:lang w:val="en-US" w:eastAsia="en-US"/>
              </w:rPr>
              <w:t xml:space="preserve"> administration</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Clinical data or exploratory simulation data</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T</w:t>
            </w:r>
            <w:r w:rsidRPr="0014068C">
              <w:rPr>
                <w:rFonts w:ascii="Calibri" w:eastAsia="Calibri" w:hAnsi="Calibri"/>
                <w:sz w:val="20"/>
                <w:vertAlign w:val="subscript"/>
                <w:lang w:val="en-US" w:eastAsia="en-US"/>
              </w:rPr>
              <w:t xml:space="preserve">pt_scan </w:t>
            </w:r>
            <w:r w:rsidRPr="0014068C">
              <w:rPr>
                <w:rFonts w:ascii="Calibri" w:eastAsia="Calibri" w:hAnsi="Calibri"/>
                <w:sz w:val="20"/>
                <w:lang w:val="en-US" w:eastAsia="en-US"/>
              </w:rPr>
              <w:t>(h)</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Time interval between the last drug administration and the post-treatment  imaging data acquisition</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Clinical data or exploratory simulation data</w:t>
            </w:r>
          </w:p>
        </w:tc>
      </w:tr>
      <w:tr w:rsidR="0038216B" w:rsidRPr="0014068C" w:rsidTr="0038216B">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T</w:t>
            </w:r>
            <w:r w:rsidRPr="0014068C">
              <w:rPr>
                <w:rFonts w:ascii="Calibri" w:eastAsia="Calibri" w:hAnsi="Calibri"/>
                <w:sz w:val="20"/>
                <w:vertAlign w:val="subscript"/>
                <w:lang w:val="en-US" w:eastAsia="en-US"/>
              </w:rPr>
              <w:t>admin,i</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Drug administration instants</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w:t>
            </w:r>
          </w:p>
        </w:tc>
        <w:tc>
          <w:tcPr>
            <w:tcW w:w="0" w:type="auto"/>
          </w:tcPr>
          <w:p w:rsidR="00803E30" w:rsidRPr="0014068C" w:rsidRDefault="00803E30" w:rsidP="0038216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Treatment protocol/clinical data</w:t>
            </w:r>
          </w:p>
        </w:tc>
      </w:tr>
    </w:tbl>
    <w:p w:rsidR="00803E30" w:rsidRDefault="00803E30" w:rsidP="00242EEB">
      <w:pPr>
        <w:spacing w:before="0" w:after="0"/>
        <w:rPr>
          <w:rFonts w:ascii="Calibri" w:eastAsia="Calibri" w:hAnsi="Calibri"/>
          <w:sz w:val="20"/>
          <w:lang w:val="en-US" w:eastAsia="en-US"/>
        </w:rPr>
      </w:pPr>
    </w:p>
    <w:p w:rsidR="00EE7B76" w:rsidRDefault="00EE7B76" w:rsidP="00242EEB">
      <w:pPr>
        <w:spacing w:before="0" w:after="0"/>
        <w:rPr>
          <w:rFonts w:ascii="Calibri" w:eastAsia="Calibri" w:hAnsi="Calibri"/>
          <w:sz w:val="20"/>
          <w:lang w:val="en-US" w:eastAsia="en-US"/>
        </w:rPr>
      </w:pPr>
    </w:p>
    <w:p w:rsidR="00EE7B76" w:rsidRDefault="00EE7B76" w:rsidP="00242EEB">
      <w:pPr>
        <w:spacing w:before="0" w:after="0"/>
        <w:rPr>
          <w:rFonts w:ascii="Calibri" w:eastAsia="Calibri" w:hAnsi="Calibri"/>
          <w:sz w:val="20"/>
          <w:lang w:val="en-US" w:eastAsia="en-US"/>
        </w:rPr>
      </w:pPr>
      <w:r w:rsidRPr="00B841E7">
        <w:rPr>
          <w:rFonts w:ascii="Calibri" w:eastAsia="Calibri" w:hAnsi="Calibri"/>
          <w:noProof/>
          <w:szCs w:val="22"/>
          <w:lang w:val="de-DE" w:eastAsia="de-DE"/>
        </w:rPr>
        <w:drawing>
          <wp:anchor distT="0" distB="0" distL="114300" distR="114300" simplePos="0" relativeHeight="251660288" behindDoc="1" locked="0" layoutInCell="1" allowOverlap="1" wp14:anchorId="0BC43FDF" wp14:editId="02D30A7C">
            <wp:simplePos x="0" y="0"/>
            <wp:positionH relativeFrom="column">
              <wp:posOffset>344170</wp:posOffset>
            </wp:positionH>
            <wp:positionV relativeFrom="paragraph">
              <wp:posOffset>142875</wp:posOffset>
            </wp:positionV>
            <wp:extent cx="5486400" cy="3545840"/>
            <wp:effectExtent l="0" t="0" r="0" b="0"/>
            <wp:wrapTight wrapText="bothSides">
              <wp:wrapPolygon edited="0">
                <wp:start x="0" y="0"/>
                <wp:lineTo x="0" y="21468"/>
                <wp:lineTo x="21525" y="21468"/>
                <wp:lineTo x="21525" y="0"/>
                <wp:lineTo x="0" y="0"/>
              </wp:wrapPolygon>
            </wp:wrapTight>
            <wp:docPr id="4" name="Picture 4" descr="C:\Users\egeorg\Documents\paper2\figures\figure1_cytokinetic\CYTOKINETI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eorg\Documents\paper2\figures\figure1_cytokinetic\CYTOKINETIC.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54584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E7B76" w:rsidRDefault="00EE7B76" w:rsidP="00242EEB">
      <w:pPr>
        <w:spacing w:before="0" w:after="0"/>
        <w:rPr>
          <w:rFonts w:ascii="Calibri" w:eastAsia="Calibri" w:hAnsi="Calibri"/>
          <w:sz w:val="20"/>
          <w:lang w:val="en-US" w:eastAsia="en-US"/>
        </w:rPr>
      </w:pPr>
    </w:p>
    <w:p w:rsidR="00EE7B76" w:rsidRDefault="00EE7B76" w:rsidP="00242EEB">
      <w:pPr>
        <w:spacing w:before="0" w:after="0"/>
        <w:rPr>
          <w:rFonts w:ascii="Calibri" w:eastAsia="Calibri" w:hAnsi="Calibri"/>
          <w:sz w:val="20"/>
          <w:lang w:val="en-US" w:eastAsia="en-US"/>
        </w:rPr>
      </w:pPr>
    </w:p>
    <w:p w:rsidR="00EE7B76" w:rsidRPr="0014068C" w:rsidRDefault="00EE7B76" w:rsidP="00242EEB">
      <w:pPr>
        <w:spacing w:before="0" w:after="0"/>
        <w:rPr>
          <w:rFonts w:ascii="Calibri" w:eastAsia="Calibri" w:hAnsi="Calibri"/>
          <w:sz w:val="20"/>
          <w:lang w:val="en-US" w:eastAsia="en-US"/>
        </w:rPr>
      </w:pPr>
    </w:p>
    <w:p w:rsidR="00F00AC6" w:rsidRDefault="00F00AC6" w:rsidP="00242EEB">
      <w:pPr>
        <w:spacing w:before="0" w:after="0"/>
        <w:contextualSpacing/>
        <w:rPr>
          <w:rFonts w:ascii="Calibri" w:eastAsia="Calibri" w:hAnsi="Calibri"/>
          <w:szCs w:val="22"/>
          <w:lang w:val="en-US" w:eastAsia="en-US"/>
        </w:rPr>
      </w:pPr>
    </w:p>
    <w:p w:rsidR="00F00AC6" w:rsidRDefault="00F00AC6" w:rsidP="00242EEB">
      <w:pPr>
        <w:spacing w:before="0" w:after="0"/>
        <w:contextualSpacing/>
        <w:rPr>
          <w:rFonts w:ascii="Calibri" w:eastAsia="Calibri" w:hAnsi="Calibri"/>
          <w:szCs w:val="22"/>
          <w:lang w:val="en-US" w:eastAsia="en-US"/>
        </w:rPr>
      </w:pPr>
    </w:p>
    <w:p w:rsidR="00F00AC6" w:rsidRDefault="00F00AC6" w:rsidP="00242EEB">
      <w:pPr>
        <w:spacing w:before="0" w:after="0"/>
        <w:contextualSpacing/>
        <w:rPr>
          <w:rFonts w:ascii="Calibri" w:eastAsia="Calibri" w:hAnsi="Calibri"/>
          <w:szCs w:val="22"/>
          <w:lang w:val="en-US" w:eastAsia="en-US"/>
        </w:rPr>
      </w:pPr>
    </w:p>
    <w:p w:rsidR="00803E30" w:rsidRPr="00B841E7" w:rsidRDefault="00803E30" w:rsidP="00242EEB">
      <w:pPr>
        <w:spacing w:before="0" w:after="0"/>
        <w:contextualSpacing/>
        <w:rPr>
          <w:rFonts w:ascii="Calibri" w:eastAsia="Calibri" w:hAnsi="Calibri"/>
          <w:szCs w:val="22"/>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EE7B76" w:rsidRDefault="00EE7B76" w:rsidP="00242EEB">
      <w:pPr>
        <w:spacing w:before="0" w:after="0"/>
        <w:rPr>
          <w:rFonts w:ascii="Calibri" w:eastAsia="Calibri" w:hAnsi="Calibri"/>
          <w:b/>
          <w:sz w:val="20"/>
          <w:lang w:val="en-US" w:eastAsia="en-US"/>
        </w:rPr>
      </w:pPr>
    </w:p>
    <w:p w:rsidR="00803E30" w:rsidRPr="0014068C" w:rsidRDefault="00EE7B76" w:rsidP="00242EEB">
      <w:pPr>
        <w:spacing w:before="0" w:after="0"/>
        <w:rPr>
          <w:rFonts w:ascii="Calibri" w:eastAsia="Calibri" w:hAnsi="Calibri"/>
          <w:sz w:val="20"/>
          <w:lang w:val="en-US" w:eastAsia="en-US"/>
        </w:rPr>
      </w:pPr>
      <w:r>
        <w:rPr>
          <w:rFonts w:ascii="Calibri" w:eastAsia="Calibri" w:hAnsi="Calibri"/>
          <w:b/>
          <w:sz w:val="20"/>
          <w:lang w:val="en-US" w:eastAsia="en-US"/>
        </w:rPr>
        <w:t>Fig.</w:t>
      </w:r>
      <w:r w:rsidR="00803E30" w:rsidRPr="0014068C">
        <w:rPr>
          <w:rFonts w:ascii="Calibri" w:eastAsia="Calibri" w:hAnsi="Calibri"/>
          <w:b/>
          <w:sz w:val="20"/>
          <w:lang w:val="en-US" w:eastAsia="en-US"/>
        </w:rPr>
        <w:t xml:space="preserve"> </w:t>
      </w:r>
      <w:r w:rsidR="00176A2E" w:rsidRPr="0014068C">
        <w:rPr>
          <w:rFonts w:ascii="Calibri" w:eastAsia="Calibri" w:hAnsi="Calibri"/>
          <w:b/>
          <w:sz w:val="20"/>
          <w:lang w:val="en-US" w:eastAsia="en-US"/>
        </w:rPr>
        <w:t>N.</w:t>
      </w:r>
      <w:r w:rsidR="00803E30" w:rsidRPr="0014068C">
        <w:rPr>
          <w:rFonts w:ascii="Calibri" w:eastAsia="Calibri" w:hAnsi="Calibri"/>
          <w:b/>
          <w:sz w:val="20"/>
          <w:lang w:val="en-US" w:eastAsia="en-US"/>
        </w:rPr>
        <w:t>1</w:t>
      </w:r>
      <w:r w:rsidR="00803E30" w:rsidRPr="0014068C">
        <w:rPr>
          <w:rFonts w:ascii="Calibri" w:eastAsia="Calibri" w:hAnsi="Calibri"/>
          <w:sz w:val="20"/>
          <w:lang w:val="en-US" w:eastAsia="en-US"/>
        </w:rPr>
        <w:t xml:space="preserve">:  Generic cytokinetic model for </w:t>
      </w:r>
      <w:r w:rsidR="00E36D76">
        <w:rPr>
          <w:rFonts w:ascii="Calibri" w:eastAsia="Calibri" w:hAnsi="Calibri"/>
          <w:sz w:val="20"/>
          <w:lang w:val="en-US" w:eastAsia="en-US"/>
        </w:rPr>
        <w:t>tumour</w:t>
      </w:r>
      <w:r w:rsidR="00803E30" w:rsidRPr="0014068C">
        <w:rPr>
          <w:rFonts w:ascii="Calibri" w:eastAsia="Calibri" w:hAnsi="Calibri"/>
          <w:sz w:val="20"/>
          <w:lang w:val="en-US" w:eastAsia="en-US"/>
        </w:rPr>
        <w:t xml:space="preserve"> response to chemotherapy [</w:t>
      </w:r>
      <w:r w:rsidR="002B55E7">
        <w:rPr>
          <w:rFonts w:ascii="Calibri" w:eastAsia="Calibri" w:hAnsi="Calibri"/>
          <w:sz w:val="20"/>
          <w:lang w:val="en-US" w:eastAsia="en-US"/>
        </w:rPr>
        <w:t>N.</w:t>
      </w:r>
      <w:r w:rsidR="00803E30" w:rsidRPr="0014068C">
        <w:rPr>
          <w:rFonts w:ascii="Calibri" w:eastAsia="Calibri" w:hAnsi="Calibri"/>
          <w:sz w:val="20"/>
          <w:lang w:val="en-US" w:eastAsia="en-US"/>
        </w:rPr>
        <w:t>2].</w:t>
      </w:r>
    </w:p>
    <w:p w:rsidR="00803E30" w:rsidRPr="0014068C" w:rsidRDefault="0038216B" w:rsidP="00242EEB">
      <w:pPr>
        <w:spacing w:before="0" w:after="0"/>
        <w:rPr>
          <w:rFonts w:ascii="Calibri" w:eastAsia="Calibri" w:hAnsi="Calibri"/>
          <w:sz w:val="20"/>
          <w:lang w:val="en-US" w:eastAsia="en-US"/>
        </w:rPr>
      </w:pPr>
      <w:r>
        <w:rPr>
          <w:rFonts w:ascii="Calibri" w:eastAsia="Calibri" w:hAnsi="Calibri"/>
          <w:sz w:val="20"/>
          <w:lang w:val="en-US" w:eastAsia="en-US"/>
        </w:rPr>
        <w:t>LIMP: l</w:t>
      </w:r>
      <w:r w:rsidR="00803E30" w:rsidRPr="0014068C">
        <w:rPr>
          <w:rFonts w:ascii="Calibri" w:eastAsia="Calibri" w:hAnsi="Calibri"/>
          <w:sz w:val="20"/>
          <w:lang w:val="en-US" w:eastAsia="en-US"/>
        </w:rPr>
        <w:t>imited mitotic potential</w:t>
      </w:r>
      <w:r>
        <w:rPr>
          <w:rFonts w:ascii="Calibri" w:eastAsia="Calibri" w:hAnsi="Calibri"/>
          <w:sz w:val="20"/>
          <w:lang w:val="en-US" w:eastAsia="en-US"/>
        </w:rPr>
        <w:t xml:space="preserve"> cells, DIFF: t</w:t>
      </w:r>
      <w:r w:rsidR="00803E30" w:rsidRPr="0014068C">
        <w:rPr>
          <w:rFonts w:ascii="Calibri" w:eastAsia="Calibri" w:hAnsi="Calibri"/>
          <w:sz w:val="20"/>
          <w:lang w:val="en-US" w:eastAsia="en-US"/>
        </w:rPr>
        <w:t>erminally dif</w:t>
      </w:r>
      <w:r>
        <w:rPr>
          <w:rFonts w:ascii="Calibri" w:eastAsia="Calibri" w:hAnsi="Calibri"/>
          <w:sz w:val="20"/>
          <w:lang w:val="en-US" w:eastAsia="en-US"/>
        </w:rPr>
        <w:t xml:space="preserve">ferentiated cells, G1: gap1 phase, S: DNA synthesis phase, </w:t>
      </w:r>
      <w:r w:rsidR="00803E30" w:rsidRPr="0014068C">
        <w:rPr>
          <w:rFonts w:ascii="Calibri" w:eastAsia="Calibri" w:hAnsi="Calibri"/>
          <w:sz w:val="20"/>
          <w:lang w:val="en-US" w:eastAsia="en-US"/>
        </w:rPr>
        <w:t>G2:</w:t>
      </w:r>
      <w:r>
        <w:rPr>
          <w:rFonts w:ascii="Calibri" w:eastAsia="Calibri" w:hAnsi="Calibri"/>
          <w:sz w:val="20"/>
          <w:lang w:val="en-US" w:eastAsia="en-US"/>
        </w:rPr>
        <w:t xml:space="preserve"> g</w:t>
      </w:r>
      <w:r w:rsidR="00803E30" w:rsidRPr="0014068C">
        <w:rPr>
          <w:rFonts w:ascii="Calibri" w:eastAsia="Calibri" w:hAnsi="Calibri"/>
          <w:sz w:val="20"/>
          <w:lang w:val="en-US" w:eastAsia="en-US"/>
        </w:rPr>
        <w:t>ap2</w:t>
      </w:r>
      <w:r>
        <w:rPr>
          <w:rFonts w:ascii="Calibri" w:eastAsia="Calibri" w:hAnsi="Calibri"/>
          <w:sz w:val="20"/>
          <w:lang w:val="en-US" w:eastAsia="en-US"/>
        </w:rPr>
        <w:t xml:space="preserve"> phase, M: mitosis phase, G0: dormant phase, </w:t>
      </w:r>
      <w:r w:rsidR="00803E30" w:rsidRPr="0014068C">
        <w:rPr>
          <w:rFonts w:ascii="Calibri" w:eastAsia="Calibri" w:hAnsi="Calibri"/>
          <w:sz w:val="20"/>
          <w:lang w:val="en-US" w:eastAsia="en-US"/>
        </w:rPr>
        <w:t>Hit: Cell</w:t>
      </w:r>
      <w:r>
        <w:rPr>
          <w:rFonts w:ascii="Calibri" w:eastAsia="Calibri" w:hAnsi="Calibri"/>
          <w:sz w:val="20"/>
          <w:lang w:val="en-US" w:eastAsia="en-US"/>
        </w:rPr>
        <w:t>s lethally hit by chemotherapy, CKR: Cell kill rate</w:t>
      </w:r>
      <w:r w:rsidR="00803E30" w:rsidRPr="0014068C">
        <w:rPr>
          <w:rFonts w:ascii="Calibri" w:eastAsia="Calibri" w:hAnsi="Calibri"/>
          <w:sz w:val="20"/>
          <w:lang w:val="en-US" w:eastAsia="en-US"/>
        </w:rPr>
        <w:t xml:space="preserve"> of the chemotherapeutic drugs. The sliding arrow indicates the point of the cell cycle at which cells are led to apo</w:t>
      </w:r>
      <w:r>
        <w:rPr>
          <w:rFonts w:ascii="Calibri" w:eastAsia="Calibri" w:hAnsi="Calibri"/>
          <w:sz w:val="20"/>
          <w:lang w:val="en-US" w:eastAsia="en-US"/>
        </w:rPr>
        <w:t>ptosis and depends on the drugs</w:t>
      </w:r>
      <w:r w:rsidR="00803E30" w:rsidRPr="0014068C">
        <w:rPr>
          <w:rFonts w:ascii="Calibri" w:eastAsia="Calibri" w:hAnsi="Calibri"/>
          <w:sz w:val="20"/>
          <w:lang w:val="en-US" w:eastAsia="en-US"/>
        </w:rPr>
        <w:t xml:space="preserve"> mechanisms of action.</w:t>
      </w:r>
    </w:p>
    <w:p w:rsidR="00803E30" w:rsidRPr="00B841E7" w:rsidRDefault="00803E30" w:rsidP="00242EEB">
      <w:pPr>
        <w:spacing w:before="0" w:after="0"/>
        <w:rPr>
          <w:rFonts w:ascii="Calibri" w:eastAsia="Calibri" w:hAnsi="Calibri"/>
          <w:szCs w:val="22"/>
          <w:lang w:val="en-US" w:eastAsia="en-US"/>
        </w:rPr>
      </w:pPr>
    </w:p>
    <w:p w:rsidR="00803E30" w:rsidRPr="00C54856" w:rsidRDefault="00176A2E" w:rsidP="00C54856">
      <w:pPr>
        <w:spacing w:before="0" w:after="0"/>
        <w:contextualSpacing/>
        <w:jc w:val="left"/>
        <w:rPr>
          <w:rFonts w:ascii="Calibri" w:eastAsia="Calibri" w:hAnsi="Calibri"/>
          <w:b/>
          <w:sz w:val="32"/>
          <w:szCs w:val="32"/>
          <w:lang w:val="en-US" w:eastAsia="en-US"/>
        </w:rPr>
      </w:pPr>
      <w:r w:rsidRPr="00C54856">
        <w:rPr>
          <w:rFonts w:ascii="Calibri" w:eastAsia="Calibri" w:hAnsi="Calibri"/>
          <w:b/>
          <w:sz w:val="32"/>
          <w:szCs w:val="32"/>
          <w:lang w:val="en-US" w:eastAsia="en-US"/>
        </w:rPr>
        <w:lastRenderedPageBreak/>
        <w:t xml:space="preserve">N.2 </w:t>
      </w:r>
      <w:r w:rsidR="00DF2E93" w:rsidRPr="00C54856">
        <w:rPr>
          <w:rFonts w:ascii="Calibri" w:eastAsia="Calibri" w:hAnsi="Calibri"/>
          <w:b/>
          <w:sz w:val="32"/>
          <w:szCs w:val="32"/>
          <w:lang w:val="en-US" w:eastAsia="en-US"/>
        </w:rPr>
        <w:t>The e</w:t>
      </w:r>
      <w:r w:rsidR="00803E30" w:rsidRPr="00C54856">
        <w:rPr>
          <w:rFonts w:ascii="Calibri" w:eastAsia="Calibri" w:hAnsi="Calibri"/>
          <w:b/>
          <w:sz w:val="32"/>
          <w:szCs w:val="32"/>
          <w:lang w:val="en-US" w:eastAsia="en-US"/>
        </w:rPr>
        <w:t xml:space="preserve">ffect of </w:t>
      </w:r>
      <w:r w:rsidR="00DF2E93" w:rsidRPr="00C54856">
        <w:rPr>
          <w:rFonts w:ascii="Calibri" w:eastAsia="Calibri" w:hAnsi="Calibri"/>
          <w:b/>
          <w:sz w:val="32"/>
          <w:szCs w:val="32"/>
          <w:lang w:val="en-US" w:eastAsia="en-US"/>
        </w:rPr>
        <w:t>the O</w:t>
      </w:r>
      <w:r w:rsidR="00803E30" w:rsidRPr="00C54856">
        <w:rPr>
          <w:rFonts w:ascii="Calibri" w:eastAsia="Calibri" w:hAnsi="Calibri"/>
          <w:b/>
          <w:sz w:val="32"/>
          <w:szCs w:val="32"/>
          <w:lang w:val="en-US" w:eastAsia="en-US"/>
        </w:rPr>
        <w:t>ncosimulat</w:t>
      </w:r>
      <w:r w:rsidR="00DF2E93" w:rsidRPr="00C54856">
        <w:rPr>
          <w:rFonts w:ascii="Calibri" w:eastAsia="Calibri" w:hAnsi="Calibri"/>
          <w:b/>
          <w:sz w:val="32"/>
          <w:szCs w:val="32"/>
          <w:lang w:val="en-US" w:eastAsia="en-US"/>
        </w:rPr>
        <w:t xml:space="preserve">or parameters on the virtual </w:t>
      </w:r>
      <w:r w:rsidR="00E36D76" w:rsidRPr="00C54856">
        <w:rPr>
          <w:rFonts w:ascii="Calibri" w:eastAsia="Calibri" w:hAnsi="Calibri"/>
          <w:b/>
          <w:sz w:val="32"/>
          <w:szCs w:val="32"/>
          <w:lang w:val="en-US" w:eastAsia="en-US"/>
        </w:rPr>
        <w:t>tumour</w:t>
      </w:r>
      <w:r w:rsidR="00803E30" w:rsidRPr="00C54856">
        <w:rPr>
          <w:rFonts w:ascii="Calibri" w:eastAsia="Calibri" w:hAnsi="Calibri"/>
          <w:b/>
          <w:sz w:val="32"/>
          <w:szCs w:val="32"/>
          <w:lang w:val="en-US" w:eastAsia="en-US"/>
        </w:rPr>
        <w:t xml:space="preserve"> characteristics.  </w:t>
      </w:r>
    </w:p>
    <w:p w:rsidR="00F00AC6" w:rsidRPr="00176A2E" w:rsidRDefault="00F00AC6" w:rsidP="00F00AC6">
      <w:pPr>
        <w:spacing w:before="0" w:after="0"/>
        <w:contextualSpacing/>
        <w:jc w:val="left"/>
        <w:rPr>
          <w:rFonts w:ascii="Calibri" w:eastAsia="Calibri" w:hAnsi="Calibri"/>
          <w:b/>
          <w:sz w:val="32"/>
          <w:szCs w:val="32"/>
          <w:highlight w:val="yellow"/>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A thorough sensitivity analysis of the model parameters has been performed [</w:t>
      </w:r>
      <w:r w:rsidR="002B55E7">
        <w:rPr>
          <w:rFonts w:ascii="Calibri" w:eastAsia="Calibri" w:hAnsi="Calibri"/>
          <w:szCs w:val="22"/>
          <w:lang w:val="en-US" w:eastAsia="en-US"/>
        </w:rPr>
        <w:t>N.</w:t>
      </w:r>
      <w:r w:rsidRPr="0014068C">
        <w:rPr>
          <w:rFonts w:ascii="Calibri" w:eastAsia="Calibri" w:hAnsi="Calibri"/>
          <w:szCs w:val="22"/>
          <w:lang w:val="en-US" w:eastAsia="en-US"/>
        </w:rPr>
        <w:t xml:space="preserve">2, </w:t>
      </w:r>
      <w:r w:rsidR="002B55E7">
        <w:rPr>
          <w:rFonts w:ascii="Calibri" w:eastAsia="Calibri" w:hAnsi="Calibri"/>
          <w:szCs w:val="22"/>
          <w:lang w:val="en-US" w:eastAsia="en-US"/>
        </w:rPr>
        <w:t>N.</w:t>
      </w:r>
      <w:r w:rsidRPr="0014068C">
        <w:rPr>
          <w:rFonts w:ascii="Calibri" w:eastAsia="Calibri" w:hAnsi="Calibri"/>
          <w:szCs w:val="22"/>
          <w:lang w:val="en-US" w:eastAsia="en-US"/>
        </w:rPr>
        <w:t xml:space="preserve">3] leading to a sorting of the parameters according to the magnitude of their effect on virtual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characteristics and has unveiled the relative importance of the corresponding biological mechanisms </w:t>
      </w:r>
    </w:p>
    <w:p w:rsidR="00F00AC6" w:rsidRPr="0014068C" w:rsidRDefault="00F00AC6" w:rsidP="00242EEB">
      <w:pPr>
        <w:spacing w:before="0" w:after="0"/>
        <w:rPr>
          <w:rFonts w:ascii="Calibri" w:eastAsia="Calibri" w:hAnsi="Calibri"/>
          <w:szCs w:val="22"/>
          <w:lang w:val="en-US" w:eastAsia="en-US"/>
        </w:rPr>
      </w:pPr>
    </w:p>
    <w:p w:rsidR="00803E30" w:rsidRDefault="00176A2E" w:rsidP="00242EEB">
      <w:pPr>
        <w:spacing w:before="0" w:after="0"/>
        <w:rPr>
          <w:rFonts w:ascii="Calibri" w:eastAsia="Calibri" w:hAnsi="Calibri"/>
          <w:b/>
          <w:sz w:val="24"/>
          <w:szCs w:val="24"/>
          <w:lang w:val="en-US" w:eastAsia="en-US"/>
        </w:rPr>
      </w:pPr>
      <w:r w:rsidRPr="00C54856">
        <w:rPr>
          <w:rFonts w:ascii="Calibri" w:eastAsia="Calibri" w:hAnsi="Calibri"/>
          <w:b/>
          <w:sz w:val="28"/>
          <w:szCs w:val="28"/>
          <w:lang w:val="en-US" w:eastAsia="en-US"/>
        </w:rPr>
        <w:t xml:space="preserve">N.2.1 </w:t>
      </w:r>
      <w:r w:rsidR="00803E30" w:rsidRPr="00C54856">
        <w:rPr>
          <w:rFonts w:ascii="Calibri" w:eastAsia="Calibri" w:hAnsi="Calibri"/>
          <w:b/>
          <w:sz w:val="28"/>
          <w:szCs w:val="28"/>
          <w:lang w:val="en-US" w:eastAsia="en-US"/>
        </w:rPr>
        <w:t xml:space="preserve">Growth rate – </w:t>
      </w:r>
      <w:r w:rsidR="00E36D76" w:rsidRPr="00C54856">
        <w:rPr>
          <w:rFonts w:ascii="Calibri" w:eastAsia="Calibri" w:hAnsi="Calibri"/>
          <w:b/>
          <w:sz w:val="28"/>
          <w:szCs w:val="28"/>
          <w:lang w:val="en-US" w:eastAsia="en-US"/>
        </w:rPr>
        <w:t>Tumour</w:t>
      </w:r>
      <w:r w:rsidR="00803E30" w:rsidRPr="00C54856">
        <w:rPr>
          <w:rFonts w:ascii="Calibri" w:eastAsia="Calibri" w:hAnsi="Calibri"/>
          <w:b/>
          <w:sz w:val="28"/>
          <w:szCs w:val="28"/>
          <w:lang w:val="en-US" w:eastAsia="en-US"/>
        </w:rPr>
        <w:t xml:space="preserve"> doubling time</w:t>
      </w:r>
      <w:r w:rsidR="00803E30" w:rsidRPr="00B841E7">
        <w:rPr>
          <w:rFonts w:ascii="Calibri" w:eastAsia="Calibri" w:hAnsi="Calibri"/>
          <w:b/>
          <w:sz w:val="24"/>
          <w:szCs w:val="24"/>
          <w:lang w:val="en-US" w:eastAsia="en-US"/>
        </w:rPr>
        <w:t xml:space="preserve"> </w:t>
      </w:r>
    </w:p>
    <w:p w:rsidR="00F00AC6" w:rsidRPr="00B841E7" w:rsidRDefault="00F00AC6" w:rsidP="00242EEB">
      <w:pPr>
        <w:spacing w:before="0" w:after="0"/>
        <w:rPr>
          <w:rFonts w:ascii="Calibri" w:eastAsia="Calibri" w:hAnsi="Calibri"/>
          <w:b/>
          <w:sz w:val="24"/>
          <w:szCs w:val="24"/>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virtual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growth rate depends only on the population of stem cells which preserve the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population. The growth fraction of a biologically accepted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is defined according to the equation [</w:t>
      </w:r>
      <w:r w:rsidR="00B352C8">
        <w:rPr>
          <w:rFonts w:ascii="Calibri" w:eastAsia="Calibri" w:hAnsi="Calibri"/>
          <w:szCs w:val="22"/>
          <w:lang w:val="en-US" w:eastAsia="en-US"/>
        </w:rPr>
        <w:t>N.</w:t>
      </w:r>
      <w:r w:rsidRPr="0014068C">
        <w:rPr>
          <w:rFonts w:ascii="Calibri" w:eastAsia="Calibri" w:hAnsi="Calibri"/>
          <w:szCs w:val="22"/>
          <w:lang w:val="en-US" w:eastAsia="en-US"/>
        </w:rPr>
        <w:t>5]:</w:t>
      </w:r>
    </w:p>
    <w:p w:rsidR="00803E30" w:rsidRPr="0014068C" w:rsidRDefault="006061E6" w:rsidP="00242EEB">
      <w:pPr>
        <w:spacing w:before="0" w:after="0"/>
        <w:rPr>
          <w:rFonts w:ascii="Calibri" w:eastAsia="Calibri" w:hAnsi="Calibri"/>
          <w:szCs w:val="22"/>
          <w:lang w:val="en-US" w:eastAsia="en-US"/>
        </w:rPr>
      </w:pPr>
      <w:r>
        <w:rPr>
          <w:rFonts w:ascii="Calibri" w:eastAsia="Calibri" w:hAnsi="Calibri"/>
          <w:noProof/>
          <w:szCs w:val="22"/>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pt;margin-top:9.15pt;width:252.95pt;height:38.7pt;z-index:251659264">
            <v:imagedata r:id="rId11" o:title=""/>
          </v:shape>
          <o:OLEObject Type="Embed" ProgID="Equation.DSMT4" ShapeID="_x0000_s1026" DrawAspect="Content" ObjectID="_1454399105" r:id="rId12"/>
        </w:pict>
      </w: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 </w:t>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Pr="0014068C">
        <w:rPr>
          <w:rFonts w:ascii="Calibri" w:eastAsia="Calibri" w:hAnsi="Calibri"/>
          <w:szCs w:val="22"/>
          <w:lang w:val="en-US" w:eastAsia="en-US"/>
        </w:rPr>
        <w:tab/>
      </w:r>
      <w:r w:rsidR="00F00AC6">
        <w:rPr>
          <w:rFonts w:ascii="Calibri" w:eastAsia="Calibri" w:hAnsi="Calibri"/>
          <w:szCs w:val="22"/>
          <w:lang w:val="en-US" w:eastAsia="en-US"/>
        </w:rPr>
        <w:t xml:space="preserve">                                  </w:t>
      </w:r>
      <w:r w:rsidRPr="00F00AC6">
        <w:rPr>
          <w:rFonts w:ascii="Calibri" w:eastAsia="Calibri" w:hAnsi="Calibri"/>
          <w:szCs w:val="22"/>
          <w:lang w:val="en-US" w:eastAsia="en-US"/>
        </w:rPr>
        <w:t xml:space="preserve">Equation </w:t>
      </w:r>
      <w:r w:rsidR="00176A2E" w:rsidRPr="00F00AC6">
        <w:rPr>
          <w:rFonts w:ascii="Calibri" w:eastAsia="Calibri" w:hAnsi="Calibri"/>
          <w:szCs w:val="22"/>
          <w:lang w:val="en-US" w:eastAsia="en-US"/>
        </w:rPr>
        <w:t>N.</w:t>
      </w:r>
      <w:r w:rsidRPr="00F00AC6">
        <w:rPr>
          <w:rFonts w:ascii="Calibri" w:eastAsia="Calibri" w:hAnsi="Calibri"/>
          <w:szCs w:val="22"/>
          <w:lang w:val="en-US" w:eastAsia="en-US"/>
        </w:rPr>
        <w:t xml:space="preserve">1 </w:t>
      </w:r>
    </w:p>
    <w:p w:rsidR="00F00AC6" w:rsidRPr="00F00AC6" w:rsidRDefault="00F00AC6"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As depicted in eq.</w:t>
      </w:r>
      <w:r w:rsidR="00647DE4">
        <w:rPr>
          <w:rFonts w:ascii="Calibri" w:eastAsia="Calibri" w:hAnsi="Calibri"/>
          <w:szCs w:val="22"/>
          <w:lang w:val="en-US" w:eastAsia="en-US"/>
        </w:rPr>
        <w:t>N.</w:t>
      </w:r>
      <w:r w:rsidRPr="0014068C">
        <w:rPr>
          <w:rFonts w:ascii="Calibri" w:eastAsia="Calibri" w:hAnsi="Calibri"/>
          <w:szCs w:val="22"/>
          <w:lang w:val="en-US" w:eastAsia="en-US"/>
        </w:rPr>
        <w:t>1 and based on the sensitivity analysis of the model [</w:t>
      </w:r>
      <w:r w:rsidR="00B352C8">
        <w:rPr>
          <w:rFonts w:ascii="Calibri" w:eastAsia="Calibri" w:hAnsi="Calibri"/>
          <w:szCs w:val="22"/>
          <w:lang w:val="en-US" w:eastAsia="en-US"/>
        </w:rPr>
        <w:t>N.</w:t>
      </w:r>
      <w:r w:rsidRPr="0014068C">
        <w:rPr>
          <w:rFonts w:ascii="Calibri" w:eastAsia="Calibri" w:hAnsi="Calibri"/>
          <w:szCs w:val="22"/>
          <w:lang w:val="en-US" w:eastAsia="en-US"/>
        </w:rPr>
        <w:t>2,</w:t>
      </w:r>
      <w:r w:rsidR="00A35F5C">
        <w:rPr>
          <w:rFonts w:ascii="Calibri" w:eastAsia="Calibri" w:hAnsi="Calibri"/>
          <w:szCs w:val="22"/>
          <w:lang w:val="en-US" w:eastAsia="en-US"/>
        </w:rPr>
        <w:t xml:space="preserve"> </w:t>
      </w:r>
      <w:r w:rsidR="00B352C8">
        <w:rPr>
          <w:rFonts w:ascii="Calibri" w:eastAsia="Calibri" w:hAnsi="Calibri"/>
          <w:szCs w:val="22"/>
          <w:lang w:val="en-US" w:eastAsia="en-US"/>
        </w:rPr>
        <w:t>N.</w:t>
      </w:r>
      <w:r w:rsidRPr="0014068C">
        <w:rPr>
          <w:rFonts w:ascii="Calibri" w:eastAsia="Calibri" w:hAnsi="Calibri"/>
          <w:szCs w:val="22"/>
          <w:lang w:val="en-US" w:eastAsia="en-US"/>
        </w:rPr>
        <w:t xml:space="preserve">3], the most determinant model parameters on the growth fraction of virtual </w:t>
      </w:r>
      <w:r w:rsidR="00E36D76">
        <w:rPr>
          <w:rFonts w:ascii="Calibri" w:eastAsia="Calibri" w:hAnsi="Calibri"/>
          <w:szCs w:val="22"/>
          <w:lang w:val="en-US" w:eastAsia="en-US"/>
        </w:rPr>
        <w:t>tumour</w:t>
      </w:r>
      <w:r w:rsidRPr="0014068C">
        <w:rPr>
          <w:rFonts w:ascii="Calibri" w:eastAsia="Calibri" w:hAnsi="Calibri"/>
          <w:szCs w:val="22"/>
          <w:lang w:val="en-US" w:eastAsia="en-US"/>
        </w:rPr>
        <w:t>s are</w:t>
      </w:r>
      <w:r w:rsidR="00A35F5C">
        <w:rPr>
          <w:rFonts w:ascii="Calibri" w:eastAsia="Calibri" w:hAnsi="Calibri"/>
          <w:szCs w:val="22"/>
          <w:lang w:val="en-US" w:eastAsia="en-US"/>
        </w:rPr>
        <w:t xml:space="preserve"> the following</w:t>
      </w:r>
      <w:r w:rsidRPr="0014068C">
        <w:rPr>
          <w:rFonts w:ascii="Calibri" w:eastAsia="Calibri" w:hAnsi="Calibri"/>
          <w:szCs w:val="22"/>
          <w:lang w:val="en-US" w:eastAsia="en-US"/>
        </w:rPr>
        <w:t>:</w:t>
      </w:r>
    </w:p>
    <w:p w:rsidR="00803E30" w:rsidRPr="0014068C" w:rsidRDefault="00803E30" w:rsidP="000E3E34">
      <w:pPr>
        <w:numPr>
          <w:ilvl w:val="0"/>
          <w:numId w:val="2"/>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Cell cycle duration (Tc)</w:t>
      </w:r>
    </w:p>
    <w:p w:rsidR="00803E30" w:rsidRPr="0014068C" w:rsidRDefault="00803E30" w:rsidP="000E3E34">
      <w:pPr>
        <w:numPr>
          <w:ilvl w:val="0"/>
          <w:numId w:val="2"/>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The fraction of stem cells that perform symmetric division (P</w:t>
      </w:r>
      <w:r w:rsidRPr="0018162E">
        <w:rPr>
          <w:rFonts w:ascii="Calibri" w:eastAsia="Calibri" w:hAnsi="Calibri"/>
          <w:szCs w:val="22"/>
          <w:vertAlign w:val="subscript"/>
          <w:lang w:val="en-US" w:eastAsia="en-US"/>
        </w:rPr>
        <w:t>sym</w:t>
      </w:r>
      <w:r w:rsidRPr="0014068C">
        <w:rPr>
          <w:rFonts w:ascii="Calibri" w:eastAsia="Calibri" w:hAnsi="Calibri"/>
          <w:szCs w:val="22"/>
          <w:lang w:val="en-US" w:eastAsia="en-US"/>
        </w:rPr>
        <w:t xml:space="preserve">). </w:t>
      </w:r>
    </w:p>
    <w:p w:rsidR="00803E30" w:rsidRPr="0014068C" w:rsidRDefault="00803E30" w:rsidP="000E3E34">
      <w:pPr>
        <w:numPr>
          <w:ilvl w:val="0"/>
          <w:numId w:val="2"/>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The fraction of cells that enter G0 phase following mitosis (P</w:t>
      </w:r>
      <w:r w:rsidRPr="0018162E">
        <w:rPr>
          <w:rFonts w:ascii="Calibri" w:eastAsia="Calibri" w:hAnsi="Calibri"/>
          <w:szCs w:val="22"/>
          <w:vertAlign w:val="subscript"/>
          <w:lang w:val="en-US" w:eastAsia="en-US"/>
        </w:rPr>
        <w:t>sleep</w:t>
      </w:r>
      <w:r w:rsidRPr="0014068C">
        <w:rPr>
          <w:rFonts w:ascii="Calibri" w:eastAsia="Calibri" w:hAnsi="Calibri"/>
          <w:szCs w:val="22"/>
          <w:lang w:val="en-US" w:eastAsia="en-US"/>
        </w:rPr>
        <w:t>)</w:t>
      </w:r>
    </w:p>
    <w:p w:rsidR="00803E30" w:rsidRDefault="00803E30" w:rsidP="000E3E34">
      <w:pPr>
        <w:numPr>
          <w:ilvl w:val="0"/>
          <w:numId w:val="2"/>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 xml:space="preserve">Apoptosis rate of living stem and LIMP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cells (fraction of non-differentiated cells dying through apoptosis  per hour) (R</w:t>
      </w:r>
      <w:r w:rsidRPr="0018162E">
        <w:rPr>
          <w:rFonts w:ascii="Calibri" w:eastAsia="Calibri" w:hAnsi="Calibri"/>
          <w:szCs w:val="22"/>
          <w:vertAlign w:val="subscript"/>
          <w:lang w:val="en-US" w:eastAsia="en-US"/>
        </w:rPr>
        <w:t>A</w:t>
      </w:r>
      <w:r w:rsidRPr="0014068C">
        <w:rPr>
          <w:rFonts w:ascii="Calibri" w:eastAsia="Calibri" w:hAnsi="Calibri"/>
          <w:szCs w:val="22"/>
          <w:lang w:val="en-US" w:eastAsia="en-US"/>
        </w:rPr>
        <w:t>)</w:t>
      </w:r>
      <w:r w:rsidR="00A35F5C">
        <w:rPr>
          <w:rFonts w:ascii="Calibri" w:eastAsia="Calibri" w:hAnsi="Calibri"/>
          <w:szCs w:val="22"/>
          <w:lang w:val="en-US" w:eastAsia="en-US"/>
        </w:rPr>
        <w:t>.</w:t>
      </w:r>
    </w:p>
    <w:p w:rsidR="00A35F5C" w:rsidRPr="0014068C" w:rsidRDefault="00A35F5C" w:rsidP="00A35F5C">
      <w:pPr>
        <w:spacing w:before="0" w:after="0"/>
        <w:contextualSpacing/>
        <w:jc w:val="left"/>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Other parameters that play a role in the value of the growth fraction of virtual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modeled, but with significantly reduced impact on it, are:</w:t>
      </w:r>
    </w:p>
    <w:p w:rsidR="00803E30" w:rsidRPr="0014068C" w:rsidRDefault="00803E30" w:rsidP="000E3E34">
      <w:pPr>
        <w:numPr>
          <w:ilvl w:val="0"/>
          <w:numId w:val="3"/>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the fraction of stem or LIMP cells having just left the G0 compartment that re-enter the cell cycle (P</w:t>
      </w:r>
      <w:r w:rsidRPr="00EE7B76">
        <w:rPr>
          <w:rFonts w:ascii="Calibri" w:eastAsia="Calibri" w:hAnsi="Calibri"/>
          <w:szCs w:val="22"/>
          <w:vertAlign w:val="subscript"/>
          <w:lang w:val="en-US" w:eastAsia="en-US"/>
        </w:rPr>
        <w:t>G0toG1</w:t>
      </w:r>
      <w:r w:rsidRPr="0014068C">
        <w:rPr>
          <w:rFonts w:ascii="Calibri" w:eastAsia="Calibri" w:hAnsi="Calibri"/>
          <w:szCs w:val="22"/>
          <w:lang w:val="en-US" w:eastAsia="en-US"/>
        </w:rPr>
        <w:t xml:space="preserve"> )</w:t>
      </w:r>
    </w:p>
    <w:p w:rsidR="00803E30" w:rsidRDefault="00803E30" w:rsidP="000E3E34">
      <w:pPr>
        <w:numPr>
          <w:ilvl w:val="0"/>
          <w:numId w:val="3"/>
        </w:numPr>
        <w:spacing w:before="0" w:after="0"/>
        <w:ind w:left="0"/>
        <w:contextualSpacing/>
        <w:jc w:val="left"/>
        <w:rPr>
          <w:rFonts w:ascii="Calibri" w:eastAsia="Calibri" w:hAnsi="Calibri"/>
          <w:szCs w:val="22"/>
          <w:lang w:val="en-US" w:eastAsia="en-US"/>
        </w:rPr>
      </w:pPr>
      <w:r w:rsidRPr="0014068C">
        <w:rPr>
          <w:rFonts w:ascii="Calibri" w:eastAsia="Calibri" w:hAnsi="Calibri"/>
          <w:szCs w:val="22"/>
          <w:lang w:val="en-US" w:eastAsia="en-US"/>
        </w:rPr>
        <w:t>G0 (dormant phase) duration (T</w:t>
      </w:r>
      <w:r w:rsidRPr="00EE7B76">
        <w:rPr>
          <w:rFonts w:ascii="Calibri" w:eastAsia="Calibri" w:hAnsi="Calibri"/>
          <w:szCs w:val="22"/>
          <w:vertAlign w:val="subscript"/>
          <w:lang w:val="en-US" w:eastAsia="en-US"/>
        </w:rPr>
        <w:t>G</w:t>
      </w:r>
      <w:r w:rsidR="00EE7B76" w:rsidRPr="00EE7B76">
        <w:rPr>
          <w:rFonts w:ascii="Calibri" w:eastAsia="Calibri" w:hAnsi="Calibri"/>
          <w:szCs w:val="22"/>
          <w:vertAlign w:val="subscript"/>
          <w:lang w:val="en-US" w:eastAsia="en-US"/>
        </w:rPr>
        <w:t>0</w:t>
      </w:r>
      <w:r w:rsidRPr="0014068C">
        <w:rPr>
          <w:rFonts w:ascii="Calibri" w:eastAsia="Calibri" w:hAnsi="Calibri"/>
          <w:szCs w:val="22"/>
          <w:lang w:val="en-US" w:eastAsia="en-US"/>
        </w:rPr>
        <w:t>)</w:t>
      </w:r>
    </w:p>
    <w:p w:rsidR="00A35F5C" w:rsidRPr="0014068C" w:rsidRDefault="00A35F5C" w:rsidP="00A35F5C">
      <w:pPr>
        <w:spacing w:before="0" w:after="0"/>
        <w:contextualSpacing/>
        <w:jc w:val="left"/>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De</w:t>
      </w:r>
      <w:r w:rsidR="00A35F5C">
        <w:rPr>
          <w:rFonts w:ascii="Calibri" w:eastAsia="Calibri" w:hAnsi="Calibri"/>
          <w:szCs w:val="22"/>
          <w:lang w:val="en-US" w:eastAsia="en-US"/>
        </w:rPr>
        <w:t>creasing</w:t>
      </w:r>
      <w:r w:rsidRPr="0014068C">
        <w:rPr>
          <w:rFonts w:ascii="Calibri" w:eastAsia="Calibri" w:hAnsi="Calibri"/>
          <w:szCs w:val="22"/>
          <w:lang w:val="en-US" w:eastAsia="en-US"/>
        </w:rPr>
        <w:t xml:space="preserve"> </w:t>
      </w:r>
      <w:r w:rsidR="00A35F5C">
        <w:rPr>
          <w:rFonts w:ascii="Calibri" w:eastAsia="Calibri" w:hAnsi="Calibri"/>
          <w:szCs w:val="22"/>
          <w:lang w:val="en-US" w:eastAsia="en-US"/>
        </w:rPr>
        <w:t xml:space="preserve">the </w:t>
      </w:r>
      <w:r w:rsidRPr="0014068C">
        <w:rPr>
          <w:rFonts w:ascii="Calibri" w:eastAsia="Calibri" w:hAnsi="Calibri"/>
          <w:szCs w:val="22"/>
          <w:lang w:val="en-US" w:eastAsia="en-US"/>
        </w:rPr>
        <w:t>parameters T</w:t>
      </w:r>
      <w:r w:rsidRPr="0014068C">
        <w:rPr>
          <w:rFonts w:ascii="Calibri" w:eastAsia="Calibri" w:hAnsi="Calibri"/>
          <w:szCs w:val="22"/>
          <w:vertAlign w:val="subscript"/>
          <w:lang w:val="en-US" w:eastAsia="en-US"/>
        </w:rPr>
        <w:t>c</w:t>
      </w:r>
      <w:r w:rsidRPr="0014068C">
        <w:rPr>
          <w:rFonts w:ascii="Calibri" w:eastAsia="Calibri" w:hAnsi="Calibri"/>
          <w:szCs w:val="22"/>
          <w:lang w:val="en-US" w:eastAsia="en-US"/>
        </w:rPr>
        <w:t>, P</w:t>
      </w:r>
      <w:r w:rsidRPr="0014068C">
        <w:rPr>
          <w:rFonts w:ascii="Calibri" w:eastAsia="Calibri" w:hAnsi="Calibri"/>
          <w:szCs w:val="22"/>
          <w:vertAlign w:val="subscript"/>
          <w:lang w:val="en-US" w:eastAsia="en-US"/>
        </w:rPr>
        <w:t>sleep</w:t>
      </w:r>
      <w:r w:rsidRPr="0014068C">
        <w:rPr>
          <w:rFonts w:ascii="Calibri" w:eastAsia="Calibri" w:hAnsi="Calibri"/>
          <w:szCs w:val="22"/>
          <w:lang w:val="en-US" w:eastAsia="en-US"/>
        </w:rPr>
        <w:t>, R</w:t>
      </w:r>
      <w:r w:rsidRPr="0014068C">
        <w:rPr>
          <w:rFonts w:ascii="Calibri" w:eastAsia="Calibri" w:hAnsi="Calibri"/>
          <w:szCs w:val="22"/>
          <w:vertAlign w:val="subscript"/>
          <w:lang w:val="en-US" w:eastAsia="en-US"/>
        </w:rPr>
        <w:t>A</w:t>
      </w:r>
      <w:r w:rsidRPr="0014068C">
        <w:rPr>
          <w:rFonts w:ascii="Calibri" w:eastAsia="Calibri" w:hAnsi="Calibri"/>
          <w:szCs w:val="22"/>
          <w:lang w:val="en-US" w:eastAsia="en-US"/>
        </w:rPr>
        <w:t xml:space="preserve"> and T</w:t>
      </w:r>
      <w:r w:rsidR="0018162E">
        <w:rPr>
          <w:rFonts w:ascii="Calibri" w:eastAsia="Calibri" w:hAnsi="Calibri"/>
          <w:szCs w:val="22"/>
          <w:vertAlign w:val="subscript"/>
          <w:lang w:val="en-US" w:eastAsia="en-US"/>
        </w:rPr>
        <w:t>G0</w:t>
      </w:r>
      <w:r w:rsidR="00A35F5C">
        <w:rPr>
          <w:rFonts w:ascii="Calibri" w:eastAsia="Calibri" w:hAnsi="Calibri"/>
          <w:szCs w:val="22"/>
          <w:lang w:val="en-US" w:eastAsia="en-US"/>
        </w:rPr>
        <w:t xml:space="preserve"> and/or increasing</w:t>
      </w:r>
      <w:r w:rsidRPr="0014068C">
        <w:rPr>
          <w:rFonts w:ascii="Calibri" w:eastAsia="Calibri" w:hAnsi="Calibri"/>
          <w:szCs w:val="22"/>
          <w:lang w:val="en-US" w:eastAsia="en-US"/>
        </w:rPr>
        <w:t xml:space="preserve"> </w:t>
      </w:r>
      <w:r w:rsidR="00A35F5C">
        <w:rPr>
          <w:rFonts w:ascii="Calibri" w:eastAsia="Calibri" w:hAnsi="Calibri"/>
          <w:szCs w:val="22"/>
          <w:lang w:val="en-US" w:eastAsia="en-US"/>
        </w:rPr>
        <w:t xml:space="preserve">the </w:t>
      </w:r>
      <w:r w:rsidRPr="0014068C">
        <w:rPr>
          <w:rFonts w:ascii="Calibri" w:eastAsia="Calibri" w:hAnsi="Calibri"/>
          <w:szCs w:val="22"/>
          <w:lang w:val="en-US" w:eastAsia="en-US"/>
        </w:rPr>
        <w:t>parameters P</w:t>
      </w:r>
      <w:r w:rsidRPr="0014068C">
        <w:rPr>
          <w:rFonts w:ascii="Calibri" w:eastAsia="Calibri" w:hAnsi="Calibri"/>
          <w:szCs w:val="22"/>
          <w:vertAlign w:val="subscript"/>
          <w:lang w:val="en-US" w:eastAsia="en-US"/>
        </w:rPr>
        <w:t>sym</w:t>
      </w:r>
      <w:r w:rsidRPr="0014068C">
        <w:rPr>
          <w:rFonts w:ascii="Calibri" w:eastAsia="Calibri" w:hAnsi="Calibri"/>
          <w:szCs w:val="22"/>
          <w:lang w:val="en-US" w:eastAsia="en-US"/>
        </w:rPr>
        <w:t>, P</w:t>
      </w:r>
      <w:r w:rsidRPr="0014068C">
        <w:rPr>
          <w:rFonts w:ascii="Calibri" w:eastAsia="Calibri" w:hAnsi="Calibri"/>
          <w:szCs w:val="22"/>
          <w:vertAlign w:val="subscript"/>
          <w:lang w:val="en-US" w:eastAsia="en-US"/>
        </w:rPr>
        <w:t>G0toG1</w:t>
      </w:r>
      <w:r w:rsidRPr="0014068C">
        <w:rPr>
          <w:rFonts w:ascii="Calibri" w:eastAsia="Calibri" w:hAnsi="Calibri"/>
          <w:szCs w:val="22"/>
          <w:lang w:val="en-US" w:eastAsia="en-US"/>
        </w:rPr>
        <w:t xml:space="preserve"> lead to virtual </w:t>
      </w:r>
      <w:r w:rsidR="00E36D76">
        <w:rPr>
          <w:rFonts w:ascii="Calibri" w:eastAsia="Calibri" w:hAnsi="Calibri"/>
          <w:szCs w:val="22"/>
          <w:lang w:val="en-US" w:eastAsia="en-US"/>
        </w:rPr>
        <w:t>tumour</w:t>
      </w:r>
      <w:r w:rsidRPr="0014068C">
        <w:rPr>
          <w:rFonts w:ascii="Calibri" w:eastAsia="Calibri" w:hAnsi="Calibri"/>
          <w:szCs w:val="22"/>
          <w:lang w:val="en-US" w:eastAsia="en-US"/>
        </w:rPr>
        <w:t>s with higher growth frac</w:t>
      </w:r>
      <w:r w:rsidR="00A35F5C">
        <w:rPr>
          <w:rFonts w:ascii="Calibri" w:eastAsia="Calibri" w:hAnsi="Calibri"/>
          <w:szCs w:val="22"/>
          <w:lang w:val="en-US" w:eastAsia="en-US"/>
        </w:rPr>
        <w:t xml:space="preserve">tions and lower doubling times i.e. </w:t>
      </w:r>
      <w:r w:rsidRPr="0014068C">
        <w:rPr>
          <w:rFonts w:ascii="Calibri" w:eastAsia="Calibri" w:hAnsi="Calibri"/>
          <w:szCs w:val="22"/>
          <w:lang w:val="en-US" w:eastAsia="en-US"/>
        </w:rPr>
        <w:t xml:space="preserve">more aggressive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s. </w:t>
      </w:r>
    </w:p>
    <w:p w:rsidR="00C54856" w:rsidRDefault="00C54856" w:rsidP="00C54856">
      <w:pPr>
        <w:spacing w:before="0" w:after="0"/>
        <w:contextualSpacing/>
        <w:jc w:val="left"/>
        <w:rPr>
          <w:rFonts w:ascii="Calibri" w:eastAsia="Calibri" w:hAnsi="Calibri"/>
          <w:sz w:val="28"/>
          <w:szCs w:val="28"/>
          <w:lang w:val="en-US" w:eastAsia="en-US"/>
        </w:rPr>
      </w:pPr>
    </w:p>
    <w:p w:rsidR="00803E30" w:rsidRPr="00C54856" w:rsidRDefault="00176A2E" w:rsidP="00C54856">
      <w:pPr>
        <w:spacing w:before="0" w:after="0"/>
        <w:contextualSpacing/>
        <w:jc w:val="left"/>
        <w:rPr>
          <w:rFonts w:ascii="Calibri" w:eastAsia="Calibri" w:hAnsi="Calibri"/>
          <w:b/>
          <w:sz w:val="28"/>
          <w:szCs w:val="28"/>
          <w:lang w:val="en-US" w:eastAsia="en-US"/>
        </w:rPr>
      </w:pPr>
      <w:r w:rsidRPr="00C54856">
        <w:rPr>
          <w:rFonts w:ascii="Calibri" w:eastAsia="Calibri" w:hAnsi="Calibri"/>
          <w:b/>
          <w:sz w:val="28"/>
          <w:szCs w:val="28"/>
          <w:lang w:val="en-US" w:eastAsia="en-US"/>
        </w:rPr>
        <w:t xml:space="preserve">N.2.2 </w:t>
      </w:r>
      <w:r w:rsidR="00803E30" w:rsidRPr="00C54856">
        <w:rPr>
          <w:rFonts w:ascii="Calibri" w:eastAsia="Calibri" w:hAnsi="Calibri"/>
          <w:b/>
          <w:sz w:val="28"/>
          <w:szCs w:val="28"/>
          <w:lang w:val="en-US" w:eastAsia="en-US"/>
        </w:rPr>
        <w:t xml:space="preserve">Cell constitution of virtual </w:t>
      </w:r>
      <w:r w:rsidR="00E36D76" w:rsidRPr="00C54856">
        <w:rPr>
          <w:rFonts w:ascii="Calibri" w:eastAsia="Calibri" w:hAnsi="Calibri"/>
          <w:b/>
          <w:sz w:val="28"/>
          <w:szCs w:val="28"/>
          <w:lang w:val="en-US" w:eastAsia="en-US"/>
        </w:rPr>
        <w:t>tumour</w:t>
      </w:r>
      <w:r w:rsidR="00803E30" w:rsidRPr="00C54856">
        <w:rPr>
          <w:rFonts w:ascii="Calibri" w:eastAsia="Calibri" w:hAnsi="Calibri"/>
          <w:b/>
          <w:sz w:val="28"/>
          <w:szCs w:val="28"/>
          <w:lang w:val="en-US" w:eastAsia="en-US"/>
        </w:rPr>
        <w:t>s</w:t>
      </w:r>
    </w:p>
    <w:p w:rsidR="00F00AC6" w:rsidRPr="00176A2E" w:rsidRDefault="00F00AC6" w:rsidP="00F00AC6">
      <w:pPr>
        <w:spacing w:before="0" w:after="0"/>
        <w:contextualSpacing/>
        <w:jc w:val="left"/>
        <w:rPr>
          <w:rFonts w:ascii="Calibri" w:eastAsia="Calibri" w:hAnsi="Calibri"/>
          <w:b/>
          <w:sz w:val="28"/>
          <w:szCs w:val="28"/>
          <w:highlight w:val="yellow"/>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percentage of proliferating stem cells in the total population </w:t>
      </w:r>
      <w:r w:rsidR="000B35B8">
        <w:rPr>
          <w:rFonts w:ascii="Calibri" w:eastAsia="Calibri" w:hAnsi="Calibri"/>
          <w:szCs w:val="22"/>
          <w:lang w:val="en-US" w:eastAsia="en-US"/>
        </w:rPr>
        <w:t>increases</w:t>
      </w:r>
      <w:r w:rsidRPr="0014068C">
        <w:rPr>
          <w:rFonts w:ascii="Calibri" w:eastAsia="Calibri" w:hAnsi="Calibri"/>
          <w:szCs w:val="22"/>
          <w:lang w:val="en-US" w:eastAsia="en-US"/>
        </w:rPr>
        <w:t xml:space="preserve"> for </w:t>
      </w:r>
      <w:r w:rsidR="000B35B8">
        <w:rPr>
          <w:rFonts w:ascii="Calibri" w:eastAsia="Calibri" w:hAnsi="Calibri"/>
          <w:szCs w:val="22"/>
          <w:lang w:val="en-US" w:eastAsia="en-US"/>
        </w:rPr>
        <w:t xml:space="preserve">a </w:t>
      </w:r>
      <w:r w:rsidRPr="0014068C">
        <w:rPr>
          <w:rFonts w:ascii="Calibri" w:eastAsia="Calibri" w:hAnsi="Calibri"/>
          <w:szCs w:val="22"/>
          <w:lang w:val="en-US" w:eastAsia="en-US"/>
        </w:rPr>
        <w:t>higher fraction of stem cells that perform symmetric division (P</w:t>
      </w:r>
      <w:r w:rsidRPr="0014068C">
        <w:rPr>
          <w:rFonts w:ascii="Calibri" w:eastAsia="Calibri" w:hAnsi="Calibri"/>
          <w:szCs w:val="22"/>
          <w:vertAlign w:val="subscript"/>
          <w:lang w:val="en-US" w:eastAsia="en-US"/>
        </w:rPr>
        <w:t>sym</w:t>
      </w:r>
      <w:r w:rsidRPr="0014068C">
        <w:rPr>
          <w:rFonts w:ascii="Calibri" w:eastAsia="Calibri" w:hAnsi="Calibri"/>
          <w:szCs w:val="22"/>
          <w:lang w:val="en-US" w:eastAsia="en-US"/>
        </w:rPr>
        <w:t>), prolonged cell cycle duration (T</w:t>
      </w:r>
      <w:r w:rsidRPr="0014068C">
        <w:rPr>
          <w:rFonts w:ascii="Calibri" w:eastAsia="Calibri" w:hAnsi="Calibri"/>
          <w:szCs w:val="22"/>
          <w:vertAlign w:val="subscript"/>
          <w:lang w:val="en-US" w:eastAsia="en-US"/>
        </w:rPr>
        <w:t>c</w:t>
      </w:r>
      <w:r w:rsidRPr="0014068C">
        <w:rPr>
          <w:rFonts w:ascii="Calibri" w:eastAsia="Calibri" w:hAnsi="Calibri"/>
          <w:szCs w:val="22"/>
          <w:lang w:val="en-US" w:eastAsia="en-US"/>
        </w:rPr>
        <w:t>) and lower loss rate due to spontaneous apoptosis (R</w:t>
      </w:r>
      <w:r w:rsidRPr="0014068C">
        <w:rPr>
          <w:rFonts w:ascii="Calibri" w:eastAsia="Calibri" w:hAnsi="Calibri"/>
          <w:szCs w:val="22"/>
          <w:vertAlign w:val="subscript"/>
          <w:lang w:val="en-US" w:eastAsia="en-US"/>
        </w:rPr>
        <w:t>A</w:t>
      </w:r>
      <w:r w:rsidRPr="0014068C">
        <w:rPr>
          <w:rFonts w:ascii="Calibri" w:eastAsia="Calibri" w:hAnsi="Calibri"/>
          <w:szCs w:val="22"/>
          <w:lang w:val="en-US" w:eastAsia="en-US"/>
        </w:rPr>
        <w:t xml:space="preserve">).  </w:t>
      </w:r>
    </w:p>
    <w:p w:rsidR="00F00AC6" w:rsidRPr="0014068C" w:rsidRDefault="00F00AC6" w:rsidP="00242EEB">
      <w:pPr>
        <w:spacing w:before="0" w:after="0"/>
        <w:rPr>
          <w:rFonts w:ascii="Calibri" w:eastAsia="Calibri" w:hAnsi="Calibri"/>
          <w:szCs w:val="22"/>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constitution of </w:t>
      </w:r>
      <w:r w:rsidR="000B35B8">
        <w:rPr>
          <w:rFonts w:ascii="Calibri" w:eastAsia="Calibri" w:hAnsi="Calibri"/>
          <w:szCs w:val="22"/>
          <w:lang w:val="en-US" w:eastAsia="en-US"/>
        </w:rPr>
        <w:t xml:space="preserve">a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in</w:t>
      </w:r>
      <w:r w:rsidR="000B35B8">
        <w:rPr>
          <w:rFonts w:ascii="Calibri" w:eastAsia="Calibri" w:hAnsi="Calibri"/>
          <w:szCs w:val="22"/>
          <w:lang w:val="en-US" w:eastAsia="en-US"/>
        </w:rPr>
        <w:t xml:space="preserve"> terms of proliferating LIMP</w:t>
      </w:r>
      <w:r w:rsidRPr="0014068C">
        <w:rPr>
          <w:rFonts w:ascii="Calibri" w:eastAsia="Calibri" w:hAnsi="Calibri"/>
          <w:szCs w:val="22"/>
          <w:lang w:val="en-US" w:eastAsia="en-US"/>
        </w:rPr>
        <w:t xml:space="preserve"> cells depends on two competitive mechanisms: the quantity of the producer (stem cells) of the LIMP population (P</w:t>
      </w:r>
      <w:r w:rsidRPr="0014068C">
        <w:rPr>
          <w:rFonts w:ascii="Calibri" w:eastAsia="Calibri" w:hAnsi="Calibri"/>
          <w:szCs w:val="22"/>
          <w:vertAlign w:val="subscript"/>
          <w:lang w:val="en-US" w:eastAsia="en-US"/>
        </w:rPr>
        <w:t>sym</w:t>
      </w:r>
      <w:r w:rsidRPr="0014068C">
        <w:rPr>
          <w:rFonts w:ascii="Calibri" w:eastAsia="Calibri" w:hAnsi="Calibri"/>
          <w:szCs w:val="22"/>
          <w:lang w:val="en-US" w:eastAsia="en-US"/>
        </w:rPr>
        <w:t>) and the rate of  production (1-P</w:t>
      </w:r>
      <w:r w:rsidRPr="0014068C">
        <w:rPr>
          <w:rFonts w:ascii="Calibri" w:eastAsia="Calibri" w:hAnsi="Calibri"/>
          <w:szCs w:val="22"/>
          <w:vertAlign w:val="subscript"/>
          <w:lang w:val="en-US" w:eastAsia="en-US"/>
        </w:rPr>
        <w:t>sym</w:t>
      </w:r>
      <w:r w:rsidRPr="0014068C">
        <w:rPr>
          <w:rFonts w:ascii="Calibri" w:eastAsia="Calibri" w:hAnsi="Calibri"/>
          <w:szCs w:val="22"/>
          <w:lang w:val="en-US" w:eastAsia="en-US"/>
        </w:rPr>
        <w:t xml:space="preserve">).  The duration of </w:t>
      </w:r>
      <w:r w:rsidR="000B35B8">
        <w:rPr>
          <w:rFonts w:ascii="Calibri" w:eastAsia="Calibri" w:hAnsi="Calibri"/>
          <w:szCs w:val="22"/>
          <w:lang w:val="en-US" w:eastAsia="en-US"/>
        </w:rPr>
        <w:t xml:space="preserve">the cell </w:t>
      </w:r>
      <w:r w:rsidRPr="0014068C">
        <w:rPr>
          <w:rFonts w:ascii="Calibri" w:eastAsia="Calibri" w:hAnsi="Calibri"/>
          <w:szCs w:val="22"/>
          <w:lang w:val="en-US" w:eastAsia="en-US"/>
        </w:rPr>
        <w:t>cycle (T</w:t>
      </w:r>
      <w:r w:rsidRPr="0014068C">
        <w:rPr>
          <w:rFonts w:ascii="Calibri" w:eastAsia="Calibri" w:hAnsi="Calibri"/>
          <w:szCs w:val="22"/>
          <w:vertAlign w:val="subscript"/>
          <w:lang w:val="en-US" w:eastAsia="en-US"/>
        </w:rPr>
        <w:t>c</w:t>
      </w:r>
      <w:r w:rsidRPr="0014068C">
        <w:rPr>
          <w:rFonts w:ascii="Calibri" w:eastAsia="Calibri" w:hAnsi="Calibri"/>
          <w:szCs w:val="22"/>
          <w:lang w:val="en-US" w:eastAsia="en-US"/>
        </w:rPr>
        <w:t>) and the loss rate (R</w:t>
      </w:r>
      <w:r w:rsidRPr="0014068C">
        <w:rPr>
          <w:rFonts w:ascii="Calibri" w:eastAsia="Calibri" w:hAnsi="Calibri"/>
          <w:szCs w:val="22"/>
          <w:vertAlign w:val="subscript"/>
          <w:lang w:val="en-US" w:eastAsia="en-US"/>
        </w:rPr>
        <w:t>A</w:t>
      </w:r>
      <w:r w:rsidR="00AC1504">
        <w:rPr>
          <w:rFonts w:ascii="Calibri" w:eastAsia="Calibri" w:hAnsi="Calibri"/>
          <w:szCs w:val="22"/>
          <w:lang w:val="en-US" w:eastAsia="en-US"/>
        </w:rPr>
        <w:t>) also affect</w:t>
      </w:r>
      <w:r w:rsidR="000B35B8">
        <w:rPr>
          <w:rFonts w:ascii="Calibri" w:eastAsia="Calibri" w:hAnsi="Calibri"/>
          <w:szCs w:val="22"/>
          <w:lang w:val="en-US" w:eastAsia="en-US"/>
        </w:rPr>
        <w:t xml:space="preserve"> the LIMP</w:t>
      </w:r>
      <w:r w:rsidRPr="0014068C">
        <w:rPr>
          <w:rFonts w:ascii="Calibri" w:eastAsia="Calibri" w:hAnsi="Calibri"/>
          <w:szCs w:val="22"/>
          <w:lang w:val="en-US" w:eastAsia="en-US"/>
        </w:rPr>
        <w:t xml:space="preserve"> proliferating population in a </w:t>
      </w:r>
      <w:r w:rsidR="00AC1504">
        <w:rPr>
          <w:rFonts w:ascii="Calibri" w:eastAsia="Calibri" w:hAnsi="Calibri"/>
          <w:szCs w:val="22"/>
          <w:lang w:val="en-US" w:eastAsia="en-US"/>
        </w:rPr>
        <w:t xml:space="preserve">way similar to the one they affect </w:t>
      </w:r>
      <w:r w:rsidR="000B35B8">
        <w:rPr>
          <w:rFonts w:ascii="Calibri" w:eastAsia="Calibri" w:hAnsi="Calibri"/>
          <w:szCs w:val="22"/>
          <w:lang w:val="en-US" w:eastAsia="en-US"/>
        </w:rPr>
        <w:t xml:space="preserve">the </w:t>
      </w:r>
      <w:r w:rsidRPr="0014068C">
        <w:rPr>
          <w:rFonts w:ascii="Calibri" w:eastAsia="Calibri" w:hAnsi="Calibri"/>
          <w:szCs w:val="22"/>
          <w:lang w:val="en-US" w:eastAsia="en-US"/>
        </w:rPr>
        <w:t xml:space="preserve">stem </w:t>
      </w:r>
      <w:r w:rsidR="000B35B8">
        <w:rPr>
          <w:rFonts w:ascii="Calibri" w:eastAsia="Calibri" w:hAnsi="Calibri"/>
          <w:szCs w:val="22"/>
          <w:lang w:val="en-US" w:eastAsia="en-US"/>
        </w:rPr>
        <w:t xml:space="preserve">cell </w:t>
      </w:r>
      <w:r w:rsidRPr="0014068C">
        <w:rPr>
          <w:rFonts w:ascii="Calibri" w:eastAsia="Calibri" w:hAnsi="Calibri"/>
          <w:szCs w:val="22"/>
          <w:lang w:val="en-US" w:eastAsia="en-US"/>
        </w:rPr>
        <w:t>proliferating</w:t>
      </w:r>
      <w:r w:rsidR="000B35B8">
        <w:rPr>
          <w:rFonts w:ascii="Calibri" w:eastAsia="Calibri" w:hAnsi="Calibri"/>
          <w:szCs w:val="22"/>
          <w:lang w:val="en-US" w:eastAsia="en-US"/>
        </w:rPr>
        <w:t xml:space="preserve"> population</w:t>
      </w:r>
      <w:r w:rsidRPr="0014068C">
        <w:rPr>
          <w:rFonts w:ascii="Calibri" w:eastAsia="Calibri" w:hAnsi="Calibri"/>
          <w:szCs w:val="22"/>
          <w:lang w:val="en-US" w:eastAsia="en-US"/>
        </w:rPr>
        <w:t>.</w:t>
      </w:r>
    </w:p>
    <w:p w:rsidR="00F00AC6" w:rsidRPr="0014068C" w:rsidRDefault="00F00AC6" w:rsidP="00242EEB">
      <w:pPr>
        <w:spacing w:before="0" w:after="0"/>
        <w:rPr>
          <w:rFonts w:ascii="Calibri" w:eastAsia="Calibri" w:hAnsi="Calibri"/>
          <w:szCs w:val="22"/>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The fract</w:t>
      </w:r>
      <w:r w:rsidR="00AC1504">
        <w:rPr>
          <w:rFonts w:ascii="Calibri" w:eastAsia="Calibri" w:hAnsi="Calibri"/>
          <w:szCs w:val="22"/>
          <w:lang w:val="en-US" w:eastAsia="en-US"/>
        </w:rPr>
        <w:t>ion of the dormant stem and LIMP</w:t>
      </w:r>
      <w:r w:rsidRPr="0014068C">
        <w:rPr>
          <w:rFonts w:ascii="Calibri" w:eastAsia="Calibri" w:hAnsi="Calibri"/>
          <w:szCs w:val="22"/>
          <w:lang w:val="en-US" w:eastAsia="en-US"/>
        </w:rPr>
        <w:t xml:space="preserve"> cells depends on the rate of quiescence (P</w:t>
      </w:r>
      <w:r w:rsidRPr="0014068C">
        <w:rPr>
          <w:rFonts w:ascii="Calibri" w:eastAsia="Calibri" w:hAnsi="Calibri"/>
          <w:szCs w:val="22"/>
          <w:vertAlign w:val="subscript"/>
          <w:lang w:val="en-US" w:eastAsia="en-US"/>
        </w:rPr>
        <w:t>sleep</w:t>
      </w:r>
      <w:r w:rsidRPr="0014068C">
        <w:rPr>
          <w:rFonts w:ascii="Calibri" w:eastAsia="Calibri" w:hAnsi="Calibri"/>
          <w:szCs w:val="22"/>
          <w:lang w:val="en-US" w:eastAsia="en-US"/>
        </w:rPr>
        <w:t>), the rate of recycling (P</w:t>
      </w:r>
      <w:r w:rsidRPr="0014068C">
        <w:rPr>
          <w:rFonts w:ascii="Calibri" w:eastAsia="Calibri" w:hAnsi="Calibri"/>
          <w:szCs w:val="22"/>
          <w:vertAlign w:val="subscript"/>
          <w:lang w:val="en-US" w:eastAsia="en-US"/>
        </w:rPr>
        <w:t>G0toG1</w:t>
      </w:r>
      <w:r w:rsidRPr="0014068C">
        <w:rPr>
          <w:rFonts w:ascii="Calibri" w:eastAsia="Calibri" w:hAnsi="Calibri"/>
          <w:szCs w:val="22"/>
          <w:lang w:val="en-US" w:eastAsia="en-US"/>
        </w:rPr>
        <w:t>)</w:t>
      </w:r>
      <w:r w:rsidRPr="0014068C">
        <w:rPr>
          <w:rFonts w:ascii="Calibri" w:eastAsia="Calibri" w:hAnsi="Calibri"/>
          <w:szCs w:val="22"/>
          <w:vertAlign w:val="subscript"/>
          <w:lang w:val="en-US" w:eastAsia="en-US"/>
        </w:rPr>
        <w:t xml:space="preserve"> </w:t>
      </w:r>
      <w:r w:rsidRPr="0014068C">
        <w:rPr>
          <w:rFonts w:ascii="Calibri" w:eastAsia="Calibri" w:hAnsi="Calibri"/>
          <w:szCs w:val="22"/>
          <w:lang w:val="en-US" w:eastAsia="en-US"/>
        </w:rPr>
        <w:t xml:space="preserve">and the remaining time in </w:t>
      </w:r>
      <w:r w:rsidR="00AC1504">
        <w:rPr>
          <w:rFonts w:ascii="Calibri" w:eastAsia="Calibri" w:hAnsi="Calibri"/>
          <w:szCs w:val="22"/>
          <w:lang w:val="en-US" w:eastAsia="en-US"/>
        </w:rPr>
        <w:t xml:space="preserve">the </w:t>
      </w:r>
      <w:r w:rsidRPr="0014068C">
        <w:rPr>
          <w:rFonts w:ascii="Calibri" w:eastAsia="Calibri" w:hAnsi="Calibri"/>
          <w:szCs w:val="22"/>
          <w:lang w:val="en-US" w:eastAsia="en-US"/>
        </w:rPr>
        <w:t xml:space="preserve">dormant state before </w:t>
      </w:r>
      <w:r w:rsidR="00AC1504">
        <w:rPr>
          <w:rFonts w:ascii="Calibri" w:eastAsia="Calibri" w:hAnsi="Calibri"/>
          <w:szCs w:val="22"/>
          <w:lang w:val="en-US" w:eastAsia="en-US"/>
        </w:rPr>
        <w:t xml:space="preserve">entering </w:t>
      </w:r>
      <w:r w:rsidRPr="0014068C">
        <w:rPr>
          <w:rFonts w:ascii="Calibri" w:eastAsia="Calibri" w:hAnsi="Calibri"/>
          <w:szCs w:val="22"/>
          <w:lang w:val="en-US" w:eastAsia="en-US"/>
        </w:rPr>
        <w:t>necrosis.</w:t>
      </w:r>
    </w:p>
    <w:p w:rsidR="00F00AC6" w:rsidRPr="0014068C" w:rsidRDefault="00F00AC6"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lastRenderedPageBreak/>
        <w:t>The relative percentages of stem and committed progenitor cells are defined by the maximum number of mitoses that a LIMP cell can perform before becoming terminally differentiated (N</w:t>
      </w:r>
      <w:r w:rsidRPr="0014068C">
        <w:rPr>
          <w:rFonts w:ascii="Calibri" w:eastAsia="Calibri" w:hAnsi="Calibri"/>
          <w:szCs w:val="22"/>
          <w:vertAlign w:val="subscript"/>
          <w:lang w:val="en-US" w:eastAsia="en-US"/>
        </w:rPr>
        <w:t>LIMP</w:t>
      </w:r>
      <w:r w:rsidRPr="0014068C">
        <w:rPr>
          <w:rFonts w:ascii="Calibri" w:eastAsia="Calibri" w:hAnsi="Calibri"/>
          <w:szCs w:val="22"/>
          <w:lang w:val="en-US" w:eastAsia="en-US"/>
        </w:rPr>
        <w:t>).</w:t>
      </w:r>
    </w:p>
    <w:p w:rsidR="00803E30" w:rsidRDefault="005A1E8E" w:rsidP="00242EEB">
      <w:pPr>
        <w:spacing w:before="0" w:after="0"/>
        <w:rPr>
          <w:rFonts w:ascii="Calibri" w:eastAsia="Calibri" w:hAnsi="Calibri"/>
          <w:szCs w:val="22"/>
          <w:lang w:val="en-US" w:eastAsia="en-US"/>
        </w:rPr>
      </w:pPr>
      <w:r>
        <w:rPr>
          <w:rFonts w:ascii="Calibri" w:eastAsia="Calibri" w:hAnsi="Calibri"/>
          <w:szCs w:val="22"/>
          <w:lang w:val="en-US" w:eastAsia="en-US"/>
        </w:rPr>
        <w:t>The differentiated population increases for a high percentage of LIMP</w:t>
      </w:r>
      <w:r w:rsidR="00803E30" w:rsidRPr="0014068C">
        <w:rPr>
          <w:rFonts w:ascii="Calibri" w:eastAsia="Calibri" w:hAnsi="Calibri"/>
          <w:szCs w:val="22"/>
          <w:lang w:val="en-US" w:eastAsia="en-US"/>
        </w:rPr>
        <w:t xml:space="preserve"> cells and low rates of loss due to necrocis (R</w:t>
      </w:r>
      <w:r w:rsidR="00803E30" w:rsidRPr="0014068C">
        <w:rPr>
          <w:rFonts w:ascii="Calibri" w:eastAsia="Calibri" w:hAnsi="Calibri"/>
          <w:szCs w:val="22"/>
          <w:vertAlign w:val="subscript"/>
          <w:lang w:val="en-US" w:eastAsia="en-US"/>
        </w:rPr>
        <w:t xml:space="preserve">NDiff) </w:t>
      </w:r>
      <w:r w:rsidR="00803E30" w:rsidRPr="0014068C">
        <w:rPr>
          <w:rFonts w:ascii="Calibri" w:eastAsia="Calibri" w:hAnsi="Calibri"/>
          <w:szCs w:val="22"/>
          <w:lang w:val="en-US" w:eastAsia="en-US"/>
        </w:rPr>
        <w:t>and apoptosis (R</w:t>
      </w:r>
      <w:r w:rsidR="00803E30" w:rsidRPr="0014068C">
        <w:rPr>
          <w:rFonts w:ascii="Calibri" w:eastAsia="Calibri" w:hAnsi="Calibri"/>
          <w:szCs w:val="22"/>
          <w:vertAlign w:val="subscript"/>
          <w:lang w:val="en-US" w:eastAsia="en-US"/>
        </w:rPr>
        <w:t>ADiff</w:t>
      </w:r>
      <w:r w:rsidR="00803E30" w:rsidRPr="0014068C">
        <w:rPr>
          <w:rFonts w:ascii="Calibri" w:eastAsia="Calibri" w:hAnsi="Calibri"/>
          <w:szCs w:val="22"/>
          <w:lang w:val="en-US" w:eastAsia="en-US"/>
        </w:rPr>
        <w:t xml:space="preserve">). </w:t>
      </w:r>
    </w:p>
    <w:p w:rsidR="00F00AC6" w:rsidRPr="0014068C" w:rsidRDefault="00F00AC6"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fraction of dead </w:t>
      </w:r>
      <w:r w:rsidR="005A1E8E">
        <w:rPr>
          <w:rFonts w:ascii="Calibri" w:eastAsia="Calibri" w:hAnsi="Calibri"/>
          <w:szCs w:val="22"/>
          <w:lang w:val="en-US" w:eastAsia="en-US"/>
        </w:rPr>
        <w:t>cells in the total population  increases</w:t>
      </w:r>
      <w:r w:rsidRPr="0014068C">
        <w:rPr>
          <w:rFonts w:ascii="Calibri" w:eastAsia="Calibri" w:hAnsi="Calibri"/>
          <w:szCs w:val="22"/>
          <w:lang w:val="en-US" w:eastAsia="en-US"/>
        </w:rPr>
        <w:t xml:space="preserve"> if the loss rates (R</w:t>
      </w:r>
      <w:r w:rsidRPr="0014068C">
        <w:rPr>
          <w:rFonts w:ascii="Calibri" w:eastAsia="Calibri" w:hAnsi="Calibri"/>
          <w:szCs w:val="22"/>
          <w:vertAlign w:val="subscript"/>
          <w:lang w:val="en-US" w:eastAsia="en-US"/>
        </w:rPr>
        <w:t>A</w:t>
      </w:r>
      <w:r w:rsidRPr="0014068C">
        <w:rPr>
          <w:rFonts w:ascii="Calibri" w:eastAsia="Calibri" w:hAnsi="Calibri"/>
          <w:szCs w:val="22"/>
          <w:lang w:val="en-US" w:eastAsia="en-US"/>
        </w:rPr>
        <w:t>, R</w:t>
      </w:r>
      <w:r w:rsidRPr="0014068C">
        <w:rPr>
          <w:rFonts w:ascii="Calibri" w:eastAsia="Calibri" w:hAnsi="Calibri"/>
          <w:szCs w:val="22"/>
          <w:vertAlign w:val="subscript"/>
          <w:lang w:val="en-US" w:eastAsia="en-US"/>
        </w:rPr>
        <w:t>Adiff</w:t>
      </w:r>
      <w:r w:rsidRPr="0014068C">
        <w:rPr>
          <w:rFonts w:ascii="Calibri" w:eastAsia="Calibri" w:hAnsi="Calibri"/>
          <w:szCs w:val="22"/>
          <w:lang w:val="en-US" w:eastAsia="en-US"/>
        </w:rPr>
        <w:t>, R</w:t>
      </w:r>
      <w:r w:rsidRPr="0014068C">
        <w:rPr>
          <w:rFonts w:ascii="Calibri" w:eastAsia="Calibri" w:hAnsi="Calibri"/>
          <w:szCs w:val="22"/>
          <w:vertAlign w:val="subscript"/>
          <w:lang w:val="en-US" w:eastAsia="en-US"/>
        </w:rPr>
        <w:t>NDiff</w:t>
      </w:r>
      <w:r w:rsidR="005A1E8E">
        <w:rPr>
          <w:rFonts w:ascii="Calibri" w:eastAsia="Calibri" w:hAnsi="Calibri"/>
          <w:szCs w:val="22"/>
          <w:lang w:val="en-US" w:eastAsia="en-US"/>
        </w:rPr>
        <w:t>) of the other populations  increase</w:t>
      </w:r>
      <w:r w:rsidRPr="0014068C">
        <w:rPr>
          <w:rFonts w:ascii="Calibri" w:eastAsia="Calibri" w:hAnsi="Calibri"/>
          <w:szCs w:val="22"/>
          <w:lang w:val="en-US" w:eastAsia="en-US"/>
        </w:rPr>
        <w:t xml:space="preserve"> or/and the time duration of the death products in the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bulk is prolonged (T</w:t>
      </w:r>
      <w:r w:rsidRPr="0014068C">
        <w:rPr>
          <w:rFonts w:ascii="Calibri" w:eastAsia="Calibri" w:hAnsi="Calibri"/>
          <w:szCs w:val="22"/>
          <w:vertAlign w:val="subscript"/>
          <w:lang w:val="en-US" w:eastAsia="en-US"/>
        </w:rPr>
        <w:t>N</w:t>
      </w:r>
      <w:r w:rsidRPr="0014068C">
        <w:rPr>
          <w:rFonts w:ascii="Calibri" w:eastAsia="Calibri" w:hAnsi="Calibri"/>
          <w:szCs w:val="22"/>
          <w:lang w:val="en-US" w:eastAsia="en-US"/>
        </w:rPr>
        <w:t>, T</w:t>
      </w:r>
      <w:r w:rsidRPr="0014068C">
        <w:rPr>
          <w:rFonts w:ascii="Calibri" w:eastAsia="Calibri" w:hAnsi="Calibri"/>
          <w:szCs w:val="22"/>
          <w:vertAlign w:val="subscript"/>
          <w:lang w:val="en-US" w:eastAsia="en-US"/>
        </w:rPr>
        <w:t>A</w:t>
      </w:r>
      <w:r w:rsidRPr="0014068C">
        <w:rPr>
          <w:rFonts w:ascii="Calibri" w:eastAsia="Calibri" w:hAnsi="Calibri"/>
          <w:szCs w:val="22"/>
          <w:lang w:val="en-US" w:eastAsia="en-US"/>
        </w:rPr>
        <w:t xml:space="preserve">). </w:t>
      </w:r>
    </w:p>
    <w:p w:rsidR="00803E30" w:rsidRPr="0014068C" w:rsidRDefault="00803E30" w:rsidP="00242EEB">
      <w:pPr>
        <w:spacing w:before="0" w:after="0"/>
        <w:rPr>
          <w:rFonts w:ascii="Calibri" w:eastAsia="Calibri" w:hAnsi="Calibri"/>
          <w:szCs w:val="22"/>
          <w:lang w:val="en-US" w:eastAsia="en-US"/>
        </w:rPr>
      </w:pPr>
    </w:p>
    <w:p w:rsidR="00803E30" w:rsidRPr="00C54856" w:rsidRDefault="00176A2E" w:rsidP="00C54856">
      <w:pPr>
        <w:spacing w:before="0" w:after="0"/>
        <w:contextualSpacing/>
        <w:jc w:val="left"/>
        <w:rPr>
          <w:rFonts w:ascii="Calibri" w:eastAsia="Calibri" w:hAnsi="Calibri"/>
          <w:b/>
          <w:sz w:val="28"/>
          <w:szCs w:val="28"/>
          <w:lang w:val="en-US" w:eastAsia="en-US"/>
        </w:rPr>
      </w:pPr>
      <w:r w:rsidRPr="00C54856">
        <w:rPr>
          <w:rFonts w:ascii="Calibri" w:eastAsia="Calibri" w:hAnsi="Calibri"/>
          <w:b/>
          <w:sz w:val="28"/>
          <w:szCs w:val="28"/>
          <w:lang w:val="en-US" w:eastAsia="en-US"/>
        </w:rPr>
        <w:t xml:space="preserve">N2.3 </w:t>
      </w:r>
      <w:r w:rsidR="00803E30" w:rsidRPr="00C54856">
        <w:rPr>
          <w:rFonts w:ascii="Calibri" w:eastAsia="Calibri" w:hAnsi="Calibri"/>
          <w:b/>
          <w:sz w:val="28"/>
          <w:szCs w:val="28"/>
          <w:lang w:val="en-US" w:eastAsia="en-US"/>
        </w:rPr>
        <w:t xml:space="preserve">Chemotherapy induced </w:t>
      </w:r>
      <w:r w:rsidR="00E36D76" w:rsidRPr="00C54856">
        <w:rPr>
          <w:rFonts w:ascii="Calibri" w:eastAsia="Calibri" w:hAnsi="Calibri"/>
          <w:b/>
          <w:sz w:val="28"/>
          <w:szCs w:val="28"/>
          <w:lang w:val="en-US" w:eastAsia="en-US"/>
        </w:rPr>
        <w:t>tumour</w:t>
      </w:r>
      <w:r w:rsidR="00803E30" w:rsidRPr="00C54856">
        <w:rPr>
          <w:rFonts w:ascii="Calibri" w:eastAsia="Calibri" w:hAnsi="Calibri"/>
          <w:b/>
          <w:sz w:val="28"/>
          <w:szCs w:val="28"/>
          <w:lang w:val="en-US" w:eastAsia="en-US"/>
        </w:rPr>
        <w:t xml:space="preserve"> volume reduction</w:t>
      </w:r>
    </w:p>
    <w:p w:rsidR="00F00AC6" w:rsidRPr="00176A2E" w:rsidRDefault="00F00AC6" w:rsidP="00F00AC6">
      <w:pPr>
        <w:spacing w:before="0" w:after="0"/>
        <w:contextualSpacing/>
        <w:jc w:val="left"/>
        <w:rPr>
          <w:rFonts w:ascii="Calibri" w:eastAsia="Calibri" w:hAnsi="Calibri"/>
          <w:b/>
          <w:sz w:val="28"/>
          <w:szCs w:val="28"/>
          <w:highlight w:val="yellow"/>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chemotherapy induced volume reduction depends upon the growth rate of the virtual </w:t>
      </w:r>
      <w:r w:rsidR="00E36D76">
        <w:rPr>
          <w:rFonts w:ascii="Calibri" w:eastAsia="Calibri" w:hAnsi="Calibri"/>
          <w:szCs w:val="22"/>
          <w:lang w:val="en-US" w:eastAsia="en-US"/>
        </w:rPr>
        <w:t>tumour</w:t>
      </w:r>
      <w:r w:rsidR="005A1E8E">
        <w:rPr>
          <w:rFonts w:ascii="Calibri" w:eastAsia="Calibri" w:hAnsi="Calibri"/>
          <w:szCs w:val="22"/>
          <w:lang w:val="en-US" w:eastAsia="en-US"/>
        </w:rPr>
        <w:t xml:space="preserve"> and the cell kill rate</w:t>
      </w:r>
      <w:r w:rsidRPr="0014068C">
        <w:rPr>
          <w:rFonts w:ascii="Calibri" w:eastAsia="Calibri" w:hAnsi="Calibri"/>
          <w:szCs w:val="22"/>
          <w:lang w:val="en-US" w:eastAsia="en-US"/>
        </w:rPr>
        <w:t xml:space="preserve"> of the chemotherapeutic drugs in use.</w:t>
      </w:r>
      <w:r w:rsidR="005A1E8E">
        <w:rPr>
          <w:rFonts w:ascii="Calibri" w:eastAsia="Calibri" w:hAnsi="Calibri"/>
          <w:szCs w:val="22"/>
          <w:lang w:val="en-US" w:eastAsia="en-US"/>
        </w:rPr>
        <w:t xml:space="preserve"> </w:t>
      </w:r>
      <w:r w:rsidRPr="0014068C">
        <w:rPr>
          <w:rFonts w:ascii="Calibri" w:eastAsia="Calibri" w:hAnsi="Calibri"/>
          <w:szCs w:val="22"/>
          <w:lang w:val="en-US" w:eastAsia="en-US"/>
        </w:rPr>
        <w:t>Subsequently the model parameters that play an impor</w:t>
      </w:r>
      <w:r w:rsidR="005A1E8E">
        <w:rPr>
          <w:rFonts w:ascii="Calibri" w:eastAsia="Calibri" w:hAnsi="Calibri"/>
          <w:szCs w:val="22"/>
          <w:lang w:val="en-US" w:eastAsia="en-US"/>
        </w:rPr>
        <w:t>tant role in the simulated tumour volume</w:t>
      </w:r>
      <w:r w:rsidRPr="0014068C">
        <w:rPr>
          <w:rFonts w:ascii="Calibri" w:eastAsia="Calibri" w:hAnsi="Calibri"/>
          <w:szCs w:val="22"/>
          <w:lang w:val="en-US" w:eastAsia="en-US"/>
        </w:rPr>
        <w:t xml:space="preserve"> reduction are </w:t>
      </w:r>
      <w:r w:rsidR="005A1E8E">
        <w:rPr>
          <w:rFonts w:ascii="Calibri" w:eastAsia="Calibri" w:hAnsi="Calibri"/>
          <w:szCs w:val="22"/>
          <w:lang w:val="en-US" w:eastAsia="en-US"/>
        </w:rPr>
        <w:t xml:space="preserve">the </w:t>
      </w:r>
      <w:r w:rsidRPr="0014068C">
        <w:rPr>
          <w:rFonts w:ascii="Calibri" w:eastAsia="Calibri" w:hAnsi="Calibri"/>
          <w:szCs w:val="22"/>
          <w:lang w:val="en-US" w:eastAsia="en-US"/>
        </w:rPr>
        <w:t>T</w:t>
      </w:r>
      <w:r w:rsidRPr="0014068C">
        <w:rPr>
          <w:rFonts w:ascii="Calibri" w:eastAsia="Calibri" w:hAnsi="Calibri"/>
          <w:szCs w:val="22"/>
          <w:vertAlign w:val="subscript"/>
          <w:lang w:val="en-US" w:eastAsia="en-US"/>
        </w:rPr>
        <w:t>c</w:t>
      </w:r>
      <w:r w:rsidRPr="0014068C">
        <w:rPr>
          <w:rFonts w:ascii="Calibri" w:eastAsia="Calibri" w:hAnsi="Calibri"/>
          <w:szCs w:val="22"/>
          <w:lang w:val="en-US" w:eastAsia="en-US"/>
        </w:rPr>
        <w:t>, P</w:t>
      </w:r>
      <w:r w:rsidRPr="0014068C">
        <w:rPr>
          <w:rFonts w:ascii="Calibri" w:eastAsia="Calibri" w:hAnsi="Calibri"/>
          <w:szCs w:val="22"/>
          <w:vertAlign w:val="subscript"/>
          <w:lang w:val="en-US" w:eastAsia="en-US"/>
        </w:rPr>
        <w:t>sym</w:t>
      </w:r>
      <w:r w:rsidRPr="0014068C">
        <w:rPr>
          <w:rFonts w:ascii="Calibri" w:eastAsia="Calibri" w:hAnsi="Calibri"/>
          <w:szCs w:val="22"/>
          <w:lang w:val="en-US" w:eastAsia="en-US"/>
        </w:rPr>
        <w:t>, P</w:t>
      </w:r>
      <w:r w:rsidRPr="0014068C">
        <w:rPr>
          <w:rFonts w:ascii="Calibri" w:eastAsia="Calibri" w:hAnsi="Calibri"/>
          <w:szCs w:val="22"/>
          <w:vertAlign w:val="subscript"/>
          <w:lang w:val="en-US" w:eastAsia="en-US"/>
        </w:rPr>
        <w:t>sleep</w:t>
      </w:r>
      <w:r w:rsidRPr="0014068C">
        <w:rPr>
          <w:rFonts w:ascii="Calibri" w:eastAsia="Calibri" w:hAnsi="Calibri"/>
          <w:szCs w:val="22"/>
          <w:lang w:val="en-US" w:eastAsia="en-US"/>
        </w:rPr>
        <w:t>, R</w:t>
      </w:r>
      <w:r w:rsidRPr="0014068C">
        <w:rPr>
          <w:rFonts w:ascii="Calibri" w:eastAsia="Calibri" w:hAnsi="Calibri"/>
          <w:szCs w:val="22"/>
          <w:vertAlign w:val="subscript"/>
          <w:lang w:val="en-US" w:eastAsia="en-US"/>
        </w:rPr>
        <w:t>A</w:t>
      </w:r>
      <w:r w:rsidRPr="0014068C">
        <w:rPr>
          <w:rFonts w:ascii="Calibri" w:eastAsia="Calibri" w:hAnsi="Calibri"/>
          <w:szCs w:val="22"/>
          <w:lang w:val="en-US" w:eastAsia="en-US"/>
        </w:rPr>
        <w:t xml:space="preserve"> and CKR</w:t>
      </w:r>
      <w:r w:rsidRPr="0014068C">
        <w:rPr>
          <w:rFonts w:ascii="Calibri" w:eastAsia="Calibri" w:hAnsi="Calibri"/>
          <w:szCs w:val="22"/>
          <w:vertAlign w:val="subscript"/>
          <w:lang w:val="en-US" w:eastAsia="en-US"/>
        </w:rPr>
        <w:t>TOTAL</w:t>
      </w:r>
      <w:r w:rsidRPr="0014068C">
        <w:rPr>
          <w:rFonts w:ascii="Calibri" w:eastAsia="Calibri" w:hAnsi="Calibri"/>
          <w:szCs w:val="22"/>
          <w:lang w:val="en-US" w:eastAsia="en-US"/>
        </w:rPr>
        <w:t>.</w:t>
      </w:r>
      <w:r w:rsidR="005A1E8E">
        <w:rPr>
          <w:rFonts w:ascii="Calibri" w:eastAsia="Calibri" w:hAnsi="Calibri"/>
          <w:szCs w:val="22"/>
          <w:lang w:val="en-US" w:eastAsia="en-US"/>
        </w:rPr>
        <w:t xml:space="preserve"> </w:t>
      </w:r>
      <w:r w:rsidRPr="0014068C">
        <w:rPr>
          <w:rFonts w:ascii="Calibri" w:eastAsia="Calibri" w:hAnsi="Calibri"/>
          <w:szCs w:val="22"/>
          <w:lang w:val="en-US" w:eastAsia="en-US"/>
        </w:rPr>
        <w:t xml:space="preserve">More aggressive </w:t>
      </w:r>
      <w:r w:rsidR="00E36D76">
        <w:rPr>
          <w:rFonts w:ascii="Calibri" w:eastAsia="Calibri" w:hAnsi="Calibri"/>
          <w:szCs w:val="22"/>
          <w:lang w:val="en-US" w:eastAsia="en-US"/>
        </w:rPr>
        <w:t>tumour</w:t>
      </w:r>
      <w:r w:rsidRPr="0014068C">
        <w:rPr>
          <w:rFonts w:ascii="Calibri" w:eastAsia="Calibri" w:hAnsi="Calibri"/>
          <w:szCs w:val="22"/>
          <w:lang w:val="en-US" w:eastAsia="en-US"/>
        </w:rPr>
        <w:t>s have a worse response to chemotherapy due</w:t>
      </w:r>
      <w:r w:rsidR="005A1E8E">
        <w:rPr>
          <w:rFonts w:ascii="Calibri" w:eastAsia="Calibri" w:hAnsi="Calibri"/>
          <w:szCs w:val="22"/>
          <w:lang w:val="en-US" w:eastAsia="en-US"/>
        </w:rPr>
        <w:t xml:space="preserve"> to the fast repopulation of </w:t>
      </w:r>
      <w:r w:rsidRPr="0014068C">
        <w:rPr>
          <w:rFonts w:ascii="Calibri" w:eastAsia="Calibri" w:hAnsi="Calibri"/>
          <w:szCs w:val="22"/>
          <w:lang w:val="en-US" w:eastAsia="en-US"/>
        </w:rPr>
        <w:t xml:space="preserve"> cancer cells.</w:t>
      </w:r>
      <w:r w:rsidR="00C46CEB">
        <w:rPr>
          <w:rFonts w:ascii="Calibri" w:eastAsia="Calibri" w:hAnsi="Calibri"/>
          <w:szCs w:val="22"/>
          <w:lang w:val="en-US" w:eastAsia="en-US"/>
        </w:rPr>
        <w:t xml:space="preserve"> I</w:t>
      </w:r>
      <w:r w:rsidRPr="0014068C">
        <w:rPr>
          <w:rFonts w:ascii="Calibri" w:eastAsia="Calibri" w:hAnsi="Calibri"/>
          <w:szCs w:val="22"/>
          <w:lang w:val="en-US" w:eastAsia="en-US"/>
        </w:rPr>
        <w:t xml:space="preserve">ncreased effectiveness of chemotherapeutic drugs, leads to better therapeutic outcome. </w:t>
      </w:r>
    </w:p>
    <w:p w:rsidR="00803E30" w:rsidRPr="00B841E7" w:rsidRDefault="00803E30" w:rsidP="00242EEB">
      <w:pPr>
        <w:spacing w:before="0" w:after="0"/>
        <w:rPr>
          <w:rFonts w:ascii="Calibri" w:eastAsia="Calibri" w:hAnsi="Calibri"/>
          <w:szCs w:val="22"/>
          <w:lang w:val="en-US" w:eastAsia="en-US"/>
        </w:rPr>
      </w:pPr>
    </w:p>
    <w:p w:rsidR="00803E30" w:rsidRPr="00C54856" w:rsidRDefault="00176A2E" w:rsidP="00C54856">
      <w:pPr>
        <w:spacing w:before="0" w:after="0"/>
        <w:contextualSpacing/>
        <w:jc w:val="left"/>
        <w:rPr>
          <w:rFonts w:ascii="Calibri" w:eastAsia="Calibri" w:hAnsi="Calibri"/>
          <w:b/>
          <w:sz w:val="32"/>
          <w:szCs w:val="32"/>
          <w:lang w:val="en-US" w:eastAsia="en-US"/>
        </w:rPr>
      </w:pPr>
      <w:r w:rsidRPr="00C54856">
        <w:rPr>
          <w:rFonts w:ascii="Calibri" w:eastAsia="Calibri" w:hAnsi="Calibri"/>
          <w:b/>
          <w:sz w:val="32"/>
          <w:szCs w:val="32"/>
          <w:lang w:val="en-US" w:eastAsia="en-US"/>
        </w:rPr>
        <w:t xml:space="preserve">N.3 </w:t>
      </w:r>
      <w:r w:rsidR="00803E30" w:rsidRPr="00C54856">
        <w:rPr>
          <w:rFonts w:ascii="Calibri" w:eastAsia="Calibri" w:hAnsi="Calibri"/>
          <w:b/>
          <w:sz w:val="32"/>
          <w:szCs w:val="32"/>
          <w:lang w:val="en-US" w:eastAsia="en-US"/>
        </w:rPr>
        <w:t>A</w:t>
      </w:r>
      <w:r w:rsidR="00E36D76" w:rsidRPr="00C54856">
        <w:rPr>
          <w:rFonts w:ascii="Calibri" w:eastAsia="Calibri" w:hAnsi="Calibri"/>
          <w:b/>
          <w:sz w:val="32"/>
          <w:szCs w:val="32"/>
          <w:lang w:val="en-US" w:eastAsia="en-US"/>
        </w:rPr>
        <w:t>daptation of model parameters to</w:t>
      </w:r>
      <w:r w:rsidR="00803E30" w:rsidRPr="00C54856">
        <w:rPr>
          <w:rFonts w:ascii="Calibri" w:eastAsia="Calibri" w:hAnsi="Calibri"/>
          <w:b/>
          <w:sz w:val="32"/>
          <w:szCs w:val="32"/>
          <w:lang w:val="en-US" w:eastAsia="en-US"/>
        </w:rPr>
        <w:t xml:space="preserve"> real clinical nephroblastoma </w:t>
      </w:r>
      <w:r w:rsidR="00E36D76" w:rsidRPr="00C54856">
        <w:rPr>
          <w:rFonts w:ascii="Calibri" w:eastAsia="Calibri" w:hAnsi="Calibri"/>
          <w:b/>
          <w:sz w:val="32"/>
          <w:szCs w:val="32"/>
          <w:lang w:val="en-US" w:eastAsia="en-US"/>
        </w:rPr>
        <w:t>tumour</w:t>
      </w:r>
      <w:r w:rsidR="00803E30" w:rsidRPr="00C54856">
        <w:rPr>
          <w:rFonts w:ascii="Calibri" w:eastAsia="Calibri" w:hAnsi="Calibri"/>
          <w:b/>
          <w:sz w:val="32"/>
          <w:szCs w:val="32"/>
          <w:lang w:val="en-US" w:eastAsia="en-US"/>
        </w:rPr>
        <w:t xml:space="preserve"> cases. </w:t>
      </w:r>
    </w:p>
    <w:p w:rsidR="00F00AC6" w:rsidRPr="00176A2E" w:rsidRDefault="00F00AC6" w:rsidP="00F00AC6">
      <w:pPr>
        <w:spacing w:before="0" w:after="0"/>
        <w:contextualSpacing/>
        <w:jc w:val="left"/>
        <w:rPr>
          <w:rFonts w:ascii="Calibri" w:eastAsia="Calibri" w:hAnsi="Calibri"/>
          <w:b/>
          <w:sz w:val="32"/>
          <w:szCs w:val="32"/>
          <w:highlight w:val="yellow"/>
          <w:lang w:val="en-US" w:eastAsia="en-US"/>
        </w:rPr>
      </w:pPr>
    </w:p>
    <w:p w:rsidR="00803E30" w:rsidRDefault="00176A2E" w:rsidP="00242EEB">
      <w:pPr>
        <w:spacing w:before="0" w:after="0"/>
        <w:rPr>
          <w:rFonts w:ascii="Calibri" w:eastAsia="Calibri" w:hAnsi="Calibri"/>
          <w:b/>
          <w:sz w:val="28"/>
          <w:szCs w:val="28"/>
          <w:lang w:val="en-US" w:eastAsia="en-US"/>
        </w:rPr>
      </w:pPr>
      <w:r w:rsidRPr="00C54856">
        <w:rPr>
          <w:rFonts w:ascii="Calibri" w:eastAsia="Calibri" w:hAnsi="Calibri"/>
          <w:b/>
          <w:sz w:val="28"/>
          <w:szCs w:val="28"/>
          <w:lang w:val="en-US" w:eastAsia="en-US"/>
        </w:rPr>
        <w:t>N.3.1</w:t>
      </w:r>
      <w:r w:rsidR="00135506" w:rsidRPr="00C54856">
        <w:rPr>
          <w:rFonts w:ascii="Calibri" w:eastAsia="Calibri" w:hAnsi="Calibri"/>
          <w:b/>
          <w:sz w:val="28"/>
          <w:szCs w:val="28"/>
          <w:lang w:val="en-US" w:eastAsia="en-US"/>
        </w:rPr>
        <w:t xml:space="preserve"> </w:t>
      </w:r>
      <w:r w:rsidR="00803E30" w:rsidRPr="00C54856">
        <w:rPr>
          <w:rFonts w:ascii="Calibri" w:eastAsia="Calibri" w:hAnsi="Calibri"/>
          <w:b/>
          <w:sz w:val="28"/>
          <w:szCs w:val="28"/>
          <w:lang w:val="en-US" w:eastAsia="en-US"/>
        </w:rPr>
        <w:t>G</w:t>
      </w:r>
      <w:r w:rsidR="00986CED" w:rsidRPr="00C54856">
        <w:rPr>
          <w:rFonts w:ascii="Calibri" w:eastAsia="Calibri" w:hAnsi="Calibri"/>
          <w:b/>
          <w:sz w:val="28"/>
          <w:szCs w:val="28"/>
          <w:lang w:val="en-US" w:eastAsia="en-US"/>
        </w:rPr>
        <w:t>eneral methodology</w:t>
      </w:r>
    </w:p>
    <w:p w:rsidR="00F00AC6" w:rsidRPr="00B841E7" w:rsidRDefault="00F00AC6" w:rsidP="00242EEB">
      <w:pPr>
        <w:spacing w:before="0" w:after="0"/>
        <w:rPr>
          <w:rFonts w:ascii="Calibri" w:eastAsia="Calibri" w:hAnsi="Calibri"/>
          <w:b/>
          <w:sz w:val="24"/>
          <w:szCs w:val="24"/>
          <w:lang w:val="en-US" w:eastAsia="en-US"/>
        </w:rPr>
      </w:pPr>
    </w:p>
    <w:p w:rsidR="00803E30" w:rsidRDefault="00AA39E0" w:rsidP="00242EEB">
      <w:pPr>
        <w:spacing w:before="0" w:after="0"/>
        <w:rPr>
          <w:rFonts w:ascii="Calibri" w:eastAsia="Calibri" w:hAnsi="Calibri"/>
          <w:szCs w:val="22"/>
          <w:lang w:val="en-US" w:eastAsia="en-US"/>
        </w:rPr>
      </w:pPr>
      <w:r>
        <w:rPr>
          <w:rFonts w:ascii="Calibri" w:eastAsia="Calibri" w:hAnsi="Calibri"/>
          <w:szCs w:val="22"/>
          <w:lang w:val="en-US" w:eastAsia="en-US"/>
        </w:rPr>
        <w:t>First of all</w:t>
      </w:r>
      <w:r w:rsidR="00803E30" w:rsidRPr="0014068C">
        <w:rPr>
          <w:rFonts w:ascii="Calibri" w:eastAsia="Calibri" w:hAnsi="Calibri"/>
          <w:szCs w:val="22"/>
          <w:lang w:val="en-US" w:eastAsia="en-US"/>
        </w:rPr>
        <w:t xml:space="preserve"> the miscellaneous model parameters (Table </w:t>
      </w:r>
      <w:r w:rsidR="00B352C8">
        <w:rPr>
          <w:rFonts w:ascii="Calibri" w:eastAsia="Calibri" w:hAnsi="Calibri"/>
          <w:szCs w:val="22"/>
          <w:lang w:val="en-US" w:eastAsia="en-US"/>
        </w:rPr>
        <w:t>N.</w:t>
      </w:r>
      <w:r>
        <w:rPr>
          <w:rFonts w:ascii="Calibri" w:eastAsia="Calibri" w:hAnsi="Calibri"/>
          <w:szCs w:val="22"/>
          <w:lang w:val="en-US" w:eastAsia="en-US"/>
        </w:rPr>
        <w:t>II) are adapted on a given</w:t>
      </w:r>
      <w:r w:rsidR="00803E30" w:rsidRPr="0014068C">
        <w:rPr>
          <w:rFonts w:ascii="Calibri" w:eastAsia="Calibri" w:hAnsi="Calibri"/>
          <w:szCs w:val="22"/>
          <w:lang w:val="en-US" w:eastAsia="en-US"/>
        </w:rPr>
        <w:t xml:space="preserve"> patient. The real individualized imaging data is used to initialize the </w:t>
      </w:r>
      <w:r w:rsidR="00E36D76">
        <w:rPr>
          <w:rFonts w:ascii="Calibri" w:eastAsia="Calibri" w:hAnsi="Calibri"/>
          <w:szCs w:val="22"/>
          <w:lang w:val="en-US" w:eastAsia="en-US"/>
        </w:rPr>
        <w:t>tumour</w:t>
      </w:r>
      <w:r>
        <w:rPr>
          <w:rFonts w:ascii="Calibri" w:eastAsia="Calibri" w:hAnsi="Calibri"/>
          <w:szCs w:val="22"/>
          <w:lang w:val="en-US" w:eastAsia="en-US"/>
        </w:rPr>
        <w:t xml:space="preserve"> region</w:t>
      </w:r>
      <w:r w:rsidR="00803E30" w:rsidRPr="0014068C">
        <w:rPr>
          <w:rFonts w:ascii="Calibri" w:eastAsia="Calibri" w:hAnsi="Calibri"/>
          <w:szCs w:val="22"/>
          <w:lang w:val="en-US" w:eastAsia="en-US"/>
        </w:rPr>
        <w:t xml:space="preserve"> and the clinical data </w:t>
      </w:r>
      <w:r>
        <w:rPr>
          <w:rFonts w:ascii="Calibri" w:eastAsia="Calibri" w:hAnsi="Calibri"/>
          <w:szCs w:val="22"/>
          <w:lang w:val="en-US" w:eastAsia="en-US"/>
        </w:rPr>
        <w:t xml:space="preserve">is used </w:t>
      </w:r>
      <w:r w:rsidR="00803E30" w:rsidRPr="0014068C">
        <w:rPr>
          <w:rFonts w:ascii="Calibri" w:eastAsia="Calibri" w:hAnsi="Calibri"/>
          <w:szCs w:val="22"/>
          <w:lang w:val="en-US" w:eastAsia="en-US"/>
        </w:rPr>
        <w:t>to set</w:t>
      </w:r>
      <w:r>
        <w:rPr>
          <w:rFonts w:ascii="Calibri" w:eastAsia="Calibri" w:hAnsi="Calibri"/>
          <w:szCs w:val="22"/>
          <w:lang w:val="en-US" w:eastAsia="en-US"/>
        </w:rPr>
        <w:t xml:space="preserve"> </w:t>
      </w:r>
      <w:r w:rsidR="00803E30" w:rsidRPr="0014068C">
        <w:rPr>
          <w:rFonts w:ascii="Calibri" w:eastAsia="Calibri" w:hAnsi="Calibri"/>
          <w:szCs w:val="22"/>
          <w:lang w:val="en-US" w:eastAsia="en-US"/>
        </w:rPr>
        <w:t>the c</w:t>
      </w:r>
      <w:r>
        <w:rPr>
          <w:rFonts w:ascii="Calibri" w:eastAsia="Calibri" w:hAnsi="Calibri"/>
          <w:szCs w:val="22"/>
          <w:lang w:val="en-US" w:eastAsia="en-US"/>
        </w:rPr>
        <w:t>hemotherapeutic scheme that  has been</w:t>
      </w:r>
      <w:r w:rsidR="00803E30" w:rsidRPr="0014068C">
        <w:rPr>
          <w:rFonts w:ascii="Calibri" w:eastAsia="Calibri" w:hAnsi="Calibri"/>
          <w:szCs w:val="22"/>
          <w:lang w:val="en-US" w:eastAsia="en-US"/>
        </w:rPr>
        <w:t xml:space="preserve"> administered to the specific patient. </w:t>
      </w:r>
      <w:r>
        <w:rPr>
          <w:rFonts w:ascii="Calibri" w:eastAsia="Calibri" w:hAnsi="Calibri"/>
          <w:szCs w:val="22"/>
          <w:lang w:val="en-US" w:eastAsia="en-US"/>
        </w:rPr>
        <w:t>Subsequently</w:t>
      </w:r>
      <w:r w:rsidR="00803E30" w:rsidRPr="0014068C">
        <w:rPr>
          <w:rFonts w:ascii="Calibri" w:eastAsia="Calibri" w:hAnsi="Calibri"/>
          <w:szCs w:val="22"/>
          <w:lang w:val="en-US" w:eastAsia="en-US"/>
        </w:rPr>
        <w:t xml:space="preserve">, the model parameters describing the free growth </w:t>
      </w:r>
      <w:r w:rsidR="00E36D76">
        <w:rPr>
          <w:rFonts w:ascii="Calibri" w:eastAsia="Calibri" w:hAnsi="Calibri"/>
          <w:szCs w:val="22"/>
          <w:lang w:val="en-US" w:eastAsia="en-US"/>
        </w:rPr>
        <w:t>tumour</w:t>
      </w:r>
      <w:r w:rsidR="0018162E">
        <w:rPr>
          <w:rFonts w:ascii="Calibri" w:eastAsia="Calibri" w:hAnsi="Calibri"/>
          <w:szCs w:val="22"/>
          <w:lang w:val="en-US" w:eastAsia="en-US"/>
        </w:rPr>
        <w:t xml:space="preserve"> dynamics (T</w:t>
      </w:r>
      <w:r w:rsidR="00803E30" w:rsidRPr="0014068C">
        <w:rPr>
          <w:rFonts w:ascii="Calibri" w:eastAsia="Calibri" w:hAnsi="Calibri"/>
          <w:szCs w:val="22"/>
          <w:lang w:val="en-US" w:eastAsia="en-US"/>
        </w:rPr>
        <w:t xml:space="preserve">able </w:t>
      </w:r>
      <w:r w:rsidR="00B352C8">
        <w:rPr>
          <w:rFonts w:ascii="Calibri" w:eastAsia="Calibri" w:hAnsi="Calibri"/>
          <w:szCs w:val="22"/>
          <w:lang w:val="en-US" w:eastAsia="en-US"/>
        </w:rPr>
        <w:t>N.</w:t>
      </w:r>
      <w:r>
        <w:rPr>
          <w:rFonts w:ascii="Calibri" w:eastAsia="Calibri" w:hAnsi="Calibri"/>
          <w:szCs w:val="22"/>
          <w:lang w:val="en-US" w:eastAsia="en-US"/>
        </w:rPr>
        <w:t>I) are to be adapted. Primarily</w:t>
      </w:r>
      <w:r w:rsidR="00803E30" w:rsidRPr="0014068C">
        <w:rPr>
          <w:rFonts w:ascii="Calibri" w:eastAsia="Calibri" w:hAnsi="Calibri"/>
          <w:szCs w:val="22"/>
          <w:lang w:val="en-US" w:eastAsia="en-US"/>
        </w:rPr>
        <w:t xml:space="preserve"> the model parameters that </w:t>
      </w:r>
      <w:r>
        <w:rPr>
          <w:rFonts w:ascii="Calibri" w:eastAsia="Calibri" w:hAnsi="Calibri"/>
          <w:szCs w:val="22"/>
          <w:lang w:val="en-US" w:eastAsia="en-US"/>
        </w:rPr>
        <w:t xml:space="preserve">predominantly determine </w:t>
      </w:r>
      <w:r w:rsidR="00803E30" w:rsidRPr="0014068C">
        <w:rPr>
          <w:rFonts w:ascii="Calibri" w:eastAsia="Calibri" w:hAnsi="Calibri"/>
          <w:szCs w:val="22"/>
          <w:lang w:val="en-US" w:eastAsia="en-US"/>
        </w:rPr>
        <w:t xml:space="preserve">the </w:t>
      </w:r>
      <w:r w:rsidR="00E36D76">
        <w:rPr>
          <w:rFonts w:ascii="Calibri" w:eastAsia="Calibri" w:hAnsi="Calibri"/>
          <w:szCs w:val="22"/>
          <w:lang w:val="en-US" w:eastAsia="en-US"/>
        </w:rPr>
        <w:t>tumour</w:t>
      </w:r>
      <w:r w:rsidR="00647DE4">
        <w:rPr>
          <w:rFonts w:ascii="Calibri" w:eastAsia="Calibri" w:hAnsi="Calibri"/>
          <w:szCs w:val="22"/>
          <w:lang w:val="en-US" w:eastAsia="en-US"/>
        </w:rPr>
        <w:t xml:space="preserve"> rate (as summarized in section</w:t>
      </w:r>
      <w:r w:rsidR="00803E30" w:rsidRPr="0014068C">
        <w:rPr>
          <w:rFonts w:ascii="Calibri" w:eastAsia="Calibri" w:hAnsi="Calibri"/>
          <w:szCs w:val="22"/>
          <w:lang w:val="en-US" w:eastAsia="en-US"/>
        </w:rPr>
        <w:t xml:space="preserve"> </w:t>
      </w:r>
      <w:r w:rsidR="00647DE4">
        <w:rPr>
          <w:rFonts w:ascii="Calibri" w:eastAsia="Calibri" w:hAnsi="Calibri"/>
          <w:szCs w:val="22"/>
          <w:lang w:val="en-US" w:eastAsia="en-US"/>
        </w:rPr>
        <w:t>N.</w:t>
      </w:r>
      <w:r w:rsidR="00803E30" w:rsidRPr="0014068C">
        <w:rPr>
          <w:rFonts w:ascii="Calibri" w:eastAsia="Calibri" w:hAnsi="Calibri"/>
          <w:szCs w:val="22"/>
          <w:lang w:val="en-US" w:eastAsia="en-US"/>
        </w:rPr>
        <w:t xml:space="preserve">2.1) should be adapted. In case </w:t>
      </w:r>
      <w:r>
        <w:rPr>
          <w:rFonts w:ascii="Calibri" w:eastAsia="Calibri" w:hAnsi="Calibri"/>
          <w:szCs w:val="22"/>
          <w:lang w:val="en-US" w:eastAsia="en-US"/>
        </w:rPr>
        <w:t xml:space="preserve">that </w:t>
      </w:r>
      <w:r w:rsidR="00803E30" w:rsidRPr="0014068C">
        <w:rPr>
          <w:rFonts w:ascii="Calibri" w:eastAsia="Calibri" w:hAnsi="Calibri"/>
          <w:szCs w:val="22"/>
          <w:lang w:val="en-US" w:eastAsia="en-US"/>
        </w:rPr>
        <w:t>h</w:t>
      </w:r>
      <w:r>
        <w:rPr>
          <w:rFonts w:ascii="Calibri" w:eastAsia="Calibri" w:hAnsi="Calibri"/>
          <w:szCs w:val="22"/>
          <w:lang w:val="en-US" w:eastAsia="en-US"/>
        </w:rPr>
        <w:t>istological data of the patient is</w:t>
      </w:r>
      <w:r w:rsidR="00803E30" w:rsidRPr="0014068C">
        <w:rPr>
          <w:rFonts w:ascii="Calibri" w:eastAsia="Calibri" w:hAnsi="Calibri"/>
          <w:szCs w:val="22"/>
          <w:lang w:val="en-US" w:eastAsia="en-US"/>
        </w:rPr>
        <w:t xml:space="preserve"> available and provide</w:t>
      </w:r>
      <w:r>
        <w:rPr>
          <w:rFonts w:ascii="Calibri" w:eastAsia="Calibri" w:hAnsi="Calibri"/>
          <w:szCs w:val="22"/>
          <w:lang w:val="en-US" w:eastAsia="en-US"/>
        </w:rPr>
        <w:t>s</w:t>
      </w:r>
      <w:r w:rsidR="00803E30" w:rsidRPr="0014068C">
        <w:rPr>
          <w:rFonts w:ascii="Calibri" w:eastAsia="Calibri" w:hAnsi="Calibri"/>
          <w:szCs w:val="22"/>
          <w:lang w:val="en-US" w:eastAsia="en-US"/>
        </w:rPr>
        <w:t xml:space="preserve"> information on the </w:t>
      </w:r>
      <w:r>
        <w:rPr>
          <w:rFonts w:ascii="Calibri" w:eastAsia="Calibri" w:hAnsi="Calibri"/>
          <w:szCs w:val="22"/>
          <w:lang w:val="en-US" w:eastAsia="en-US"/>
        </w:rPr>
        <w:t xml:space="preserve">(initial or/and final)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cell constitution</w:t>
      </w:r>
      <w:r>
        <w:rPr>
          <w:rFonts w:ascii="Calibri" w:eastAsia="Calibri" w:hAnsi="Calibri"/>
          <w:szCs w:val="22"/>
          <w:lang w:val="en-US" w:eastAsia="en-US"/>
        </w:rPr>
        <w:t>,</w:t>
      </w:r>
      <w:r w:rsidR="00803E30" w:rsidRPr="0014068C">
        <w:rPr>
          <w:rFonts w:ascii="Calibri" w:eastAsia="Calibri" w:hAnsi="Calibri"/>
          <w:szCs w:val="22"/>
          <w:lang w:val="en-US" w:eastAsia="en-US"/>
        </w:rPr>
        <w:t xml:space="preserve"> further pa</w:t>
      </w:r>
      <w:r>
        <w:rPr>
          <w:rFonts w:ascii="Calibri" w:eastAsia="Calibri" w:hAnsi="Calibri"/>
          <w:szCs w:val="22"/>
          <w:lang w:val="en-US" w:eastAsia="en-US"/>
        </w:rPr>
        <w:t>rameters (e.g. cell cycle phase</w:t>
      </w:r>
      <w:r w:rsidR="00803E30" w:rsidRPr="0014068C">
        <w:rPr>
          <w:rFonts w:ascii="Calibri" w:eastAsia="Calibri" w:hAnsi="Calibri"/>
          <w:szCs w:val="22"/>
          <w:lang w:val="en-US" w:eastAsia="en-US"/>
        </w:rPr>
        <w:t xml:space="preserve"> durations) </w:t>
      </w:r>
      <w:r>
        <w:rPr>
          <w:rFonts w:ascii="Calibri" w:eastAsia="Calibri" w:hAnsi="Calibri"/>
          <w:szCs w:val="22"/>
          <w:lang w:val="en-US" w:eastAsia="en-US"/>
        </w:rPr>
        <w:t xml:space="preserve">that define </w:t>
      </w:r>
      <w:r w:rsidR="00F35F44">
        <w:rPr>
          <w:rFonts w:ascii="Calibri" w:eastAsia="Calibri" w:hAnsi="Calibri"/>
          <w:szCs w:val="22"/>
          <w:lang w:val="en-US" w:eastAsia="en-US"/>
        </w:rPr>
        <w:t xml:space="preserve">the </w:t>
      </w:r>
      <w:r w:rsidR="00803E30" w:rsidRPr="0014068C">
        <w:rPr>
          <w:rFonts w:ascii="Calibri" w:eastAsia="Calibri" w:hAnsi="Calibri"/>
          <w:szCs w:val="22"/>
          <w:lang w:val="en-US" w:eastAsia="en-US"/>
        </w:rPr>
        <w:t xml:space="preserve">population fractions </w:t>
      </w:r>
      <w:r w:rsidR="00F35F44">
        <w:rPr>
          <w:rFonts w:ascii="Calibri" w:eastAsia="Calibri" w:hAnsi="Calibri"/>
          <w:szCs w:val="22"/>
          <w:lang w:val="en-US" w:eastAsia="en-US"/>
        </w:rPr>
        <w:t xml:space="preserve">of cell subclasses </w:t>
      </w:r>
      <w:r w:rsidR="00803E30" w:rsidRPr="0014068C">
        <w:rPr>
          <w:rFonts w:ascii="Calibri" w:eastAsia="Calibri" w:hAnsi="Calibri"/>
          <w:szCs w:val="22"/>
          <w:lang w:val="en-US" w:eastAsia="en-US"/>
        </w:rPr>
        <w:t>h</w:t>
      </w:r>
      <w:r w:rsidR="00647DE4">
        <w:rPr>
          <w:rFonts w:ascii="Calibri" w:eastAsia="Calibri" w:hAnsi="Calibri"/>
          <w:szCs w:val="22"/>
          <w:lang w:val="en-US" w:eastAsia="en-US"/>
        </w:rPr>
        <w:t xml:space="preserve">ave </w:t>
      </w:r>
      <w:r>
        <w:rPr>
          <w:rFonts w:ascii="Calibri" w:eastAsia="Calibri" w:hAnsi="Calibri"/>
          <w:szCs w:val="22"/>
          <w:lang w:val="en-US" w:eastAsia="en-US"/>
        </w:rPr>
        <w:t xml:space="preserve">also </w:t>
      </w:r>
      <w:r w:rsidR="00647DE4">
        <w:rPr>
          <w:rFonts w:ascii="Calibri" w:eastAsia="Calibri" w:hAnsi="Calibri"/>
          <w:szCs w:val="22"/>
          <w:lang w:val="en-US" w:eastAsia="en-US"/>
        </w:rPr>
        <w:t>to be adapted accordingly (</w:t>
      </w:r>
      <w:r w:rsidR="00F35F44">
        <w:rPr>
          <w:rFonts w:ascii="Calibri" w:eastAsia="Calibri" w:hAnsi="Calibri"/>
          <w:szCs w:val="22"/>
          <w:lang w:val="en-US" w:eastAsia="en-US"/>
        </w:rPr>
        <w:t xml:space="preserve">see </w:t>
      </w:r>
      <w:r w:rsidR="00647DE4">
        <w:rPr>
          <w:rFonts w:ascii="Calibri" w:eastAsia="Calibri" w:hAnsi="Calibri"/>
          <w:szCs w:val="22"/>
          <w:lang w:val="en-US" w:eastAsia="en-US"/>
        </w:rPr>
        <w:t>section N.</w:t>
      </w:r>
      <w:r w:rsidR="00803E30" w:rsidRPr="0014068C">
        <w:rPr>
          <w:rFonts w:ascii="Calibri" w:eastAsia="Calibri" w:hAnsi="Calibri"/>
          <w:szCs w:val="22"/>
          <w:lang w:val="en-US" w:eastAsia="en-US"/>
        </w:rPr>
        <w:t xml:space="preserve">2.2) </w:t>
      </w:r>
      <w:r>
        <w:rPr>
          <w:rFonts w:ascii="Calibri" w:eastAsia="Calibri" w:hAnsi="Calibri"/>
          <w:szCs w:val="22"/>
          <w:lang w:val="en-US" w:eastAsia="en-US"/>
        </w:rPr>
        <w:t>.</w:t>
      </w:r>
    </w:p>
    <w:p w:rsidR="00F00AC6" w:rsidRPr="0014068C" w:rsidRDefault="00F00AC6" w:rsidP="00242EEB">
      <w:pPr>
        <w:spacing w:before="0" w:after="0"/>
        <w:rPr>
          <w:rFonts w:ascii="Calibri" w:eastAsia="Calibri" w:hAnsi="Calibri"/>
          <w:szCs w:val="22"/>
          <w:lang w:val="en-US" w:eastAsia="en-US"/>
        </w:rPr>
      </w:pPr>
    </w:p>
    <w:p w:rsidR="00803E30" w:rsidRPr="0014068C" w:rsidRDefault="00F35F44" w:rsidP="00242EEB">
      <w:pPr>
        <w:spacing w:before="0" w:after="0"/>
        <w:rPr>
          <w:rFonts w:ascii="Calibri" w:eastAsia="Calibri" w:hAnsi="Calibri"/>
          <w:szCs w:val="22"/>
          <w:lang w:val="en-US" w:eastAsia="en-US"/>
        </w:rPr>
      </w:pPr>
      <w:r>
        <w:rPr>
          <w:rFonts w:ascii="Calibri" w:eastAsia="Calibri" w:hAnsi="Calibri"/>
          <w:szCs w:val="22"/>
          <w:lang w:val="en-US" w:eastAsia="en-US"/>
        </w:rPr>
        <w:t>Finally</w:t>
      </w:r>
      <w:r w:rsidR="00803E30" w:rsidRPr="0014068C">
        <w:rPr>
          <w:rFonts w:ascii="Calibri" w:eastAsia="Calibri" w:hAnsi="Calibri"/>
          <w:szCs w:val="22"/>
          <w:lang w:val="en-US" w:eastAsia="en-US"/>
        </w:rPr>
        <w:t xml:space="preserve"> the therapy </w:t>
      </w:r>
      <w:r>
        <w:rPr>
          <w:rFonts w:ascii="Calibri" w:eastAsia="Calibri" w:hAnsi="Calibri"/>
          <w:szCs w:val="22"/>
          <w:lang w:val="en-US" w:eastAsia="en-US"/>
        </w:rPr>
        <w:t xml:space="preserve">related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dynamics parameters, defining the effect of the chemotherapeutic drugs</w:t>
      </w:r>
      <w:r>
        <w:rPr>
          <w:rFonts w:ascii="Calibri" w:eastAsia="Calibri" w:hAnsi="Calibri"/>
          <w:szCs w:val="22"/>
          <w:lang w:val="en-US" w:eastAsia="en-US"/>
        </w:rPr>
        <w:t>,</w:t>
      </w:r>
      <w:r w:rsidR="00803E30" w:rsidRPr="0014068C">
        <w:rPr>
          <w:rFonts w:ascii="Calibri" w:eastAsia="Calibri" w:hAnsi="Calibri"/>
          <w:szCs w:val="22"/>
          <w:lang w:val="en-US" w:eastAsia="en-US"/>
        </w:rPr>
        <w:t xml:space="preserve"> are to be adapted based on the chemo</w:t>
      </w:r>
      <w:r>
        <w:rPr>
          <w:rFonts w:ascii="Calibri" w:eastAsia="Calibri" w:hAnsi="Calibri"/>
          <w:szCs w:val="22"/>
          <w:lang w:val="en-US" w:eastAsia="en-US"/>
        </w:rPr>
        <w:t xml:space="preserve">therapy </w:t>
      </w:r>
      <w:r w:rsidR="00803E30" w:rsidRPr="0014068C">
        <w:rPr>
          <w:rFonts w:ascii="Calibri" w:eastAsia="Calibri" w:hAnsi="Calibri"/>
          <w:szCs w:val="22"/>
          <w:lang w:val="en-US" w:eastAsia="en-US"/>
        </w:rPr>
        <w:t xml:space="preserve">induced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volume reduction.</w:t>
      </w:r>
    </w:p>
    <w:p w:rsidR="00803E30" w:rsidRPr="00B841E7" w:rsidRDefault="00803E30" w:rsidP="00242EEB">
      <w:pPr>
        <w:spacing w:before="0" w:after="0"/>
        <w:rPr>
          <w:rFonts w:ascii="Calibri" w:eastAsia="Calibri" w:hAnsi="Calibri"/>
          <w:szCs w:val="22"/>
          <w:lang w:val="en-US" w:eastAsia="en-US"/>
        </w:rPr>
      </w:pPr>
    </w:p>
    <w:p w:rsidR="00803E30" w:rsidRPr="00C54856" w:rsidRDefault="00176A2E" w:rsidP="00C54856">
      <w:pPr>
        <w:spacing w:after="0"/>
        <w:rPr>
          <w:rFonts w:ascii="Calibri" w:hAnsi="Calibri"/>
          <w:b/>
          <w:sz w:val="28"/>
          <w:szCs w:val="28"/>
        </w:rPr>
      </w:pPr>
      <w:r w:rsidRPr="00C54856">
        <w:rPr>
          <w:rFonts w:ascii="Calibri" w:hAnsi="Calibri"/>
          <w:b/>
          <w:sz w:val="28"/>
          <w:szCs w:val="28"/>
        </w:rPr>
        <w:t xml:space="preserve">N.3.2 </w:t>
      </w:r>
      <w:r w:rsidR="00803E30" w:rsidRPr="00C54856">
        <w:rPr>
          <w:rFonts w:ascii="Calibri" w:hAnsi="Calibri"/>
          <w:b/>
          <w:sz w:val="28"/>
          <w:szCs w:val="28"/>
        </w:rPr>
        <w:t>C</w:t>
      </w:r>
      <w:r w:rsidR="00986CED" w:rsidRPr="00C54856">
        <w:rPr>
          <w:rFonts w:ascii="Calibri" w:hAnsi="Calibri"/>
          <w:b/>
          <w:sz w:val="28"/>
          <w:szCs w:val="28"/>
        </w:rPr>
        <w:t>linical nephroblastoma cases data</w:t>
      </w:r>
    </w:p>
    <w:p w:rsidR="002B55E7" w:rsidRPr="002B55E7" w:rsidRDefault="002B55E7" w:rsidP="002B55E7">
      <w:pPr>
        <w:pStyle w:val="Listenabsatz"/>
        <w:spacing w:after="0"/>
        <w:rPr>
          <w:b/>
          <w:sz w:val="28"/>
          <w:szCs w:val="28"/>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In the framework of the p-Medicine project, 17 nephroblastoma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 cases have been collected in the context of SIOP 2001/GPOH trial and analyzed in this study. The histological data of</w:t>
      </w:r>
      <w:r w:rsidR="0018162E">
        <w:rPr>
          <w:rFonts w:ascii="Calibri" w:eastAsia="Calibri" w:hAnsi="Calibri"/>
          <w:szCs w:val="22"/>
          <w:lang w:val="en-US" w:eastAsia="en-US"/>
        </w:rPr>
        <w:t xml:space="preserve"> the patients are presented in T</w:t>
      </w:r>
      <w:r w:rsidRPr="0014068C">
        <w:rPr>
          <w:rFonts w:ascii="Calibri" w:eastAsia="Calibri" w:hAnsi="Calibri"/>
          <w:szCs w:val="22"/>
          <w:lang w:val="en-US" w:eastAsia="en-US"/>
        </w:rPr>
        <w:t xml:space="preserve">able </w:t>
      </w:r>
      <w:r w:rsidR="00647DE4">
        <w:rPr>
          <w:rFonts w:ascii="Calibri" w:eastAsia="Calibri" w:hAnsi="Calibri"/>
          <w:szCs w:val="22"/>
          <w:lang w:val="en-US" w:eastAsia="en-US"/>
        </w:rPr>
        <w:t>N.</w:t>
      </w:r>
      <w:r w:rsidRPr="0014068C">
        <w:rPr>
          <w:rFonts w:ascii="Calibri" w:eastAsia="Calibri" w:hAnsi="Calibri"/>
          <w:szCs w:val="22"/>
          <w:lang w:val="en-US" w:eastAsia="en-US"/>
        </w:rPr>
        <w:t>III.</w:t>
      </w:r>
    </w:p>
    <w:p w:rsidR="00803E30" w:rsidRPr="0014068C" w:rsidRDefault="00803E30"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p>
    <w:p w:rsidR="00803E30" w:rsidRPr="00B841E7" w:rsidRDefault="00803E30" w:rsidP="00242EEB">
      <w:pPr>
        <w:spacing w:before="0" w:after="0"/>
        <w:rPr>
          <w:rFonts w:ascii="Calibri" w:eastAsia="Calibri" w:hAnsi="Calibri"/>
          <w:sz w:val="24"/>
          <w:szCs w:val="24"/>
          <w:lang w:val="en-US" w:eastAsia="en-US"/>
        </w:rPr>
      </w:pPr>
    </w:p>
    <w:p w:rsidR="00803E30" w:rsidRPr="00B841E7" w:rsidRDefault="00803E30" w:rsidP="00242EEB">
      <w:pPr>
        <w:spacing w:before="0" w:after="0"/>
        <w:rPr>
          <w:rFonts w:ascii="Calibri" w:eastAsia="Calibri" w:hAnsi="Calibri"/>
          <w:sz w:val="24"/>
          <w:szCs w:val="24"/>
          <w:lang w:val="en-US" w:eastAsia="en-US"/>
        </w:rPr>
      </w:pPr>
    </w:p>
    <w:p w:rsidR="00803E30" w:rsidRDefault="00803E30" w:rsidP="00242EEB">
      <w:pPr>
        <w:spacing w:before="0" w:after="0"/>
        <w:jc w:val="left"/>
        <w:rPr>
          <w:rFonts w:ascii="Calibri" w:eastAsia="Calibri" w:hAnsi="Calibri"/>
          <w:sz w:val="20"/>
          <w:lang w:val="en-US" w:eastAsia="en-US"/>
        </w:rPr>
      </w:pPr>
      <w:r w:rsidRPr="0014068C">
        <w:rPr>
          <w:rFonts w:ascii="Calibri" w:eastAsia="Calibri" w:hAnsi="Calibri"/>
          <w:b/>
          <w:sz w:val="20"/>
          <w:lang w:val="en-US" w:eastAsia="en-US"/>
        </w:rPr>
        <w:lastRenderedPageBreak/>
        <w:t>TABLE</w:t>
      </w:r>
      <w:r w:rsidR="00176A2E" w:rsidRPr="0014068C">
        <w:rPr>
          <w:rFonts w:ascii="Calibri" w:eastAsia="Calibri" w:hAnsi="Calibri"/>
          <w:b/>
          <w:sz w:val="20"/>
          <w:lang w:val="en-US" w:eastAsia="en-US"/>
        </w:rPr>
        <w:t xml:space="preserve"> N.</w:t>
      </w:r>
      <w:r w:rsidRPr="0014068C">
        <w:rPr>
          <w:rFonts w:ascii="Calibri" w:eastAsia="Calibri" w:hAnsi="Calibri"/>
          <w:b/>
          <w:sz w:val="20"/>
          <w:lang w:val="en-US" w:eastAsia="en-US"/>
        </w:rPr>
        <w:t>III</w:t>
      </w:r>
      <w:r w:rsidRPr="0014068C">
        <w:rPr>
          <w:rFonts w:ascii="Calibri" w:eastAsia="Calibri" w:hAnsi="Calibri"/>
          <w:sz w:val="20"/>
          <w:lang w:val="en-US" w:eastAsia="en-US"/>
        </w:rPr>
        <w:t xml:space="preserve">: The histological data of nephroblastoma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cases selected in the context of SIOP 2001/GPOH trial</w:t>
      </w:r>
    </w:p>
    <w:p w:rsidR="002B55E7" w:rsidRPr="0014068C" w:rsidRDefault="002B55E7" w:rsidP="00242EEB">
      <w:pPr>
        <w:spacing w:before="0" w:after="0"/>
        <w:jc w:val="left"/>
        <w:rPr>
          <w:rFonts w:ascii="Calibri" w:eastAsia="Calibri" w:hAnsi="Calibri"/>
          <w:sz w:val="20"/>
          <w:lang w:val="en-US" w:eastAsia="en-US"/>
        </w:rPr>
      </w:pPr>
    </w:p>
    <w:tbl>
      <w:tblPr>
        <w:tblStyle w:val="Tabellenraster"/>
        <w:tblW w:w="11302" w:type="dxa"/>
        <w:tblInd w:w="-992" w:type="dxa"/>
        <w:tblLayout w:type="fixed"/>
        <w:tblLook w:val="04A0" w:firstRow="1" w:lastRow="0" w:firstColumn="1" w:lastColumn="0" w:noHBand="0" w:noVBand="1"/>
      </w:tblPr>
      <w:tblGrid>
        <w:gridCol w:w="1010"/>
        <w:gridCol w:w="1440"/>
        <w:gridCol w:w="1260"/>
        <w:gridCol w:w="1496"/>
        <w:gridCol w:w="1202"/>
        <w:gridCol w:w="1155"/>
        <w:gridCol w:w="1025"/>
        <w:gridCol w:w="2714"/>
      </w:tblGrid>
      <w:tr w:rsidR="00803E30" w:rsidRPr="0014068C" w:rsidTr="00B841E7">
        <w:tc>
          <w:tcPr>
            <w:tcW w:w="1010" w:type="dxa"/>
            <w:vMerge w:val="restart"/>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SIOP Number</w:t>
            </w:r>
          </w:p>
          <w:p w:rsidR="00803E30" w:rsidRPr="0014068C" w:rsidRDefault="00803E30" w:rsidP="00242EEB">
            <w:pPr>
              <w:spacing w:before="0" w:after="0"/>
              <w:jc w:val="center"/>
              <w:rPr>
                <w:rFonts w:asciiTheme="minorHAnsi" w:eastAsia="Calibri" w:hAnsiTheme="minorHAnsi"/>
                <w:sz w:val="20"/>
                <w:lang w:val="en-US" w:eastAsia="en-US"/>
              </w:rPr>
            </w:pPr>
          </w:p>
        </w:tc>
        <w:tc>
          <w:tcPr>
            <w:tcW w:w="4196" w:type="dxa"/>
            <w:gridSpan w:val="3"/>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Histology</w:t>
            </w:r>
          </w:p>
        </w:tc>
        <w:tc>
          <w:tcPr>
            <w:tcW w:w="3382" w:type="dxa"/>
            <w:gridSpan w:val="3"/>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Subpopulation</w:t>
            </w:r>
          </w:p>
        </w:tc>
        <w:tc>
          <w:tcPr>
            <w:tcW w:w="2714"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Histological type</w:t>
            </w:r>
          </w:p>
        </w:tc>
      </w:tr>
      <w:tr w:rsidR="00803E30" w:rsidRPr="0014068C" w:rsidTr="00B841E7">
        <w:trPr>
          <w:trHeight w:val="728"/>
        </w:trPr>
        <w:tc>
          <w:tcPr>
            <w:tcW w:w="1010" w:type="dxa"/>
            <w:vMerge/>
            <w:vAlign w:val="center"/>
          </w:tcPr>
          <w:p w:rsidR="00803E30" w:rsidRPr="0014068C" w:rsidRDefault="00803E30" w:rsidP="00242EEB">
            <w:pPr>
              <w:spacing w:before="0" w:after="0"/>
              <w:jc w:val="center"/>
              <w:rPr>
                <w:rFonts w:asciiTheme="minorHAnsi" w:eastAsia="Calibri" w:hAnsiTheme="minorHAnsi"/>
                <w:sz w:val="20"/>
                <w:lang w:val="en-US" w:eastAsia="en-US"/>
              </w:rPr>
            </w:pPr>
          </w:p>
        </w:tc>
        <w:tc>
          <w:tcPr>
            <w:tcW w:w="1440"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Regression/ Necrosis left</w:t>
            </w:r>
          </w:p>
        </w:tc>
        <w:tc>
          <w:tcPr>
            <w:tcW w:w="1260"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Regression/ Necrosis right</w:t>
            </w:r>
          </w:p>
        </w:tc>
        <w:tc>
          <w:tcPr>
            <w:tcW w:w="1496"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Metastasis</w:t>
            </w:r>
          </w:p>
        </w:tc>
        <w:tc>
          <w:tcPr>
            <w:tcW w:w="1202"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Blastemal</w:t>
            </w:r>
          </w:p>
        </w:tc>
        <w:tc>
          <w:tcPr>
            <w:tcW w:w="1155"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Ephitelial</w:t>
            </w:r>
          </w:p>
        </w:tc>
        <w:tc>
          <w:tcPr>
            <w:tcW w:w="1025"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Stromal</w:t>
            </w:r>
          </w:p>
        </w:tc>
        <w:tc>
          <w:tcPr>
            <w:tcW w:w="2714" w:type="dxa"/>
            <w:vAlign w:val="center"/>
          </w:tcPr>
          <w:p w:rsidR="00803E30" w:rsidRPr="0014068C" w:rsidRDefault="00803E30" w:rsidP="00242EEB">
            <w:pPr>
              <w:spacing w:before="0" w:after="0"/>
              <w:jc w:val="center"/>
              <w:rPr>
                <w:rFonts w:asciiTheme="minorHAnsi" w:eastAsia="Calibri" w:hAnsiTheme="minorHAnsi"/>
                <w:b/>
                <w:sz w:val="20"/>
                <w:lang w:val="en-US" w:eastAsia="en-US"/>
              </w:rPr>
            </w:pPr>
            <w:r w:rsidRPr="0014068C">
              <w:rPr>
                <w:rFonts w:asciiTheme="minorHAnsi" w:eastAsia="Calibri" w:hAnsiTheme="minorHAnsi"/>
                <w:b/>
                <w:sz w:val="20"/>
                <w:lang w:val="en-US" w:eastAsia="en-US"/>
              </w:rPr>
              <w:t>Staging</w:t>
            </w:r>
          </w:p>
        </w:tc>
      </w:tr>
      <w:tr w:rsidR="00803E30" w:rsidRPr="0014068C" w:rsidTr="004703BE">
        <w:trPr>
          <w:trHeight w:val="512"/>
        </w:trPr>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11351</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30%</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85%</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5%</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blastemal predominant, high risk</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11570</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risk</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11590</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15%</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with focal anaplasia, intermediate risk</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11627</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40%</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5%</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60%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35%</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11628</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30%</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5%</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25%</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70%</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stromal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11639</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50%</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0%</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90%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regressive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11803</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stromal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11537</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30%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70%</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stromal type, internediate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11714</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60%</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25%</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15%</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11733</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100%</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blastemal type, high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11736</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&lt;25%</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11813</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11823</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90%</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70%</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regressive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11845</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80%</w:t>
            </w:r>
          </w:p>
        </w:tc>
        <w:tc>
          <w:tcPr>
            <w:tcW w:w="1260" w:type="dxa"/>
          </w:tcPr>
          <w:p w:rsidR="00803E30" w:rsidRPr="0014068C" w:rsidRDefault="00803E30" w:rsidP="004703BE">
            <w:pPr>
              <w:spacing w:before="0" w:after="0"/>
              <w:jc w:val="center"/>
              <w:rPr>
                <w:rFonts w:asciiTheme="minorHAnsi" w:eastAsia="Calibri" w:hAnsiTheme="minorHAnsi"/>
                <w:b/>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Lymphnodes</w:t>
            </w:r>
          </w:p>
          <w:p w:rsidR="00803E30" w:rsidRPr="0014068C" w:rsidRDefault="00803E30" w:rsidP="004703BE">
            <w:pPr>
              <w:spacing w:before="0" w:after="0"/>
              <w:jc w:val="center"/>
              <w:rPr>
                <w:rFonts w:asciiTheme="minorHAnsi" w:eastAsia="Calibri" w:hAnsiTheme="minorHAnsi"/>
                <w:b/>
                <w:sz w:val="20"/>
                <w:lang w:val="en-US" w:eastAsia="en-US"/>
              </w:rPr>
            </w:pPr>
          </w:p>
        </w:tc>
        <w:tc>
          <w:tcPr>
            <w:tcW w:w="1202" w:type="dxa"/>
          </w:tcPr>
          <w:p w:rsidR="00803E30" w:rsidRPr="0014068C" w:rsidRDefault="00803E30" w:rsidP="004703BE">
            <w:pPr>
              <w:spacing w:before="0" w:after="0"/>
              <w:jc w:val="center"/>
              <w:rPr>
                <w:rFonts w:asciiTheme="minorHAnsi" w:eastAsia="Calibri" w:hAnsiTheme="minorHAnsi"/>
                <w:b/>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b/>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b/>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diffuse anaplasia, high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11862</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5%</w:t>
            </w: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epithelial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11873</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&lt;65%</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40%</w:t>
            </w: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40%</w:t>
            </w: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mixed type, intermediate malignancy.</w:t>
            </w:r>
          </w:p>
        </w:tc>
      </w:tr>
      <w:tr w:rsidR="00803E30" w:rsidRPr="0014068C" w:rsidTr="004703BE">
        <w:tc>
          <w:tcPr>
            <w:tcW w:w="101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11881</w:t>
            </w:r>
          </w:p>
        </w:tc>
        <w:tc>
          <w:tcPr>
            <w:tcW w:w="1440"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260"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80%</w:t>
            </w:r>
          </w:p>
        </w:tc>
        <w:tc>
          <w:tcPr>
            <w:tcW w:w="1496" w:type="dxa"/>
          </w:tcPr>
          <w:p w:rsidR="00803E30" w:rsidRPr="0014068C" w:rsidRDefault="00803E30"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None</w:t>
            </w:r>
          </w:p>
        </w:tc>
        <w:tc>
          <w:tcPr>
            <w:tcW w:w="1202"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15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1025" w:type="dxa"/>
          </w:tcPr>
          <w:p w:rsidR="00803E30" w:rsidRPr="0014068C" w:rsidRDefault="00803E30" w:rsidP="004703BE">
            <w:pPr>
              <w:spacing w:before="0" w:after="0"/>
              <w:jc w:val="center"/>
              <w:rPr>
                <w:rFonts w:asciiTheme="minorHAnsi" w:eastAsia="Calibri" w:hAnsiTheme="minorHAnsi"/>
                <w:sz w:val="20"/>
                <w:lang w:val="en-US" w:eastAsia="en-US"/>
              </w:rPr>
            </w:pPr>
          </w:p>
        </w:tc>
        <w:tc>
          <w:tcPr>
            <w:tcW w:w="2714" w:type="dxa"/>
          </w:tcPr>
          <w:p w:rsidR="00803E30" w:rsidRPr="0014068C" w:rsidRDefault="004703BE" w:rsidP="004703BE">
            <w:pPr>
              <w:spacing w:before="0" w:after="0"/>
              <w:jc w:val="center"/>
              <w:rPr>
                <w:rFonts w:asciiTheme="minorHAnsi" w:eastAsia="Calibri" w:hAnsiTheme="minorHAnsi"/>
                <w:sz w:val="20"/>
                <w:lang w:val="en-US" w:eastAsia="en-US"/>
              </w:rPr>
            </w:pPr>
            <w:r w:rsidRPr="0014068C">
              <w:rPr>
                <w:rFonts w:asciiTheme="minorHAnsi" w:eastAsia="Calibri" w:hAnsiTheme="minorHAnsi"/>
                <w:sz w:val="20"/>
                <w:lang w:val="en-US" w:eastAsia="en-US"/>
              </w:rPr>
              <w:t>regressive type, intermediate malignancy.</w:t>
            </w:r>
          </w:p>
        </w:tc>
      </w:tr>
    </w:tbl>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*Bilateral nephroblastoma. **Not known.</w:t>
      </w:r>
    </w:p>
    <w:p w:rsidR="00803E30" w:rsidRPr="00B841E7" w:rsidRDefault="00803E30" w:rsidP="00242EEB">
      <w:pPr>
        <w:spacing w:before="0" w:after="0"/>
        <w:rPr>
          <w:rFonts w:ascii="Calibri" w:eastAsia="Calibri" w:hAnsi="Calibri"/>
          <w:sz w:val="20"/>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As depicted in the above table (table </w:t>
      </w:r>
      <w:r w:rsidR="00647DE4">
        <w:rPr>
          <w:rFonts w:ascii="Calibri" w:eastAsia="Calibri" w:hAnsi="Calibri"/>
          <w:szCs w:val="22"/>
          <w:lang w:val="en-US" w:eastAsia="en-US"/>
        </w:rPr>
        <w:t>N.</w:t>
      </w:r>
      <w:r w:rsidRPr="0014068C">
        <w:rPr>
          <w:rFonts w:ascii="Calibri" w:eastAsia="Calibri" w:hAnsi="Calibri"/>
          <w:szCs w:val="22"/>
          <w:lang w:val="en-US" w:eastAsia="en-US"/>
        </w:rPr>
        <w:t>III) 2 cases where blastemal predominant, 7 mixed type, 3 stromal, 3 regressive, 1 diffuse anaplasia and 1 epithelial nephroblastoma</w:t>
      </w:r>
    </w:p>
    <w:p w:rsidR="002B55E7" w:rsidRPr="0014068C" w:rsidRDefault="002B55E7" w:rsidP="00242EEB">
      <w:pPr>
        <w:spacing w:before="0" w:after="0"/>
        <w:rPr>
          <w:rFonts w:ascii="Calibri" w:eastAsia="Calibri" w:hAnsi="Calibri"/>
          <w:szCs w:val="22"/>
          <w:lang w:val="en-US" w:eastAsia="en-US"/>
        </w:rPr>
      </w:pPr>
    </w:p>
    <w:p w:rsidR="00803E30" w:rsidRDefault="00803E30" w:rsidP="002B55E7">
      <w:pPr>
        <w:pageBreakBefore/>
        <w:spacing w:before="0" w:after="0"/>
        <w:jc w:val="left"/>
        <w:rPr>
          <w:rFonts w:ascii="Calibri" w:eastAsia="Calibri" w:hAnsi="Calibri"/>
          <w:sz w:val="20"/>
          <w:lang w:val="en-US" w:eastAsia="en-US"/>
        </w:rPr>
      </w:pPr>
      <w:r w:rsidRPr="0014068C">
        <w:rPr>
          <w:rFonts w:ascii="Calibri" w:eastAsia="Calibri" w:hAnsi="Calibri"/>
          <w:b/>
          <w:sz w:val="20"/>
          <w:lang w:val="en-US" w:eastAsia="en-US"/>
        </w:rPr>
        <w:lastRenderedPageBreak/>
        <w:t xml:space="preserve">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IV</w:t>
      </w:r>
      <w:r w:rsidRPr="0014068C">
        <w:rPr>
          <w:rFonts w:ascii="Calibri" w:eastAsia="Calibri" w:hAnsi="Calibri"/>
          <w:sz w:val="20"/>
          <w:lang w:val="en-US" w:eastAsia="en-US"/>
        </w:rPr>
        <w:t xml:space="preserve">: Clinical data of nephroblastoma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cases selected in the context of SIOP 2001/GPOH trial</w:t>
      </w:r>
    </w:p>
    <w:p w:rsidR="002B55E7" w:rsidRPr="0014068C" w:rsidRDefault="002B55E7" w:rsidP="00242EEB">
      <w:pPr>
        <w:spacing w:before="0" w:after="0"/>
        <w:jc w:val="left"/>
        <w:rPr>
          <w:rFonts w:ascii="Calibri" w:eastAsia="Calibri" w:hAnsi="Calibri"/>
          <w:sz w:val="20"/>
          <w:lang w:val="en-US" w:eastAsia="en-US"/>
        </w:rPr>
      </w:pPr>
    </w:p>
    <w:tbl>
      <w:tblPr>
        <w:tblStyle w:val="Tabellenraster"/>
        <w:tblW w:w="8642" w:type="dxa"/>
        <w:jc w:val="center"/>
        <w:tblLayout w:type="fixed"/>
        <w:tblLook w:val="04A0" w:firstRow="1" w:lastRow="0" w:firstColumn="1" w:lastColumn="0" w:noHBand="0" w:noVBand="1"/>
      </w:tblPr>
      <w:tblGrid>
        <w:gridCol w:w="974"/>
        <w:gridCol w:w="1367"/>
        <w:gridCol w:w="1367"/>
        <w:gridCol w:w="1367"/>
        <w:gridCol w:w="1131"/>
        <w:gridCol w:w="1218"/>
        <w:gridCol w:w="1218"/>
      </w:tblGrid>
      <w:tr w:rsidR="00803E30" w:rsidRPr="00B841E7" w:rsidTr="00B841E7">
        <w:trPr>
          <w:trHeight w:val="697"/>
          <w:jc w:val="center"/>
        </w:trPr>
        <w:tc>
          <w:tcPr>
            <w:tcW w:w="974" w:type="dxa"/>
            <w:vAlign w:val="center"/>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SIOP Number</w:t>
            </w:r>
          </w:p>
          <w:p w:rsidR="00803E30" w:rsidRPr="0014068C" w:rsidRDefault="00803E30" w:rsidP="00242EEB">
            <w:pPr>
              <w:spacing w:before="0" w:after="0"/>
              <w:jc w:val="center"/>
              <w:rPr>
                <w:rFonts w:ascii="Calibri" w:eastAsia="Calibri" w:hAnsi="Calibri"/>
                <w:b/>
                <w:sz w:val="20"/>
                <w:lang w:val="en-US" w:eastAsia="en-US"/>
              </w:rPr>
            </w:pPr>
          </w:p>
        </w:tc>
        <w:tc>
          <w:tcPr>
            <w:tcW w:w="1367"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Date of diagnosis</w:t>
            </w:r>
          </w:p>
        </w:tc>
        <w:tc>
          <w:tcPr>
            <w:tcW w:w="1367"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Start Chemo-therapy</w:t>
            </w:r>
          </w:p>
        </w:tc>
        <w:tc>
          <w:tcPr>
            <w:tcW w:w="1367"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Cycle I (ACT:μg,</w:t>
            </w:r>
          </w:p>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VCR:mg)</w:t>
            </w:r>
          </w:p>
        </w:tc>
        <w:tc>
          <w:tcPr>
            <w:tcW w:w="1131"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Cycle II (VCR: mg)</w:t>
            </w:r>
          </w:p>
        </w:tc>
        <w:tc>
          <w:tcPr>
            <w:tcW w:w="1218"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Cycle III (ACT: μg, VCR: mg)</w:t>
            </w:r>
          </w:p>
        </w:tc>
        <w:tc>
          <w:tcPr>
            <w:tcW w:w="1218"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Cycle IV (VCR: mg)</w:t>
            </w:r>
          </w:p>
        </w:tc>
      </w:tr>
      <w:tr w:rsidR="00803E30" w:rsidRPr="00B841E7" w:rsidTr="00B841E7">
        <w:trPr>
          <w:trHeight w:val="455"/>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11351</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9/20/2005</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9/29/2005</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931</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931</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11570</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8/30/2006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9/6/2006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570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0,85</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0,85</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570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0,85</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0,85</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11590</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11/10/2006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11/10/2006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900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900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11627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2/8/2007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610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0,9</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610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0,9</w:t>
            </w:r>
          </w:p>
        </w:tc>
      </w:tr>
      <w:tr w:rsidR="00803E30" w:rsidRPr="00B841E7" w:rsidTr="00B841E7">
        <w:trPr>
          <w:trHeight w:val="697"/>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11628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2/9/2007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880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ACT:880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r>
      <w:tr w:rsidR="00803E30" w:rsidRPr="00B841E7" w:rsidTr="00B841E7">
        <w:trPr>
          <w:trHeight w:val="455"/>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11639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3/21/2007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3/23/2007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740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ACT:740</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11803</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7/18/2008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7/18/2008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605</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0,89</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605</w:t>
            </w:r>
          </w:p>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0,89</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11537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6/13/2006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6/15/2006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870 VCR: 1,2</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870 VCR: 1,2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1,2</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11714</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10/24/2007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10/25/2007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350 VCR: 0,49</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0,49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350 VCR: 0,49</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0,49</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11733</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12/6/2007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12/10/2007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730 VCR: 1</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730 VCR: 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11736</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12/18/2007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12/19/2007</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310 VCR: 0,47</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0,47</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300 VCR: 0,47</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0,47</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11813</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8/21/2008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8/23/2008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850 VCR:1,15</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VCR:1,15</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850 VCR:1,15</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VCR:1,15</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11823</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9/23/2008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9/25/2008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1224 VCR:1,53</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VCR:1,53</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1224 VCR:1,53</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VCR:1,53</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11845</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11/25/2008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11/25/2008</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1200 VCR:1,50</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VCR:1,50</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1200 VCR:1,50</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VCR:1,50</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11862</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1/14/2009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1/19/2009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267 VCR: 0,42</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 0,42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267 VCR: 0,42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0,42</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11873</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1/30/2009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810 VCR: 1,1</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810 VCR: 1,1</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1,1</w:t>
            </w:r>
          </w:p>
        </w:tc>
      </w:tr>
      <w:tr w:rsidR="00803E30" w:rsidRPr="00B841E7" w:rsidTr="00B841E7">
        <w:trPr>
          <w:trHeight w:val="470"/>
          <w:jc w:val="center"/>
        </w:trPr>
        <w:tc>
          <w:tcPr>
            <w:tcW w:w="974"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11881</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3/10/2009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3/11/2009</w:t>
            </w:r>
          </w:p>
        </w:tc>
        <w:tc>
          <w:tcPr>
            <w:tcW w:w="1367"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399 VCR: 0,55</w:t>
            </w:r>
          </w:p>
        </w:tc>
        <w:tc>
          <w:tcPr>
            <w:tcW w:w="1131"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ACT: 581 VCR: 0,82</w:t>
            </w:r>
          </w:p>
        </w:tc>
        <w:tc>
          <w:tcPr>
            <w:tcW w:w="1218" w:type="dxa"/>
            <w:vAlign w:val="center"/>
          </w:tcPr>
          <w:p w:rsidR="00803E30" w:rsidRPr="0014068C" w:rsidRDefault="00803E30" w:rsidP="00242EEB">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VCR: 0,82</w:t>
            </w:r>
          </w:p>
        </w:tc>
      </w:tr>
    </w:tbl>
    <w:p w:rsidR="00803E30" w:rsidRPr="00B841E7" w:rsidRDefault="00803E30" w:rsidP="00242EEB">
      <w:pPr>
        <w:spacing w:before="0" w:after="0"/>
        <w:rPr>
          <w:rFonts w:ascii="Calibri" w:eastAsia="Calibri" w:hAnsi="Calibri"/>
          <w:szCs w:val="22"/>
          <w:lang w:val="en-US" w:eastAsia="en-US"/>
        </w:rPr>
      </w:pPr>
    </w:p>
    <w:p w:rsidR="00803E30" w:rsidRPr="00B841E7" w:rsidRDefault="00803E30" w:rsidP="00242EEB">
      <w:pPr>
        <w:spacing w:before="0" w:after="0"/>
        <w:rPr>
          <w:rFonts w:ascii="Calibri" w:eastAsia="Calibri" w:hAnsi="Calibri"/>
          <w:szCs w:val="22"/>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The anonymize</w:t>
      </w:r>
      <w:r w:rsidR="004703BE">
        <w:rPr>
          <w:rFonts w:ascii="Calibri" w:eastAsia="Calibri" w:hAnsi="Calibri"/>
          <w:szCs w:val="22"/>
          <w:lang w:val="en-US" w:eastAsia="en-US"/>
        </w:rPr>
        <w:t>d imaging and clinical data has</w:t>
      </w:r>
      <w:r w:rsidRPr="0014068C">
        <w:rPr>
          <w:rFonts w:ascii="Calibri" w:eastAsia="Calibri" w:hAnsi="Calibri"/>
          <w:szCs w:val="22"/>
          <w:lang w:val="en-US" w:eastAsia="en-US"/>
        </w:rPr>
        <w:t xml:space="preserve"> been collected by the clinicians in the framework of </w:t>
      </w:r>
      <w:r w:rsidR="004703BE">
        <w:rPr>
          <w:rFonts w:ascii="Calibri" w:eastAsia="Calibri" w:hAnsi="Calibri"/>
          <w:szCs w:val="22"/>
          <w:lang w:val="en-US" w:eastAsia="en-US"/>
        </w:rPr>
        <w:t xml:space="preserve">the </w:t>
      </w:r>
      <w:r w:rsidRPr="0014068C">
        <w:rPr>
          <w:rFonts w:ascii="Calibri" w:eastAsia="Calibri" w:hAnsi="Calibri"/>
          <w:szCs w:val="22"/>
          <w:lang w:val="en-US" w:eastAsia="en-US"/>
        </w:rPr>
        <w:t>SIOP 2001/GPOH trial and selected to be model</w:t>
      </w:r>
      <w:r w:rsidR="004703BE">
        <w:rPr>
          <w:rFonts w:ascii="Calibri" w:eastAsia="Calibri" w:hAnsi="Calibri"/>
          <w:szCs w:val="22"/>
          <w:lang w:val="en-US" w:eastAsia="en-US"/>
        </w:rPr>
        <w:t>l</w:t>
      </w:r>
      <w:r w:rsidRPr="0014068C">
        <w:rPr>
          <w:rFonts w:ascii="Calibri" w:eastAsia="Calibri" w:hAnsi="Calibri"/>
          <w:szCs w:val="22"/>
          <w:lang w:val="en-US" w:eastAsia="en-US"/>
        </w:rPr>
        <w:t xml:space="preserve">ed by the ‘Oncosimulator’. The clinical data of the nephroblastoma cases describing the chemotherapeutic scheme administered are presented in table </w:t>
      </w:r>
      <w:r w:rsidR="00647DE4">
        <w:rPr>
          <w:rFonts w:ascii="Calibri" w:eastAsia="Calibri" w:hAnsi="Calibri"/>
          <w:szCs w:val="22"/>
          <w:lang w:val="en-US" w:eastAsia="en-US"/>
        </w:rPr>
        <w:t>N.</w:t>
      </w:r>
      <w:r w:rsidRPr="0014068C">
        <w:rPr>
          <w:rFonts w:ascii="Calibri" w:eastAsia="Calibri" w:hAnsi="Calibri"/>
          <w:szCs w:val="22"/>
          <w:lang w:val="en-US" w:eastAsia="en-US"/>
        </w:rPr>
        <w:t xml:space="preserve">IV.The initial and final virtual </w:t>
      </w:r>
      <w:r w:rsidR="00E36D76">
        <w:rPr>
          <w:rFonts w:ascii="Calibri" w:eastAsia="Calibri" w:hAnsi="Calibri"/>
          <w:szCs w:val="22"/>
          <w:lang w:val="en-US" w:eastAsia="en-US"/>
        </w:rPr>
        <w:t>tumour</w:t>
      </w:r>
      <w:r w:rsidRPr="0014068C">
        <w:rPr>
          <w:rFonts w:ascii="Calibri" w:eastAsia="Calibri" w:hAnsi="Calibri"/>
          <w:szCs w:val="22"/>
          <w:lang w:val="en-US" w:eastAsia="en-US"/>
        </w:rPr>
        <w:t xml:space="preserve">s have been spatiotemporally initialized based on MRI images of the clinical </w:t>
      </w:r>
      <w:r w:rsidR="00E36D76">
        <w:rPr>
          <w:rFonts w:ascii="Calibri" w:eastAsia="Calibri" w:hAnsi="Calibri"/>
          <w:szCs w:val="22"/>
          <w:lang w:val="en-US" w:eastAsia="en-US"/>
        </w:rPr>
        <w:t>tumour</w:t>
      </w:r>
      <w:r w:rsidRPr="0014068C">
        <w:rPr>
          <w:rFonts w:ascii="Calibri" w:eastAsia="Calibri" w:hAnsi="Calibri"/>
          <w:szCs w:val="22"/>
          <w:lang w:val="en-US" w:eastAsia="en-US"/>
        </w:rPr>
        <w:t>s collected at two time instants before the sta</w:t>
      </w:r>
      <w:r w:rsidR="002A5371">
        <w:rPr>
          <w:rFonts w:ascii="Calibri" w:eastAsia="Calibri" w:hAnsi="Calibri"/>
          <w:szCs w:val="22"/>
          <w:lang w:val="en-US" w:eastAsia="en-US"/>
        </w:rPr>
        <w:t>rt of chemotherapy and after its</w:t>
      </w:r>
      <w:r w:rsidRPr="0014068C">
        <w:rPr>
          <w:rFonts w:ascii="Calibri" w:eastAsia="Calibri" w:hAnsi="Calibri"/>
          <w:szCs w:val="22"/>
          <w:lang w:val="en-US" w:eastAsia="en-US"/>
        </w:rPr>
        <w:t xml:space="preserve"> completion. </w:t>
      </w:r>
    </w:p>
    <w:p w:rsidR="00A331DD" w:rsidRPr="00B841E7" w:rsidRDefault="00A331DD" w:rsidP="00242EEB">
      <w:pPr>
        <w:spacing w:before="0" w:after="0"/>
        <w:rPr>
          <w:rFonts w:ascii="Calibri" w:eastAsia="Calibri" w:hAnsi="Calibri"/>
          <w:szCs w:val="22"/>
          <w:lang w:val="en-US" w:eastAsia="en-US"/>
        </w:rPr>
      </w:pPr>
    </w:p>
    <w:p w:rsidR="00803E30" w:rsidRPr="00B841E7" w:rsidRDefault="00176A2E" w:rsidP="00242EEB">
      <w:pPr>
        <w:spacing w:before="0" w:after="0"/>
        <w:rPr>
          <w:rFonts w:ascii="Calibri" w:eastAsia="Calibri" w:hAnsi="Calibri"/>
          <w:b/>
          <w:sz w:val="24"/>
          <w:szCs w:val="24"/>
          <w:lang w:val="en-US" w:eastAsia="en-US"/>
        </w:rPr>
      </w:pPr>
      <w:r w:rsidRPr="00C54856">
        <w:rPr>
          <w:rFonts w:ascii="Calibri" w:eastAsia="Calibri" w:hAnsi="Calibri"/>
          <w:b/>
          <w:sz w:val="28"/>
          <w:szCs w:val="28"/>
          <w:lang w:val="en-US" w:eastAsia="en-US"/>
        </w:rPr>
        <w:t xml:space="preserve">N.3.3 </w:t>
      </w:r>
      <w:r w:rsidR="002A5371">
        <w:rPr>
          <w:rFonts w:ascii="Calibri" w:eastAsia="Calibri" w:hAnsi="Calibri"/>
          <w:b/>
          <w:sz w:val="28"/>
          <w:szCs w:val="28"/>
          <w:lang w:val="en-US" w:eastAsia="en-US"/>
        </w:rPr>
        <w:t>Adaptation assumptions regarding</w:t>
      </w:r>
      <w:r w:rsidR="00803E30" w:rsidRPr="00C54856">
        <w:rPr>
          <w:rFonts w:ascii="Calibri" w:eastAsia="Calibri" w:hAnsi="Calibri"/>
          <w:b/>
          <w:sz w:val="28"/>
          <w:szCs w:val="28"/>
          <w:lang w:val="en-US" w:eastAsia="en-US"/>
        </w:rPr>
        <w:t xml:space="preserve"> the nephroblastoma cases</w:t>
      </w:r>
    </w:p>
    <w:p w:rsidR="00803E30" w:rsidRPr="00B841E7" w:rsidRDefault="00803E30" w:rsidP="00242EEB">
      <w:pPr>
        <w:spacing w:before="0" w:after="0"/>
        <w:rPr>
          <w:rFonts w:ascii="Calibri" w:eastAsia="Calibri" w:hAnsi="Calibri"/>
          <w:b/>
          <w:sz w:val="24"/>
          <w:szCs w:val="24"/>
          <w:lang w:val="en-US" w:eastAsia="en-US"/>
        </w:rPr>
      </w:pPr>
    </w:p>
    <w:p w:rsidR="00803E30" w:rsidRDefault="00803E30" w:rsidP="00242EEB">
      <w:pPr>
        <w:spacing w:before="0" w:after="0"/>
        <w:rPr>
          <w:rFonts w:asciiTheme="minorHAnsi" w:eastAsia="Calibri" w:hAnsiTheme="minorHAnsi"/>
          <w:szCs w:val="22"/>
          <w:lang w:val="en-US" w:eastAsia="en-US"/>
        </w:rPr>
      </w:pPr>
      <w:r w:rsidRPr="0014068C">
        <w:rPr>
          <w:rFonts w:asciiTheme="minorHAnsi" w:eastAsia="Calibri" w:hAnsiTheme="minorHAnsi"/>
          <w:szCs w:val="22"/>
          <w:lang w:val="en-US" w:eastAsia="en-US"/>
        </w:rPr>
        <w:t>The three histological components of nephroblastoma (blastemal, epithelial and stromal) have different proliferating potential.The nuclear antigen Ki-67 is associated with cell proliferation, as it is present throughout the cell cycle and absent in resting cells [</w:t>
      </w:r>
      <w:r w:rsidR="00B352C8">
        <w:rPr>
          <w:rFonts w:asciiTheme="minorHAnsi" w:eastAsia="Calibri" w:hAnsiTheme="minorHAnsi"/>
          <w:szCs w:val="22"/>
          <w:lang w:val="en-US" w:eastAsia="en-US"/>
        </w:rPr>
        <w:t>N.</w:t>
      </w:r>
      <w:r w:rsidRPr="0014068C">
        <w:rPr>
          <w:rFonts w:asciiTheme="minorHAnsi" w:eastAsia="Calibri" w:hAnsiTheme="minorHAnsi"/>
          <w:szCs w:val="22"/>
          <w:lang w:val="en-US" w:eastAsia="en-US"/>
        </w:rPr>
        <w:t xml:space="preserve">6] and is studied as a </w:t>
      </w:r>
      <w:r w:rsidR="00E36D76">
        <w:rPr>
          <w:rFonts w:asciiTheme="minorHAnsi" w:eastAsia="Calibri" w:hAnsiTheme="minorHAnsi"/>
          <w:szCs w:val="22"/>
          <w:lang w:val="en-US" w:eastAsia="en-US"/>
        </w:rPr>
        <w:t>tumour</w:t>
      </w:r>
      <w:r w:rsidRPr="0014068C">
        <w:rPr>
          <w:rFonts w:asciiTheme="minorHAnsi" w:eastAsia="Calibri" w:hAnsiTheme="minorHAnsi"/>
          <w:szCs w:val="22"/>
          <w:lang w:val="en-US" w:eastAsia="en-US"/>
        </w:rPr>
        <w:t xml:space="preserve"> </w:t>
      </w:r>
      <w:r w:rsidRPr="0014068C">
        <w:rPr>
          <w:rFonts w:asciiTheme="minorHAnsi" w:eastAsia="Calibri" w:hAnsiTheme="minorHAnsi"/>
          <w:szCs w:val="22"/>
          <w:lang w:val="en-US" w:eastAsia="en-US"/>
        </w:rPr>
        <w:lastRenderedPageBreak/>
        <w:t>proliferation marker.</w:t>
      </w:r>
      <w:r w:rsidR="002A5371">
        <w:rPr>
          <w:rFonts w:asciiTheme="minorHAnsi" w:eastAsia="Calibri" w:hAnsiTheme="minorHAnsi"/>
          <w:szCs w:val="22"/>
          <w:lang w:val="en-US" w:eastAsia="en-US"/>
        </w:rPr>
        <w:t xml:space="preserve"> </w:t>
      </w:r>
      <w:r w:rsidRPr="0014068C">
        <w:rPr>
          <w:rFonts w:asciiTheme="minorHAnsi" w:eastAsia="Calibri" w:hAnsiTheme="minorHAnsi"/>
          <w:szCs w:val="22"/>
          <w:lang w:val="en-US" w:eastAsia="en-US"/>
        </w:rPr>
        <w:t>At a study [</w:t>
      </w:r>
      <w:r w:rsidR="00647DE4">
        <w:rPr>
          <w:rFonts w:asciiTheme="minorHAnsi" w:eastAsia="Calibri" w:hAnsiTheme="minorHAnsi"/>
          <w:szCs w:val="22"/>
          <w:lang w:val="en-US" w:eastAsia="en-US"/>
        </w:rPr>
        <w:t>N.</w:t>
      </w:r>
      <w:r w:rsidRPr="0014068C">
        <w:rPr>
          <w:rFonts w:asciiTheme="minorHAnsi" w:eastAsia="Calibri" w:hAnsiTheme="minorHAnsi"/>
          <w:szCs w:val="22"/>
          <w:lang w:val="en-US" w:eastAsia="en-US"/>
        </w:rPr>
        <w:t xml:space="preserve">6] the marker ki-67 SI was evaluated in the three components of nephroblastoma and </w:t>
      </w:r>
      <w:r w:rsidR="002A5371">
        <w:rPr>
          <w:rFonts w:asciiTheme="minorHAnsi" w:eastAsia="Calibri" w:hAnsiTheme="minorHAnsi"/>
          <w:szCs w:val="22"/>
          <w:lang w:val="en-US" w:eastAsia="en-US"/>
        </w:rPr>
        <w:t xml:space="preserve">was </w:t>
      </w:r>
      <w:r w:rsidRPr="0014068C">
        <w:rPr>
          <w:rFonts w:asciiTheme="minorHAnsi" w:eastAsia="Calibri" w:hAnsiTheme="minorHAnsi"/>
          <w:szCs w:val="22"/>
          <w:lang w:val="en-US" w:eastAsia="en-US"/>
        </w:rPr>
        <w:t xml:space="preserve">found </w:t>
      </w:r>
      <w:r w:rsidR="002A5371">
        <w:rPr>
          <w:rFonts w:asciiTheme="minorHAnsi" w:eastAsia="Calibri" w:hAnsiTheme="minorHAnsi"/>
          <w:szCs w:val="22"/>
          <w:lang w:val="en-US" w:eastAsia="en-US"/>
        </w:rPr>
        <w:t xml:space="preserve">to possess </w:t>
      </w:r>
      <w:r w:rsidRPr="0014068C">
        <w:rPr>
          <w:rFonts w:asciiTheme="minorHAnsi" w:eastAsia="Calibri" w:hAnsiTheme="minorHAnsi"/>
          <w:szCs w:val="22"/>
          <w:lang w:val="en-US" w:eastAsia="en-US"/>
        </w:rPr>
        <w:t>the highest values in blastemal and epithelial components.</w:t>
      </w:r>
      <w:r w:rsidR="002A5371">
        <w:rPr>
          <w:rFonts w:asciiTheme="minorHAnsi" w:eastAsia="Calibri" w:hAnsiTheme="minorHAnsi"/>
          <w:szCs w:val="22"/>
          <w:lang w:val="en-US" w:eastAsia="en-US"/>
        </w:rPr>
        <w:t xml:space="preserve"> </w:t>
      </w:r>
      <w:r w:rsidRPr="0014068C">
        <w:rPr>
          <w:rFonts w:asciiTheme="minorHAnsi" w:eastAsia="Calibri" w:hAnsiTheme="minorHAnsi"/>
          <w:szCs w:val="22"/>
          <w:lang w:val="en-US" w:eastAsia="en-US"/>
        </w:rPr>
        <w:t>The median ki-67 SI was determined to be 33% in blastemal cells, 10% in stromal cells and 29.5% in epithelial cells. The study included postchemotherapy nephroblastomas, treated with neoadjuvant chemotherapy before nephrectomy.</w:t>
      </w:r>
      <w:r w:rsidR="002A5371">
        <w:rPr>
          <w:rFonts w:asciiTheme="minorHAnsi" w:eastAsia="Calibri" w:hAnsiTheme="minorHAnsi"/>
          <w:szCs w:val="22"/>
          <w:lang w:val="en-US" w:eastAsia="en-US"/>
        </w:rPr>
        <w:t xml:space="preserve"> These values will be serve as</w:t>
      </w:r>
      <w:r w:rsidRPr="0014068C">
        <w:rPr>
          <w:rFonts w:asciiTheme="minorHAnsi" w:eastAsia="Calibri" w:hAnsiTheme="minorHAnsi"/>
          <w:szCs w:val="22"/>
          <w:lang w:val="en-US" w:eastAsia="en-US"/>
        </w:rPr>
        <w:t xml:space="preserve"> </w:t>
      </w:r>
      <w:r w:rsidR="002A5371">
        <w:rPr>
          <w:rFonts w:asciiTheme="minorHAnsi" w:eastAsia="Calibri" w:hAnsiTheme="minorHAnsi"/>
          <w:szCs w:val="22"/>
          <w:lang w:val="en-US" w:eastAsia="en-US"/>
        </w:rPr>
        <w:t xml:space="preserve">gross initial </w:t>
      </w:r>
      <w:r w:rsidRPr="0014068C">
        <w:rPr>
          <w:rFonts w:asciiTheme="minorHAnsi" w:eastAsia="Calibri" w:hAnsiTheme="minorHAnsi"/>
          <w:szCs w:val="22"/>
          <w:lang w:val="en-US" w:eastAsia="en-US"/>
        </w:rPr>
        <w:t>assumption</w:t>
      </w:r>
      <w:r w:rsidR="002A5371">
        <w:rPr>
          <w:rFonts w:asciiTheme="minorHAnsi" w:eastAsia="Calibri" w:hAnsiTheme="minorHAnsi"/>
          <w:szCs w:val="22"/>
          <w:lang w:val="en-US" w:eastAsia="en-US"/>
        </w:rPr>
        <w:t>s</w:t>
      </w:r>
      <w:r w:rsidRPr="0014068C">
        <w:rPr>
          <w:rFonts w:asciiTheme="minorHAnsi" w:eastAsia="Calibri" w:hAnsiTheme="minorHAnsi"/>
          <w:szCs w:val="22"/>
          <w:lang w:val="en-US" w:eastAsia="en-US"/>
        </w:rPr>
        <w:t xml:space="preserve"> for the adaptation of the growth fraction of the final </w:t>
      </w:r>
      <w:r w:rsidR="00E36D76">
        <w:rPr>
          <w:rFonts w:asciiTheme="minorHAnsi" w:eastAsia="Calibri" w:hAnsiTheme="minorHAnsi"/>
          <w:szCs w:val="22"/>
          <w:lang w:val="en-US" w:eastAsia="en-US"/>
        </w:rPr>
        <w:t>tumour</w:t>
      </w:r>
      <w:r w:rsidRPr="0014068C">
        <w:rPr>
          <w:rFonts w:asciiTheme="minorHAnsi" w:eastAsia="Calibri" w:hAnsiTheme="minorHAnsi"/>
          <w:szCs w:val="22"/>
          <w:lang w:val="en-US" w:eastAsia="en-US"/>
        </w:rPr>
        <w:t>.</w:t>
      </w:r>
    </w:p>
    <w:p w:rsidR="002B55E7" w:rsidRPr="0014068C" w:rsidRDefault="002B55E7" w:rsidP="00242EEB">
      <w:pPr>
        <w:spacing w:before="0" w:after="0"/>
        <w:rPr>
          <w:rFonts w:asciiTheme="minorHAnsi" w:eastAsia="Calibri" w:hAnsiTheme="minorHAnsi"/>
          <w:szCs w:val="22"/>
          <w:lang w:val="en-US" w:eastAsia="en-US"/>
        </w:rPr>
      </w:pPr>
    </w:p>
    <w:p w:rsidR="00803E30" w:rsidRDefault="00803E30" w:rsidP="00242EEB">
      <w:pPr>
        <w:spacing w:before="0" w:after="0"/>
        <w:jc w:val="left"/>
        <w:rPr>
          <w:rFonts w:asciiTheme="minorHAnsi" w:eastAsia="Calibri" w:hAnsiTheme="minorHAnsi"/>
          <w:szCs w:val="22"/>
          <w:lang w:val="en-US" w:eastAsia="en-US"/>
        </w:rPr>
      </w:pPr>
      <w:r w:rsidRPr="0014068C">
        <w:rPr>
          <w:rFonts w:asciiTheme="minorHAnsi" w:eastAsia="Calibri" w:hAnsiTheme="minorHAnsi"/>
          <w:szCs w:val="22"/>
          <w:lang w:val="en-US" w:eastAsia="en-US"/>
        </w:rPr>
        <w:t>For mixed type nephroblastoma , the growth fraction will</w:t>
      </w:r>
      <w:r w:rsidR="0018162E">
        <w:rPr>
          <w:rFonts w:asciiTheme="minorHAnsi" w:eastAsia="Calibri" w:hAnsiTheme="minorHAnsi"/>
          <w:szCs w:val="22"/>
          <w:lang w:val="en-US" w:eastAsia="en-US"/>
        </w:rPr>
        <w:t xml:space="preserve"> be evaluated according to the E</w:t>
      </w:r>
      <w:r w:rsidRPr="0014068C">
        <w:rPr>
          <w:rFonts w:asciiTheme="minorHAnsi" w:eastAsia="Calibri" w:hAnsiTheme="minorHAnsi"/>
          <w:szCs w:val="22"/>
          <w:lang w:val="en-US" w:eastAsia="en-US"/>
        </w:rPr>
        <w:t xml:space="preserve">quation </w:t>
      </w:r>
      <w:r w:rsidR="00647DE4">
        <w:rPr>
          <w:rFonts w:asciiTheme="minorHAnsi" w:eastAsia="Calibri" w:hAnsiTheme="minorHAnsi"/>
          <w:szCs w:val="22"/>
          <w:lang w:val="en-US" w:eastAsia="en-US"/>
        </w:rPr>
        <w:t>N.2</w:t>
      </w:r>
      <w:r w:rsidRPr="0014068C">
        <w:rPr>
          <w:rFonts w:asciiTheme="minorHAnsi" w:eastAsia="Calibri" w:hAnsiTheme="minorHAnsi"/>
          <w:szCs w:val="22"/>
          <w:lang w:val="en-US" w:eastAsia="en-US"/>
        </w:rPr>
        <w:t>:</w:t>
      </w:r>
    </w:p>
    <w:p w:rsidR="002B55E7" w:rsidRPr="0014068C" w:rsidRDefault="002B55E7" w:rsidP="00242EEB">
      <w:pPr>
        <w:spacing w:before="0" w:after="0"/>
        <w:jc w:val="left"/>
        <w:rPr>
          <w:rFonts w:asciiTheme="minorHAnsi" w:eastAsia="Calibri" w:hAnsiTheme="minorHAnsi"/>
          <w:szCs w:val="22"/>
          <w:lang w:val="en-US" w:eastAsia="en-US"/>
        </w:rPr>
      </w:pPr>
    </w:p>
    <w:p w:rsidR="00803E30" w:rsidRPr="0014068C" w:rsidRDefault="006061E6" w:rsidP="00242EEB">
      <w:pPr>
        <w:tabs>
          <w:tab w:val="left" w:pos="8280"/>
          <w:tab w:val="left" w:pos="8640"/>
        </w:tabs>
        <w:spacing w:before="0" w:after="0"/>
        <w:jc w:val="left"/>
        <w:rPr>
          <w:rFonts w:asciiTheme="minorHAnsi" w:hAnsiTheme="minorHAnsi"/>
          <w:szCs w:val="22"/>
          <w:lang w:val="en-US" w:eastAsia="en-US"/>
        </w:rPr>
      </w:pPr>
      <m:oMathPara>
        <m:oMathParaPr>
          <m:jc m:val="left"/>
        </m:oMathParaPr>
        <m:oMath>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GF</m:t>
              </m:r>
            </m:e>
            <m:sub>
              <m:r>
                <w:rPr>
                  <w:rFonts w:ascii="Cambria Math" w:eastAsia="Calibri" w:hAnsi="Cambria Math"/>
                  <w:szCs w:val="22"/>
                  <w:lang w:val="en-US" w:eastAsia="en-US"/>
                </w:rPr>
                <m:t>TOTAL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p</m:t>
              </m:r>
            </m:e>
            <m:sub>
              <m:r>
                <w:rPr>
                  <w:rFonts w:ascii="Cambria Math" w:eastAsia="Calibri" w:hAnsi="Cambria Math"/>
                  <w:szCs w:val="22"/>
                  <w:lang w:val="en-US" w:eastAsia="en-US"/>
                </w:rPr>
                <m:t>BLASTEMAL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GF</m:t>
              </m:r>
            </m:e>
            <m:sub>
              <m:r>
                <w:rPr>
                  <w:rFonts w:ascii="Cambria Math" w:eastAsia="Calibri" w:hAnsi="Cambria Math"/>
                  <w:szCs w:val="22"/>
                  <w:lang w:val="en-US" w:eastAsia="en-US"/>
                </w:rPr>
                <m:t>BLASTEMAL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p</m:t>
              </m:r>
            </m:e>
            <m:sub>
              <m:r>
                <w:rPr>
                  <w:rFonts w:ascii="Cambria Math" w:eastAsia="Calibri" w:hAnsi="Cambria Math"/>
                  <w:szCs w:val="22"/>
                  <w:lang w:val="en-US" w:eastAsia="en-US"/>
                </w:rPr>
                <m:t>EPITHELIAL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GF</m:t>
              </m:r>
            </m:e>
            <m:sub>
              <m:r>
                <w:rPr>
                  <w:rFonts w:ascii="Cambria Math" w:eastAsia="Calibri" w:hAnsi="Cambria Math"/>
                  <w:szCs w:val="22"/>
                  <w:lang w:val="en-US" w:eastAsia="en-US"/>
                </w:rPr>
                <m:t>E</m:t>
              </m:r>
              <m:r>
                <w:rPr>
                  <w:rFonts w:ascii="Cambria Math" w:eastAsia="Calibri" w:hAnsi="Cambria Math"/>
                  <w:szCs w:val="22"/>
                  <w:lang w:val="en-US" w:eastAsia="en-US"/>
                </w:rPr>
                <m:t>PITHELIAL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p</m:t>
              </m:r>
            </m:e>
            <m:sub>
              <m:r>
                <w:rPr>
                  <w:rFonts w:ascii="Cambria Math" w:eastAsia="Calibri" w:hAnsi="Cambria Math"/>
                  <w:szCs w:val="22"/>
                  <w:lang w:val="en-US" w:eastAsia="en-US"/>
                </w:rPr>
                <m:t>STROMAL</m:t>
              </m:r>
            </m:sub>
          </m:sSub>
          <m:r>
            <w:rPr>
              <w:rFonts w:ascii="Cambria Math" w:eastAsia="Calibri" w:hAnsi="Cambria Math"/>
              <w:szCs w:val="22"/>
              <w:lang w:val="en-US" w:eastAsia="en-US"/>
            </w:rPr>
            <m:t>*</m:t>
          </m:r>
          <m:sSub>
            <m:sSubPr>
              <m:ctrlPr>
                <w:rPr>
                  <w:rFonts w:ascii="Cambria Math" w:eastAsia="Calibri" w:hAnsi="Cambria Math"/>
                  <w:i/>
                  <w:szCs w:val="22"/>
                  <w:lang w:val="en-US" w:eastAsia="en-US"/>
                </w:rPr>
              </m:ctrlPr>
            </m:sSubPr>
            <m:e>
              <m:r>
                <w:rPr>
                  <w:rFonts w:ascii="Cambria Math" w:eastAsia="Calibri" w:hAnsi="Cambria Math"/>
                  <w:szCs w:val="22"/>
                  <w:lang w:val="en-US" w:eastAsia="en-US"/>
                </w:rPr>
                <m:t>GF</m:t>
              </m:r>
            </m:e>
            <m:sub>
              <m:r>
                <w:rPr>
                  <w:rFonts w:ascii="Cambria Math" w:eastAsia="Calibri" w:hAnsi="Cambria Math"/>
                  <w:szCs w:val="22"/>
                  <w:lang w:val="en-US" w:eastAsia="en-US"/>
                </w:rPr>
                <m:t>STROMAL</m:t>
              </m:r>
            </m:sub>
          </m:sSub>
        </m:oMath>
      </m:oMathPara>
    </w:p>
    <w:p w:rsidR="00803E30" w:rsidRPr="002B55E7" w:rsidRDefault="003D31FF" w:rsidP="00242EEB">
      <w:pPr>
        <w:tabs>
          <w:tab w:val="left" w:pos="8280"/>
          <w:tab w:val="left" w:pos="8640"/>
        </w:tabs>
        <w:spacing w:before="0" w:after="0"/>
        <w:jc w:val="left"/>
        <w:rPr>
          <w:rFonts w:asciiTheme="minorHAnsi" w:hAnsiTheme="minorHAnsi"/>
          <w:szCs w:val="22"/>
          <w:lang w:val="en-US" w:eastAsia="en-US"/>
        </w:rPr>
      </w:pPr>
      <w:r>
        <w:rPr>
          <w:rFonts w:asciiTheme="minorHAnsi" w:hAnsiTheme="minorHAnsi"/>
          <w:szCs w:val="22"/>
          <w:lang w:val="en-US" w:eastAsia="en-US"/>
        </w:rPr>
        <w:t>(</w:t>
      </w:r>
      <w:r w:rsidR="00803E30" w:rsidRPr="002B55E7">
        <w:rPr>
          <w:rFonts w:asciiTheme="minorHAnsi" w:hAnsiTheme="minorHAnsi"/>
          <w:szCs w:val="22"/>
          <w:lang w:val="en-US" w:eastAsia="en-US"/>
        </w:rPr>
        <w:t xml:space="preserve">Equation </w:t>
      </w:r>
      <w:r w:rsidR="00176A2E" w:rsidRPr="002B55E7">
        <w:rPr>
          <w:rFonts w:asciiTheme="minorHAnsi" w:hAnsiTheme="minorHAnsi"/>
          <w:szCs w:val="22"/>
          <w:lang w:val="en-US" w:eastAsia="en-US"/>
        </w:rPr>
        <w:t>N.</w:t>
      </w:r>
      <w:r w:rsidR="00803E30" w:rsidRPr="002B55E7">
        <w:rPr>
          <w:rFonts w:asciiTheme="minorHAnsi" w:hAnsiTheme="minorHAnsi"/>
          <w:szCs w:val="22"/>
          <w:lang w:val="en-US" w:eastAsia="en-US"/>
        </w:rPr>
        <w:t>2</w:t>
      </w:r>
      <w:r>
        <w:rPr>
          <w:rFonts w:asciiTheme="minorHAnsi" w:hAnsiTheme="minorHAnsi"/>
          <w:szCs w:val="22"/>
          <w:lang w:val="en-US" w:eastAsia="en-US"/>
        </w:rPr>
        <w:t>)</w:t>
      </w:r>
    </w:p>
    <w:p w:rsidR="002B55E7" w:rsidRPr="0014068C" w:rsidRDefault="002B55E7" w:rsidP="00242EEB">
      <w:pPr>
        <w:tabs>
          <w:tab w:val="left" w:pos="8280"/>
          <w:tab w:val="left" w:pos="8640"/>
        </w:tabs>
        <w:spacing w:before="0" w:after="0"/>
        <w:jc w:val="left"/>
        <w:rPr>
          <w:rFonts w:asciiTheme="minorHAnsi" w:hAnsiTheme="minorHAnsi"/>
          <w:b/>
          <w:szCs w:val="22"/>
          <w:lang w:val="en-US" w:eastAsia="en-US"/>
        </w:rPr>
      </w:pPr>
    </w:p>
    <w:p w:rsidR="00803E30" w:rsidRPr="0014068C" w:rsidRDefault="00803E30" w:rsidP="00242EEB">
      <w:pPr>
        <w:tabs>
          <w:tab w:val="left" w:pos="8280"/>
          <w:tab w:val="left" w:pos="8640"/>
        </w:tabs>
        <w:spacing w:before="0" w:after="0"/>
        <w:jc w:val="left"/>
        <w:rPr>
          <w:rFonts w:asciiTheme="minorHAnsi" w:hAnsiTheme="minorHAnsi"/>
          <w:szCs w:val="22"/>
          <w:lang w:val="en-US" w:eastAsia="en-US"/>
        </w:rPr>
      </w:pPr>
      <w:r w:rsidRPr="0014068C">
        <w:rPr>
          <w:rFonts w:asciiTheme="minorHAnsi" w:hAnsiTheme="minorHAnsi"/>
          <w:szCs w:val="22"/>
          <w:lang w:val="en-US" w:eastAsia="en-US"/>
        </w:rPr>
        <w:t>Where:</w:t>
      </w:r>
    </w:p>
    <w:p w:rsidR="00803E30" w:rsidRPr="003D31FF" w:rsidRDefault="003D31FF" w:rsidP="003D31FF">
      <w:pPr>
        <w:tabs>
          <w:tab w:val="left" w:pos="8280"/>
          <w:tab w:val="left" w:pos="8640"/>
        </w:tabs>
        <w:spacing w:before="0" w:after="0"/>
        <w:jc w:val="left"/>
        <w:rPr>
          <w:rFonts w:asciiTheme="minorHAnsi" w:hAnsiTheme="minorHAnsi"/>
          <w:szCs w:val="22"/>
          <w:lang w:val="en-US" w:eastAsia="en-US"/>
        </w:rPr>
      </w:pPr>
      <w:r>
        <w:rPr>
          <w:rFonts w:asciiTheme="minorHAnsi" w:hAnsiTheme="minorHAnsi"/>
          <w:szCs w:val="22"/>
          <w:lang w:val="en-US" w:eastAsia="en-US"/>
        </w:rPr>
        <w:t xml:space="preserve">GF: Growth fraction, </w:t>
      </w:r>
      <w:r w:rsidR="00803E30" w:rsidRPr="0014068C">
        <w:rPr>
          <w:rFonts w:asciiTheme="minorHAnsi" w:hAnsiTheme="minorHAnsi"/>
          <w:szCs w:val="22"/>
          <w:lang w:val="en-US" w:eastAsia="en-US"/>
        </w:rPr>
        <w:t>p: percentage of the component</w:t>
      </w:r>
    </w:p>
    <w:p w:rsidR="00803E30" w:rsidRDefault="00803E30" w:rsidP="00242EEB">
      <w:pPr>
        <w:spacing w:before="0" w:after="0"/>
        <w:rPr>
          <w:rFonts w:asciiTheme="minorHAnsi" w:eastAsia="Calibri" w:hAnsiTheme="minorHAnsi"/>
          <w:szCs w:val="22"/>
          <w:lang w:val="en-US" w:eastAsia="en-US"/>
        </w:rPr>
      </w:pPr>
      <w:r w:rsidRPr="0014068C">
        <w:rPr>
          <w:rFonts w:asciiTheme="minorHAnsi" w:eastAsia="Calibri" w:hAnsiTheme="minorHAnsi"/>
          <w:szCs w:val="22"/>
          <w:lang w:val="en-US" w:eastAsia="en-US"/>
        </w:rPr>
        <w:t>In case the histological subpopulation is not defined, the percentages of the three c</w:t>
      </w:r>
      <w:r w:rsidR="003D31FF">
        <w:rPr>
          <w:rFonts w:asciiTheme="minorHAnsi" w:eastAsia="Calibri" w:hAnsiTheme="minorHAnsi"/>
          <w:szCs w:val="22"/>
          <w:lang w:val="en-US" w:eastAsia="en-US"/>
        </w:rPr>
        <w:t xml:space="preserve">omponents are considered equal (even). </w:t>
      </w:r>
      <w:r w:rsidRPr="0014068C">
        <w:rPr>
          <w:rFonts w:asciiTheme="minorHAnsi" w:eastAsia="Calibri" w:hAnsiTheme="minorHAnsi"/>
          <w:szCs w:val="22"/>
          <w:lang w:val="en-US" w:eastAsia="en-US"/>
        </w:rPr>
        <w:t>For anaplastic nephroblastomas, the median ki-67 SI in the blastemal component was 70%, 24% in strom</w:t>
      </w:r>
      <w:r w:rsidR="003D31FF">
        <w:rPr>
          <w:rFonts w:asciiTheme="minorHAnsi" w:eastAsia="Calibri" w:hAnsiTheme="minorHAnsi"/>
          <w:szCs w:val="22"/>
          <w:lang w:val="en-US" w:eastAsia="en-US"/>
        </w:rPr>
        <w:t>al and 43% in epithelial cells.</w:t>
      </w:r>
      <w:r w:rsidRPr="0014068C">
        <w:rPr>
          <w:rFonts w:asciiTheme="minorHAnsi" w:eastAsia="Calibri" w:hAnsiTheme="minorHAnsi"/>
          <w:szCs w:val="22"/>
          <w:lang w:val="en-US" w:eastAsia="en-US"/>
        </w:rPr>
        <w:t>For regressive type nephroblastomas a median ki-67 Si of 9.5 % is considered.</w:t>
      </w:r>
      <w:r w:rsidR="003D31FF">
        <w:rPr>
          <w:rFonts w:asciiTheme="minorHAnsi" w:eastAsia="Calibri" w:hAnsiTheme="minorHAnsi"/>
          <w:szCs w:val="22"/>
          <w:lang w:val="en-US" w:eastAsia="en-US"/>
        </w:rPr>
        <w:t xml:space="preserve"> </w:t>
      </w:r>
      <w:r w:rsidRPr="0014068C">
        <w:rPr>
          <w:rFonts w:asciiTheme="minorHAnsi" w:eastAsia="Calibri" w:hAnsiTheme="minorHAnsi"/>
          <w:szCs w:val="22"/>
          <w:lang w:val="en-US" w:eastAsia="en-US"/>
        </w:rPr>
        <w:t xml:space="preserve">According to </w:t>
      </w:r>
      <w:r w:rsidR="003D31FF">
        <w:rPr>
          <w:rFonts w:asciiTheme="minorHAnsi" w:eastAsia="Calibri" w:hAnsiTheme="minorHAnsi"/>
          <w:szCs w:val="22"/>
          <w:lang w:val="en-US" w:eastAsia="en-US"/>
        </w:rPr>
        <w:t xml:space="preserve">the </w:t>
      </w:r>
      <w:r w:rsidRPr="0014068C">
        <w:rPr>
          <w:rFonts w:asciiTheme="minorHAnsi" w:eastAsia="Calibri" w:hAnsiTheme="minorHAnsi"/>
          <w:szCs w:val="22"/>
          <w:lang w:val="en-US" w:eastAsia="en-US"/>
        </w:rPr>
        <w:t xml:space="preserve">above assumptions, the calculated growth fraction of the final </w:t>
      </w:r>
      <w:r w:rsidR="00E36D76">
        <w:rPr>
          <w:rFonts w:asciiTheme="minorHAnsi" w:eastAsia="Calibri" w:hAnsiTheme="minorHAnsi"/>
          <w:szCs w:val="22"/>
          <w:lang w:val="en-US" w:eastAsia="en-US"/>
        </w:rPr>
        <w:t>tumour</w:t>
      </w:r>
      <w:r w:rsidRPr="0014068C">
        <w:rPr>
          <w:rFonts w:asciiTheme="minorHAnsi" w:eastAsia="Calibri" w:hAnsiTheme="minorHAnsi"/>
          <w:szCs w:val="22"/>
          <w:lang w:val="en-US" w:eastAsia="en-US"/>
        </w:rPr>
        <w:t xml:space="preserve"> to be adapted for the 17 cases, is noted in table </w:t>
      </w:r>
      <w:r w:rsidR="00647DE4">
        <w:rPr>
          <w:rFonts w:asciiTheme="minorHAnsi" w:eastAsia="Calibri" w:hAnsiTheme="minorHAnsi"/>
          <w:szCs w:val="22"/>
          <w:lang w:val="en-US" w:eastAsia="en-US"/>
        </w:rPr>
        <w:t>N.</w:t>
      </w:r>
      <w:r w:rsidRPr="0014068C">
        <w:rPr>
          <w:rFonts w:asciiTheme="minorHAnsi" w:eastAsia="Calibri" w:hAnsiTheme="minorHAnsi"/>
          <w:szCs w:val="22"/>
          <w:lang w:val="en-US" w:eastAsia="en-US"/>
        </w:rPr>
        <w:t xml:space="preserve">V. </w:t>
      </w:r>
    </w:p>
    <w:p w:rsidR="003D31FF" w:rsidRPr="0014068C" w:rsidRDefault="003D31FF" w:rsidP="00242EEB">
      <w:pPr>
        <w:spacing w:before="0" w:after="0"/>
        <w:rPr>
          <w:rFonts w:asciiTheme="minorHAnsi" w:eastAsia="Calibri" w:hAnsiTheme="minorHAnsi"/>
          <w:szCs w:val="22"/>
          <w:lang w:val="en-US" w:eastAsia="en-US"/>
        </w:rPr>
      </w:pPr>
    </w:p>
    <w:p w:rsidR="00803E30" w:rsidRDefault="00803E30" w:rsidP="00242EEB">
      <w:pPr>
        <w:spacing w:before="0" w:after="0"/>
        <w:rPr>
          <w:rFonts w:asciiTheme="minorHAnsi" w:eastAsia="Calibri" w:hAnsiTheme="minorHAnsi"/>
          <w:szCs w:val="22"/>
          <w:lang w:val="en-US" w:eastAsia="en-US"/>
        </w:rPr>
      </w:pPr>
      <w:r w:rsidRPr="0014068C">
        <w:rPr>
          <w:rFonts w:asciiTheme="minorHAnsi" w:eastAsia="Calibri" w:hAnsiTheme="minorHAnsi"/>
          <w:szCs w:val="22"/>
          <w:lang w:val="en-US" w:eastAsia="en-US"/>
        </w:rPr>
        <w:t xml:space="preserve">Another assumption for the adaptation of the nephroblastoma cases is a doubling time </w:t>
      </w:r>
      <w:r w:rsidR="003D31FF">
        <w:rPr>
          <w:rFonts w:asciiTheme="minorHAnsi" w:eastAsia="Calibri" w:hAnsiTheme="minorHAnsi"/>
          <w:szCs w:val="22"/>
          <w:lang w:val="en-US" w:eastAsia="en-US"/>
        </w:rPr>
        <w:t xml:space="preserve">lying </w:t>
      </w:r>
      <w:r w:rsidRPr="0014068C">
        <w:rPr>
          <w:rFonts w:asciiTheme="minorHAnsi" w:eastAsia="Calibri" w:hAnsiTheme="minorHAnsi"/>
          <w:szCs w:val="22"/>
          <w:lang w:val="en-US" w:eastAsia="en-US"/>
        </w:rPr>
        <w:t>in the range of 11–40 days [</w:t>
      </w:r>
      <w:r w:rsidR="002B55E7">
        <w:rPr>
          <w:rFonts w:asciiTheme="minorHAnsi" w:eastAsia="Calibri" w:hAnsiTheme="minorHAnsi"/>
          <w:szCs w:val="22"/>
          <w:lang w:val="en-US" w:eastAsia="en-US"/>
        </w:rPr>
        <w:t>N</w:t>
      </w:r>
      <w:r w:rsidR="00647DE4">
        <w:rPr>
          <w:rFonts w:asciiTheme="minorHAnsi" w:eastAsia="Calibri" w:hAnsiTheme="minorHAnsi"/>
          <w:szCs w:val="22"/>
          <w:lang w:val="en-US" w:eastAsia="en-US"/>
        </w:rPr>
        <w:t>.</w:t>
      </w:r>
      <w:r w:rsidRPr="0014068C">
        <w:rPr>
          <w:rFonts w:asciiTheme="minorHAnsi" w:eastAsia="Calibri" w:hAnsiTheme="minorHAnsi"/>
          <w:szCs w:val="22"/>
          <w:lang w:val="en-US" w:eastAsia="en-US"/>
        </w:rPr>
        <w:t>7-</w:t>
      </w:r>
      <w:r w:rsidR="002B55E7">
        <w:rPr>
          <w:rFonts w:asciiTheme="minorHAnsi" w:eastAsia="Calibri" w:hAnsiTheme="minorHAnsi"/>
          <w:szCs w:val="22"/>
          <w:lang w:val="en-US" w:eastAsia="en-US"/>
        </w:rPr>
        <w:t>N</w:t>
      </w:r>
      <w:r w:rsidR="00647DE4">
        <w:rPr>
          <w:rFonts w:asciiTheme="minorHAnsi" w:eastAsia="Calibri" w:hAnsiTheme="minorHAnsi"/>
          <w:szCs w:val="22"/>
          <w:lang w:val="en-US" w:eastAsia="en-US"/>
        </w:rPr>
        <w:t>.</w:t>
      </w:r>
      <w:r w:rsidRPr="0014068C">
        <w:rPr>
          <w:rFonts w:asciiTheme="minorHAnsi" w:eastAsia="Calibri" w:hAnsiTheme="minorHAnsi"/>
          <w:szCs w:val="22"/>
          <w:lang w:val="en-US" w:eastAsia="en-US"/>
        </w:rPr>
        <w:t>11].</w:t>
      </w:r>
    </w:p>
    <w:p w:rsidR="003D31FF" w:rsidRPr="0014068C" w:rsidRDefault="003D31FF" w:rsidP="00242EEB">
      <w:pPr>
        <w:spacing w:before="0" w:after="0"/>
        <w:rPr>
          <w:rFonts w:asciiTheme="minorHAnsi" w:eastAsia="Calibri" w:hAnsiTheme="minorHAnsi"/>
          <w:szCs w:val="22"/>
          <w:lang w:val="en-US" w:eastAsia="en-US"/>
        </w:rPr>
      </w:pPr>
    </w:p>
    <w:p w:rsidR="00803E30" w:rsidRPr="0014068C" w:rsidRDefault="003D31FF" w:rsidP="00242EEB">
      <w:pPr>
        <w:spacing w:before="0" w:after="0"/>
        <w:rPr>
          <w:rFonts w:asciiTheme="minorHAnsi" w:eastAsia="Calibri" w:hAnsiTheme="minorHAnsi"/>
          <w:szCs w:val="22"/>
          <w:lang w:val="en-US" w:eastAsia="en-US"/>
        </w:rPr>
      </w:pPr>
      <w:r>
        <w:rPr>
          <w:rFonts w:asciiTheme="minorHAnsi" w:eastAsia="Calibri" w:hAnsiTheme="minorHAnsi"/>
          <w:szCs w:val="22"/>
          <w:lang w:val="en-US" w:eastAsia="en-US"/>
        </w:rPr>
        <w:t>The imaging data based</w:t>
      </w:r>
      <w:r w:rsidR="00803E30" w:rsidRPr="0014068C">
        <w:rPr>
          <w:rFonts w:asciiTheme="minorHAnsi" w:eastAsia="Calibri" w:hAnsiTheme="minorHAnsi"/>
          <w:szCs w:val="22"/>
          <w:lang w:val="en-US" w:eastAsia="en-US"/>
        </w:rPr>
        <w:t xml:space="preserve"> volume reduction is calculated for each nephroblastoma case (table </w:t>
      </w:r>
      <w:r w:rsidR="00647DE4">
        <w:rPr>
          <w:rFonts w:asciiTheme="minorHAnsi" w:eastAsia="Calibri" w:hAnsiTheme="minorHAnsi"/>
          <w:szCs w:val="22"/>
          <w:lang w:val="en-US" w:eastAsia="en-US"/>
        </w:rPr>
        <w:t>N.</w:t>
      </w:r>
      <w:r>
        <w:rPr>
          <w:rFonts w:asciiTheme="minorHAnsi" w:eastAsia="Calibri" w:hAnsiTheme="minorHAnsi"/>
          <w:szCs w:val="22"/>
          <w:lang w:val="en-US" w:eastAsia="en-US"/>
        </w:rPr>
        <w:t>V) and is subsequently</w:t>
      </w:r>
      <w:r w:rsidR="00803E30" w:rsidRPr="0014068C">
        <w:rPr>
          <w:rFonts w:asciiTheme="minorHAnsi" w:eastAsia="Calibri" w:hAnsiTheme="minorHAnsi"/>
          <w:szCs w:val="22"/>
          <w:lang w:val="en-US" w:eastAsia="en-US"/>
        </w:rPr>
        <w:t xml:space="preserve"> </w:t>
      </w:r>
      <w:r>
        <w:rPr>
          <w:rFonts w:asciiTheme="minorHAnsi" w:eastAsia="Calibri" w:hAnsiTheme="minorHAnsi"/>
          <w:szCs w:val="22"/>
          <w:lang w:val="en-US" w:eastAsia="en-US"/>
        </w:rPr>
        <w:t>used for the clinical adaptation procedure</w:t>
      </w:r>
      <w:r w:rsidR="00803E30" w:rsidRPr="0014068C">
        <w:rPr>
          <w:rFonts w:asciiTheme="minorHAnsi" w:eastAsia="Calibri" w:hAnsiTheme="minorHAnsi"/>
          <w:szCs w:val="22"/>
          <w:lang w:val="en-US" w:eastAsia="en-US"/>
        </w:rPr>
        <w:t>.</w:t>
      </w:r>
    </w:p>
    <w:p w:rsidR="00803E30" w:rsidRPr="0014068C" w:rsidRDefault="00803E30" w:rsidP="00242EEB">
      <w:pPr>
        <w:spacing w:before="0" w:after="0"/>
        <w:rPr>
          <w:rFonts w:asciiTheme="minorHAnsi" w:eastAsia="Calibri" w:hAnsiTheme="minorHAnsi"/>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14068C" w:rsidRDefault="00803E30" w:rsidP="00242EEB">
      <w:pPr>
        <w:spacing w:before="0" w:after="0"/>
        <w:rPr>
          <w:rFonts w:asciiTheme="minorHAnsi" w:eastAsia="Calibri" w:hAnsiTheme="minorHAns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Default="00803E30"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Default="0056194C" w:rsidP="00242EEB">
      <w:pPr>
        <w:spacing w:before="0" w:after="0"/>
        <w:rPr>
          <w:rFonts w:ascii="Calibri" w:eastAsia="Calibri" w:hAnsi="Calibri"/>
          <w:b/>
          <w:szCs w:val="22"/>
          <w:lang w:val="en-US" w:eastAsia="en-US"/>
        </w:rPr>
      </w:pPr>
    </w:p>
    <w:p w:rsidR="0056194C" w:rsidRPr="00B841E7" w:rsidRDefault="0056194C" w:rsidP="00242EEB">
      <w:pPr>
        <w:spacing w:before="0" w:after="0"/>
        <w:rPr>
          <w:rFonts w:ascii="Calibri" w:eastAsia="Calibri" w:hAnsi="Calibri"/>
          <w:b/>
          <w:szCs w:val="22"/>
          <w:lang w:val="en-US" w:eastAsia="en-US"/>
        </w:rPr>
      </w:pPr>
    </w:p>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b/>
          <w:sz w:val="20"/>
          <w:lang w:val="en-US" w:eastAsia="en-US"/>
        </w:rPr>
        <w:t xml:space="preserve"> 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V</w:t>
      </w:r>
      <w:r w:rsidRPr="0014068C">
        <w:rPr>
          <w:rFonts w:ascii="Calibri" w:eastAsia="Calibri" w:hAnsi="Calibri"/>
          <w:sz w:val="20"/>
          <w:lang w:val="en-US" w:eastAsia="en-US"/>
        </w:rPr>
        <w:t xml:space="preserve">: The chemotherapy induced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volume reduction for the nephroblastoma cases under study as calculated according to their imaging data before and after therapy.</w:t>
      </w:r>
    </w:p>
    <w:p w:rsidR="00803E30" w:rsidRPr="0014068C" w:rsidRDefault="00803E30" w:rsidP="00242EEB">
      <w:pPr>
        <w:spacing w:before="0" w:after="0"/>
        <w:rPr>
          <w:rFonts w:ascii="Calibri" w:eastAsia="Calibri" w:hAnsi="Calibri"/>
          <w:sz w:val="20"/>
          <w:lang w:val="en-US" w:eastAsia="en-US"/>
        </w:rPr>
      </w:pPr>
    </w:p>
    <w:tbl>
      <w:tblPr>
        <w:tblStyle w:val="Tabellenraster"/>
        <w:tblW w:w="3708" w:type="dxa"/>
        <w:jc w:val="center"/>
        <w:tblLayout w:type="fixed"/>
        <w:tblLook w:val="04A0" w:firstRow="1" w:lastRow="0" w:firstColumn="1" w:lastColumn="0" w:noHBand="0" w:noVBand="1"/>
      </w:tblPr>
      <w:tblGrid>
        <w:gridCol w:w="974"/>
        <w:gridCol w:w="1367"/>
        <w:gridCol w:w="1367"/>
      </w:tblGrid>
      <w:tr w:rsidR="00803E30" w:rsidRPr="0014068C" w:rsidTr="00B841E7">
        <w:trPr>
          <w:trHeight w:val="697"/>
          <w:jc w:val="center"/>
        </w:trPr>
        <w:tc>
          <w:tcPr>
            <w:tcW w:w="974" w:type="dxa"/>
            <w:vAlign w:val="center"/>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SIOP Number</w:t>
            </w:r>
          </w:p>
          <w:p w:rsidR="00803E30" w:rsidRPr="0014068C" w:rsidRDefault="00803E30" w:rsidP="00242EEB">
            <w:pPr>
              <w:spacing w:before="0" w:after="0"/>
              <w:jc w:val="center"/>
              <w:rPr>
                <w:rFonts w:ascii="Calibri" w:eastAsia="Calibri" w:hAnsi="Calibri"/>
                <w:b/>
                <w:sz w:val="20"/>
                <w:lang w:val="en-US" w:eastAsia="en-US"/>
              </w:rPr>
            </w:pPr>
          </w:p>
        </w:tc>
        <w:tc>
          <w:tcPr>
            <w:tcW w:w="1367"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R</w:t>
            </w:r>
            <w:r w:rsidR="0056194C" w:rsidRPr="0014068C">
              <w:rPr>
                <w:rFonts w:ascii="Calibri" w:eastAsia="Calibri" w:hAnsi="Calibri"/>
                <w:b/>
                <w:sz w:val="20"/>
                <w:lang w:val="en-US" w:eastAsia="en-US"/>
              </w:rPr>
              <w:t xml:space="preserve">elative clinical </w:t>
            </w:r>
            <w:r w:rsidR="0056194C">
              <w:rPr>
                <w:rFonts w:ascii="Calibri" w:eastAsia="Calibri" w:hAnsi="Calibri"/>
                <w:b/>
                <w:sz w:val="20"/>
                <w:lang w:val="en-US" w:eastAsia="en-US"/>
              </w:rPr>
              <w:t>tumour</w:t>
            </w:r>
            <w:r w:rsidR="0056194C" w:rsidRPr="0014068C">
              <w:rPr>
                <w:rFonts w:ascii="Calibri" w:eastAsia="Calibri" w:hAnsi="Calibri"/>
                <w:b/>
                <w:sz w:val="20"/>
                <w:lang w:val="en-US" w:eastAsia="en-US"/>
              </w:rPr>
              <w:t xml:space="preserve"> volume reduction (%)</w:t>
            </w:r>
          </w:p>
        </w:tc>
        <w:tc>
          <w:tcPr>
            <w:tcW w:w="1367" w:type="dxa"/>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G</w:t>
            </w:r>
            <w:r w:rsidR="0056194C" w:rsidRPr="0014068C">
              <w:rPr>
                <w:rFonts w:ascii="Calibri" w:eastAsia="Calibri" w:hAnsi="Calibri"/>
                <w:b/>
                <w:sz w:val="20"/>
                <w:lang w:val="en-US" w:eastAsia="en-US"/>
              </w:rPr>
              <w:t xml:space="preserve">rowth fraction of </w:t>
            </w:r>
            <w:r w:rsidR="0056194C">
              <w:rPr>
                <w:rFonts w:ascii="Calibri" w:eastAsia="Calibri" w:hAnsi="Calibri"/>
                <w:b/>
                <w:sz w:val="20"/>
                <w:lang w:val="en-US" w:eastAsia="en-US"/>
              </w:rPr>
              <w:t xml:space="preserve">the </w:t>
            </w:r>
            <w:r w:rsidR="0056194C" w:rsidRPr="0014068C">
              <w:rPr>
                <w:rFonts w:ascii="Calibri" w:eastAsia="Calibri" w:hAnsi="Calibri"/>
                <w:b/>
                <w:sz w:val="20"/>
                <w:lang w:val="en-US" w:eastAsia="en-US"/>
              </w:rPr>
              <w:t xml:space="preserve">final clinical </w:t>
            </w:r>
            <w:r w:rsidR="0056194C">
              <w:rPr>
                <w:rFonts w:ascii="Calibri" w:eastAsia="Calibri" w:hAnsi="Calibri"/>
                <w:b/>
                <w:sz w:val="20"/>
                <w:lang w:val="en-US" w:eastAsia="en-US"/>
              </w:rPr>
              <w:t>tumour</w:t>
            </w:r>
            <w:r w:rsidR="0056194C" w:rsidRPr="0014068C">
              <w:rPr>
                <w:rFonts w:ascii="Calibri" w:eastAsia="Calibri" w:hAnsi="Calibri"/>
                <w:b/>
                <w:sz w:val="20"/>
                <w:lang w:val="en-US" w:eastAsia="en-US"/>
              </w:rPr>
              <w:t xml:space="preserve"> (%)</w:t>
            </w:r>
          </w:p>
        </w:tc>
      </w:tr>
      <w:tr w:rsidR="00803E30" w:rsidRPr="0014068C" w:rsidTr="003D31FF">
        <w:trPr>
          <w:trHeight w:val="455"/>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11351</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33</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11570</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35</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11590</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11627</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80</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18</w:t>
            </w:r>
          </w:p>
        </w:tc>
      </w:tr>
      <w:tr w:rsidR="00803E30" w:rsidRPr="0014068C" w:rsidTr="0056194C">
        <w:trPr>
          <w:trHeight w:val="401"/>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11628</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82</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r w:rsidR="00803E30" w:rsidRPr="0014068C" w:rsidTr="003D31FF">
        <w:trPr>
          <w:trHeight w:val="455"/>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11639</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71</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r w:rsidR="00803E30" w:rsidRPr="0014068C" w:rsidTr="003D31FF">
        <w:trPr>
          <w:trHeight w:val="470"/>
          <w:jc w:val="center"/>
        </w:trPr>
        <w:tc>
          <w:tcPr>
            <w:tcW w:w="974" w:type="dxa"/>
          </w:tcPr>
          <w:p w:rsidR="00803E30" w:rsidRPr="0014068C" w:rsidRDefault="00803E30" w:rsidP="0056194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11803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39</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11537</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32</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11714</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27</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11733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33</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11736</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11813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44</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11823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70</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11845</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34</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58</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11862</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71</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30</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11873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41</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22</w:t>
            </w:r>
          </w:p>
        </w:tc>
      </w:tr>
      <w:tr w:rsidR="00803E30" w:rsidRPr="0014068C" w:rsidTr="003D31FF">
        <w:trPr>
          <w:trHeight w:val="470"/>
          <w:jc w:val="center"/>
        </w:trPr>
        <w:tc>
          <w:tcPr>
            <w:tcW w:w="974"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11881</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73</w:t>
            </w:r>
          </w:p>
        </w:tc>
        <w:tc>
          <w:tcPr>
            <w:tcW w:w="1367" w:type="dxa"/>
          </w:tcPr>
          <w:p w:rsidR="00803E30" w:rsidRPr="0014068C" w:rsidRDefault="00803E30" w:rsidP="003D31FF">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w:t>
            </w:r>
          </w:p>
        </w:tc>
      </w:tr>
    </w:tbl>
    <w:p w:rsidR="00803E30" w:rsidRPr="0014068C" w:rsidRDefault="00803E30" w:rsidP="00242EEB">
      <w:pPr>
        <w:spacing w:before="0" w:after="0"/>
        <w:rPr>
          <w:rFonts w:ascii="Calibri" w:eastAsia="Calibri" w:hAnsi="Calibri"/>
          <w:sz w:val="20"/>
          <w:lang w:val="en-US" w:eastAsia="en-US"/>
        </w:rPr>
      </w:pPr>
    </w:p>
    <w:p w:rsidR="00803E30" w:rsidRPr="00B841E7" w:rsidRDefault="00803E30" w:rsidP="00242EEB">
      <w:pPr>
        <w:spacing w:before="0" w:after="0"/>
        <w:rPr>
          <w:rFonts w:ascii="Calibri" w:eastAsia="Calibri" w:hAnsi="Calibri"/>
          <w:szCs w:val="22"/>
          <w:lang w:val="en-US" w:eastAsia="en-US"/>
        </w:rPr>
      </w:pPr>
    </w:p>
    <w:p w:rsidR="00C54856" w:rsidRDefault="00C54856" w:rsidP="00242EEB">
      <w:pPr>
        <w:spacing w:before="0" w:after="0"/>
        <w:rPr>
          <w:rFonts w:ascii="Calibri" w:eastAsia="Calibri" w:hAnsi="Calibri"/>
          <w:szCs w:val="22"/>
          <w:lang w:val="en-US" w:eastAsia="en-US"/>
        </w:rPr>
      </w:pPr>
    </w:p>
    <w:p w:rsidR="00C54856" w:rsidRPr="00B841E7" w:rsidRDefault="00C54856" w:rsidP="00242EEB">
      <w:pPr>
        <w:spacing w:before="0" w:after="0"/>
        <w:rPr>
          <w:rFonts w:ascii="Calibri" w:eastAsia="Calibri" w:hAnsi="Calibri"/>
          <w:szCs w:val="22"/>
          <w:lang w:val="en-US" w:eastAsia="en-US"/>
        </w:rPr>
      </w:pPr>
    </w:p>
    <w:p w:rsidR="00803E30" w:rsidRPr="00B841E7" w:rsidRDefault="00176A2E" w:rsidP="00242EEB">
      <w:pPr>
        <w:spacing w:before="0" w:after="0"/>
        <w:rPr>
          <w:rFonts w:ascii="Calibri" w:eastAsia="Calibri" w:hAnsi="Calibri"/>
          <w:b/>
          <w:sz w:val="24"/>
          <w:szCs w:val="24"/>
          <w:lang w:val="en-US" w:eastAsia="en-US"/>
        </w:rPr>
      </w:pPr>
      <w:r w:rsidRPr="00C54856">
        <w:rPr>
          <w:rFonts w:ascii="Calibri" w:eastAsia="Calibri" w:hAnsi="Calibri"/>
          <w:b/>
          <w:sz w:val="28"/>
          <w:szCs w:val="28"/>
          <w:lang w:val="en-US" w:eastAsia="en-US"/>
        </w:rPr>
        <w:t xml:space="preserve">N.3.4 </w:t>
      </w:r>
      <w:r w:rsidR="00803E30" w:rsidRPr="00C54856">
        <w:rPr>
          <w:rFonts w:ascii="Calibri" w:eastAsia="Calibri" w:hAnsi="Calibri"/>
          <w:b/>
          <w:sz w:val="28"/>
          <w:szCs w:val="28"/>
          <w:lang w:val="en-US" w:eastAsia="en-US"/>
        </w:rPr>
        <w:t>Adaptation results</w:t>
      </w:r>
    </w:p>
    <w:p w:rsidR="00803E30" w:rsidRPr="00B841E7" w:rsidRDefault="00803E30" w:rsidP="00242EEB">
      <w:pPr>
        <w:spacing w:before="0" w:after="0"/>
        <w:rPr>
          <w:rFonts w:ascii="Calibri" w:eastAsia="Calibri" w:hAnsi="Calibri"/>
          <w:b/>
          <w:sz w:val="24"/>
          <w:szCs w:val="24"/>
          <w:lang w:val="en-US" w:eastAsia="en-US"/>
        </w:rPr>
      </w:pPr>
    </w:p>
    <w:p w:rsidR="00803E30" w:rsidRPr="0014068C"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The</w:t>
      </w:r>
      <w:r w:rsidRPr="0014068C">
        <w:rPr>
          <w:rFonts w:ascii="Calibri" w:eastAsia="Calibri" w:hAnsi="Calibri"/>
          <w:b/>
          <w:szCs w:val="22"/>
          <w:lang w:val="en-US" w:eastAsia="en-US"/>
        </w:rPr>
        <w:t xml:space="preserve"> </w:t>
      </w:r>
      <w:r w:rsidRPr="0014068C">
        <w:rPr>
          <w:rFonts w:ascii="Calibri" w:eastAsia="Calibri" w:hAnsi="Calibri"/>
          <w:szCs w:val="22"/>
          <w:lang w:val="en-US" w:eastAsia="en-US"/>
        </w:rPr>
        <w:t>acceptable temporary over-loading or under-loading of each geometrical cell as a fraction of unity is co</w:t>
      </w:r>
      <w:r w:rsidR="0056194C">
        <w:rPr>
          <w:rFonts w:ascii="Calibri" w:eastAsia="Calibri" w:hAnsi="Calibri"/>
          <w:szCs w:val="22"/>
          <w:lang w:val="en-US" w:eastAsia="en-US"/>
        </w:rPr>
        <w:t xml:space="preserve">nsidered 0.1 for all the cases. </w:t>
      </w:r>
      <w:r w:rsidRPr="0014068C">
        <w:rPr>
          <w:rFonts w:ascii="Calibri" w:eastAsia="Calibri" w:hAnsi="Calibri"/>
          <w:szCs w:val="22"/>
          <w:lang w:val="en-US" w:eastAsia="en-US"/>
        </w:rPr>
        <w:t xml:space="preserve">All the cases undergo the chemotherapeutic treatment for </w:t>
      </w:r>
      <w:r w:rsidRPr="0014068C">
        <w:rPr>
          <w:rFonts w:ascii="Calibri" w:eastAsia="Calibri" w:hAnsi="Calibri" w:cs="AdvP403A40"/>
          <w:szCs w:val="22"/>
          <w:lang w:val="en-US" w:eastAsia="en-US"/>
        </w:rPr>
        <w:t xml:space="preserve">Wilms </w:t>
      </w:r>
      <w:r w:rsidR="00E36D76">
        <w:rPr>
          <w:rFonts w:ascii="Calibri" w:eastAsia="Calibri" w:hAnsi="Calibri" w:cs="AdvP403A40"/>
          <w:szCs w:val="22"/>
          <w:lang w:val="en-US" w:eastAsia="en-US"/>
        </w:rPr>
        <w:t>tumour</w:t>
      </w:r>
      <w:r w:rsidRPr="0014068C">
        <w:rPr>
          <w:rFonts w:ascii="Calibri" w:eastAsia="Calibri" w:hAnsi="Calibri" w:cs="AdvP403A40"/>
          <w:szCs w:val="22"/>
          <w:lang w:val="en-US" w:eastAsia="en-US"/>
        </w:rPr>
        <w:t xml:space="preserve"> preoperative chemotherapy</w:t>
      </w:r>
      <w:r w:rsidRPr="0014068C">
        <w:rPr>
          <w:rFonts w:ascii="Calibri" w:eastAsia="Calibri" w:hAnsi="Calibri"/>
          <w:szCs w:val="22"/>
          <w:lang w:val="en-US" w:eastAsia="en-US"/>
        </w:rPr>
        <w:t xml:space="preserve"> as defined by </w:t>
      </w:r>
      <w:r w:rsidR="0056194C">
        <w:rPr>
          <w:rFonts w:ascii="Calibri" w:eastAsia="Calibri" w:hAnsi="Calibri"/>
          <w:szCs w:val="22"/>
          <w:lang w:val="en-US" w:eastAsia="en-US"/>
        </w:rPr>
        <w:t xml:space="preserve">the </w:t>
      </w:r>
      <w:r w:rsidRPr="0014068C">
        <w:rPr>
          <w:rFonts w:ascii="Calibri" w:eastAsia="Calibri" w:hAnsi="Calibri"/>
          <w:szCs w:val="22"/>
          <w:lang w:val="en-US" w:eastAsia="en-US"/>
        </w:rPr>
        <w:t>SIOP trial treatment</w:t>
      </w:r>
      <w:r w:rsidR="0018162E">
        <w:rPr>
          <w:rFonts w:ascii="Calibri" w:eastAsia="Calibri" w:hAnsi="Calibri"/>
          <w:szCs w:val="22"/>
          <w:lang w:val="en-US" w:eastAsia="en-US"/>
        </w:rPr>
        <w:t xml:space="preserve"> protocol and depicted in Fig.</w:t>
      </w:r>
      <w:r w:rsidRPr="0014068C">
        <w:rPr>
          <w:rFonts w:ascii="Calibri" w:eastAsia="Calibri" w:hAnsi="Calibri"/>
          <w:szCs w:val="22"/>
          <w:lang w:val="en-US" w:eastAsia="en-US"/>
        </w:rPr>
        <w:t xml:space="preserve"> </w:t>
      </w:r>
      <w:r w:rsidR="00B352C8">
        <w:rPr>
          <w:rFonts w:ascii="Calibri" w:eastAsia="Calibri" w:hAnsi="Calibri"/>
          <w:szCs w:val="22"/>
          <w:lang w:val="en-US" w:eastAsia="en-US"/>
        </w:rPr>
        <w:t>N.</w:t>
      </w:r>
      <w:r w:rsidRPr="0014068C">
        <w:rPr>
          <w:rFonts w:ascii="Calibri" w:eastAsia="Calibri" w:hAnsi="Calibri"/>
          <w:szCs w:val="22"/>
          <w:lang w:val="en-US" w:eastAsia="en-US"/>
        </w:rPr>
        <w:t>2.</w:t>
      </w:r>
    </w:p>
    <w:p w:rsidR="00803E30" w:rsidRPr="00B841E7" w:rsidRDefault="00803E30" w:rsidP="00242EEB">
      <w:pPr>
        <w:spacing w:before="0" w:after="0"/>
        <w:rPr>
          <w:rFonts w:ascii="Calibri" w:eastAsia="Calibri" w:hAnsi="Calibri"/>
          <w:sz w:val="24"/>
          <w:szCs w:val="24"/>
          <w:lang w:val="en-US" w:eastAsia="en-US"/>
        </w:rPr>
      </w:pPr>
    </w:p>
    <w:p w:rsidR="00803E30" w:rsidRPr="00B841E7" w:rsidRDefault="00803E30" w:rsidP="00242EEB">
      <w:pPr>
        <w:spacing w:before="0" w:after="0"/>
        <w:jc w:val="center"/>
        <w:rPr>
          <w:rFonts w:ascii="Calibri" w:eastAsia="Calibri" w:hAnsi="Calibri"/>
          <w:sz w:val="20"/>
          <w:lang w:val="en-US" w:eastAsia="en-US"/>
        </w:rPr>
      </w:pPr>
      <w:r w:rsidRPr="00B841E7">
        <w:rPr>
          <w:rFonts w:ascii="Calibri" w:eastAsia="Calibri" w:hAnsi="Calibri"/>
          <w:noProof/>
          <w:sz w:val="20"/>
          <w:lang w:val="de-DE" w:eastAsia="de-DE"/>
        </w:rPr>
        <w:drawing>
          <wp:inline distT="0" distB="0" distL="0" distR="0" wp14:anchorId="54F9900A" wp14:editId="0517C32D">
            <wp:extent cx="3616977" cy="1622066"/>
            <wp:effectExtent l="0" t="0" r="2540" b="0"/>
            <wp:docPr id="5" name="Picture 5" descr="C:\Users\egeorg\Documents\PLoS\figures\figure2\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eorg\Documents\PLoS\figures\figure2\figure2.tif"/>
                    <pic:cNvPicPr>
                      <a:picLocks noChangeAspect="1" noChangeArrowheads="1"/>
                    </pic:cNvPicPr>
                  </pic:nvPicPr>
                  <pic:blipFill>
                    <a:blip r:embed="rId13" cstate="print"/>
                    <a:srcRect/>
                    <a:stretch>
                      <a:fillRect/>
                    </a:stretch>
                  </pic:blipFill>
                  <pic:spPr bwMode="auto">
                    <a:xfrm>
                      <a:off x="0" y="0"/>
                      <a:ext cx="3606426" cy="1617334"/>
                    </a:xfrm>
                    <a:prstGeom prst="rect">
                      <a:avLst/>
                    </a:prstGeom>
                    <a:noFill/>
                    <a:ln w="9525">
                      <a:noFill/>
                      <a:miter lim="800000"/>
                      <a:headEnd/>
                      <a:tailEnd/>
                    </a:ln>
                  </pic:spPr>
                </pic:pic>
              </a:graphicData>
            </a:graphic>
          </wp:inline>
        </w:drawing>
      </w:r>
    </w:p>
    <w:p w:rsidR="00803E30" w:rsidRPr="00B841E7" w:rsidRDefault="00803E30" w:rsidP="00242EEB">
      <w:pPr>
        <w:spacing w:before="0" w:after="0"/>
        <w:jc w:val="center"/>
        <w:rPr>
          <w:rFonts w:ascii="Calibri" w:eastAsia="Calibri" w:hAnsi="Calibri"/>
          <w:sz w:val="20"/>
          <w:lang w:val="en-US" w:eastAsia="en-US"/>
        </w:rPr>
      </w:pPr>
    </w:p>
    <w:p w:rsidR="00803E30" w:rsidRPr="0014068C" w:rsidRDefault="0018162E" w:rsidP="00242EEB">
      <w:pPr>
        <w:autoSpaceDE w:val="0"/>
        <w:autoSpaceDN w:val="0"/>
        <w:adjustRightInd w:val="0"/>
        <w:spacing w:before="0" w:after="0"/>
        <w:jc w:val="left"/>
        <w:rPr>
          <w:rFonts w:ascii="Calibri" w:eastAsia="Calibri" w:hAnsi="Calibri" w:cs="AdvP403A40"/>
          <w:sz w:val="20"/>
          <w:lang w:val="en-US" w:eastAsia="en-US"/>
        </w:rPr>
      </w:pPr>
      <w:r>
        <w:rPr>
          <w:rFonts w:ascii="Calibri" w:eastAsia="Calibri" w:hAnsi="Calibri" w:cs="AdvP41461E"/>
          <w:b/>
          <w:sz w:val="20"/>
          <w:lang w:val="en-US" w:eastAsia="en-US"/>
        </w:rPr>
        <w:t>Fig.</w:t>
      </w:r>
      <w:r w:rsidR="00803E30" w:rsidRPr="0014068C">
        <w:rPr>
          <w:rFonts w:ascii="Calibri" w:eastAsia="Calibri" w:hAnsi="Calibri" w:cs="AdvP41461E"/>
          <w:b/>
          <w:sz w:val="20"/>
          <w:lang w:val="en-US" w:eastAsia="en-US"/>
        </w:rPr>
        <w:t xml:space="preserve"> </w:t>
      </w:r>
      <w:r w:rsidR="00176A2E" w:rsidRPr="0014068C">
        <w:rPr>
          <w:rFonts w:ascii="Calibri" w:eastAsia="Calibri" w:hAnsi="Calibri" w:cs="AdvP41461E"/>
          <w:b/>
          <w:sz w:val="20"/>
          <w:lang w:val="en-US" w:eastAsia="en-US"/>
        </w:rPr>
        <w:t>N.</w:t>
      </w:r>
      <w:r w:rsidR="00803E30" w:rsidRPr="0014068C">
        <w:rPr>
          <w:rFonts w:ascii="Calibri" w:eastAsia="Calibri" w:hAnsi="Calibri" w:cs="AdvP41461E"/>
          <w:b/>
          <w:sz w:val="20"/>
          <w:lang w:val="en-US" w:eastAsia="en-US"/>
        </w:rPr>
        <w:t>2</w:t>
      </w:r>
      <w:r w:rsidR="00803E30" w:rsidRPr="0014068C">
        <w:rPr>
          <w:rFonts w:ascii="Calibri" w:eastAsia="Calibri" w:hAnsi="Calibri" w:cs="AdvP41461E"/>
          <w:sz w:val="20"/>
          <w:lang w:val="en-US" w:eastAsia="en-US"/>
        </w:rPr>
        <w:t xml:space="preserve">: </w:t>
      </w:r>
      <w:r w:rsidR="00803E30" w:rsidRPr="0014068C">
        <w:rPr>
          <w:rFonts w:ascii="Calibri" w:eastAsia="Calibri" w:hAnsi="Calibri" w:cs="AdvP403A40"/>
          <w:sz w:val="20"/>
          <w:lang w:val="en-US" w:eastAsia="en-US"/>
        </w:rPr>
        <w:t xml:space="preserve">The simulated Wilms </w:t>
      </w:r>
      <w:r w:rsidR="00E36D76">
        <w:rPr>
          <w:rFonts w:ascii="Calibri" w:eastAsia="Calibri" w:hAnsi="Calibri" w:cs="AdvP403A40"/>
          <w:sz w:val="20"/>
          <w:lang w:val="en-US" w:eastAsia="en-US"/>
        </w:rPr>
        <w:t>tumour</w:t>
      </w:r>
      <w:r w:rsidR="00803E30" w:rsidRPr="0014068C">
        <w:rPr>
          <w:rFonts w:ascii="Calibri" w:eastAsia="Calibri" w:hAnsi="Calibri" w:cs="AdvP403A40"/>
          <w:sz w:val="20"/>
          <w:lang w:val="en-US" w:eastAsia="en-US"/>
        </w:rPr>
        <w:t xml:space="preserve"> preoperative chemotherapy treatment protocol of the SIOP/GPOH clinical trial.</w:t>
      </w:r>
    </w:p>
    <w:p w:rsidR="00803E30" w:rsidRPr="00B841E7" w:rsidRDefault="00803E30" w:rsidP="00242EEB">
      <w:pPr>
        <w:autoSpaceDE w:val="0"/>
        <w:autoSpaceDN w:val="0"/>
        <w:adjustRightInd w:val="0"/>
        <w:spacing w:before="0" w:after="0"/>
        <w:jc w:val="left"/>
        <w:rPr>
          <w:rFonts w:ascii="Calibri" w:eastAsia="Calibri" w:hAnsi="Calibri" w:cs="AdvP403A40"/>
          <w:sz w:val="20"/>
          <w:lang w:val="en-US" w:eastAsia="en-US"/>
        </w:rPr>
      </w:pPr>
    </w:p>
    <w:p w:rsidR="00803E30" w:rsidRDefault="00803E30" w:rsidP="00242EEB">
      <w:pPr>
        <w:spacing w:before="0" w:after="0"/>
        <w:rPr>
          <w:rFonts w:ascii="Calibri" w:eastAsia="Calibri" w:hAnsi="Calibri"/>
          <w:szCs w:val="22"/>
          <w:lang w:val="en-US" w:eastAsia="en-US"/>
        </w:rPr>
      </w:pPr>
      <w:r w:rsidRPr="0014068C">
        <w:rPr>
          <w:rFonts w:ascii="Calibri" w:eastAsia="Calibri" w:hAnsi="Calibri"/>
          <w:szCs w:val="22"/>
          <w:lang w:val="en-US" w:eastAsia="en-US"/>
        </w:rPr>
        <w:t xml:space="preserve">The time interval between the pre-treatment imaging data </w:t>
      </w:r>
      <w:r w:rsidR="0056194C">
        <w:rPr>
          <w:rFonts w:ascii="Calibri" w:eastAsia="Calibri" w:hAnsi="Calibri"/>
          <w:szCs w:val="22"/>
          <w:lang w:val="en-US" w:eastAsia="en-US"/>
        </w:rPr>
        <w:t>acquisition and the first drug</w:t>
      </w:r>
      <w:r w:rsidRPr="0014068C">
        <w:rPr>
          <w:rFonts w:ascii="Calibri" w:eastAsia="Calibri" w:hAnsi="Calibri"/>
          <w:szCs w:val="22"/>
          <w:lang w:val="en-US" w:eastAsia="en-US"/>
        </w:rPr>
        <w:t xml:space="preserve"> administration</w:t>
      </w:r>
      <w:r w:rsidR="0056194C">
        <w:rPr>
          <w:rFonts w:ascii="Calibri" w:eastAsia="Calibri" w:hAnsi="Calibri"/>
          <w:szCs w:val="22"/>
          <w:lang w:val="en-US" w:eastAsia="en-US"/>
        </w:rPr>
        <w:t>,</w:t>
      </w:r>
      <w:r w:rsidRPr="0014068C">
        <w:rPr>
          <w:rFonts w:ascii="Calibri" w:eastAsia="Calibri" w:hAnsi="Calibri"/>
          <w:szCs w:val="22"/>
          <w:lang w:val="en-US" w:eastAsia="en-US"/>
        </w:rPr>
        <w:t xml:space="preserve"> and the</w:t>
      </w:r>
      <w:r w:rsidRPr="0014068C">
        <w:rPr>
          <w:rFonts w:ascii="Calibri" w:eastAsia="Calibri" w:hAnsi="Calibri"/>
          <w:b/>
          <w:szCs w:val="22"/>
          <w:lang w:val="en-US" w:eastAsia="en-US"/>
        </w:rPr>
        <w:t xml:space="preserve"> </w:t>
      </w:r>
      <w:r w:rsidRPr="0014068C">
        <w:rPr>
          <w:rFonts w:ascii="Calibri" w:eastAsia="Calibri" w:hAnsi="Calibri"/>
          <w:szCs w:val="22"/>
          <w:lang w:val="en-US" w:eastAsia="en-US"/>
        </w:rPr>
        <w:t xml:space="preserve">time interval between the last drug administration and the post-treatment imaging data acquisition per case are defined by the </w:t>
      </w:r>
      <w:r w:rsidR="0056194C">
        <w:rPr>
          <w:rFonts w:ascii="Calibri" w:eastAsia="Calibri" w:hAnsi="Calibri"/>
          <w:szCs w:val="22"/>
          <w:lang w:val="en-US" w:eastAsia="en-US"/>
        </w:rPr>
        <w:t xml:space="preserve">available </w:t>
      </w:r>
      <w:r w:rsidR="0018162E">
        <w:rPr>
          <w:rFonts w:ascii="Calibri" w:eastAsia="Calibri" w:hAnsi="Calibri"/>
          <w:szCs w:val="22"/>
          <w:lang w:val="en-US" w:eastAsia="en-US"/>
        </w:rPr>
        <w:t>clinical data and presented in T</w:t>
      </w:r>
      <w:r w:rsidRPr="0014068C">
        <w:rPr>
          <w:rFonts w:ascii="Calibri" w:eastAsia="Calibri" w:hAnsi="Calibri"/>
          <w:szCs w:val="22"/>
          <w:lang w:val="en-US" w:eastAsia="en-US"/>
        </w:rPr>
        <w:t xml:space="preserve">able </w:t>
      </w:r>
      <w:r w:rsidR="005366CB">
        <w:rPr>
          <w:rFonts w:ascii="Calibri" w:eastAsia="Calibri" w:hAnsi="Calibri"/>
          <w:szCs w:val="22"/>
          <w:lang w:val="en-US" w:eastAsia="en-US"/>
        </w:rPr>
        <w:t>N.</w:t>
      </w:r>
      <w:r w:rsidRPr="0014068C">
        <w:rPr>
          <w:rFonts w:ascii="Calibri" w:eastAsia="Calibri" w:hAnsi="Calibri"/>
          <w:szCs w:val="22"/>
          <w:lang w:val="en-US" w:eastAsia="en-US"/>
        </w:rPr>
        <w:t>VI.</w:t>
      </w:r>
    </w:p>
    <w:p w:rsidR="005366CB" w:rsidRPr="0014068C" w:rsidRDefault="005366CB" w:rsidP="00242EEB">
      <w:pPr>
        <w:spacing w:before="0" w:after="0"/>
        <w:rPr>
          <w:rFonts w:ascii="Calibri" w:eastAsia="Calibri" w:hAnsi="Calibri"/>
          <w:szCs w:val="22"/>
          <w:lang w:val="en-US" w:eastAsia="en-US"/>
        </w:rPr>
      </w:pPr>
    </w:p>
    <w:p w:rsidR="00803E30" w:rsidRPr="0014068C" w:rsidRDefault="0056194C" w:rsidP="00242EEB">
      <w:pPr>
        <w:spacing w:before="0" w:after="0"/>
        <w:rPr>
          <w:rFonts w:ascii="Calibri" w:eastAsia="Calibri" w:hAnsi="Calibri"/>
          <w:szCs w:val="22"/>
          <w:lang w:val="en-US" w:eastAsia="en-US"/>
        </w:rPr>
      </w:pPr>
      <w:r>
        <w:rPr>
          <w:rFonts w:ascii="Calibri" w:eastAsia="Calibri" w:hAnsi="Calibri"/>
          <w:szCs w:val="22"/>
          <w:lang w:val="en-US" w:eastAsia="en-US"/>
        </w:rPr>
        <w:t>The adapted</w:t>
      </w:r>
      <w:r w:rsidR="00803E30" w:rsidRPr="0014068C">
        <w:rPr>
          <w:rFonts w:ascii="Calibri" w:eastAsia="Calibri" w:hAnsi="Calibri"/>
          <w:szCs w:val="22"/>
          <w:lang w:val="en-US" w:eastAsia="en-US"/>
        </w:rPr>
        <w:t xml:space="preserve"> values of </w:t>
      </w:r>
      <w:r>
        <w:rPr>
          <w:rFonts w:ascii="Calibri" w:eastAsia="Calibri" w:hAnsi="Calibri"/>
          <w:szCs w:val="22"/>
          <w:lang w:val="en-US" w:eastAsia="en-US"/>
        </w:rPr>
        <w:t xml:space="preserve">the </w:t>
      </w:r>
      <w:r w:rsidR="00803E30" w:rsidRPr="0014068C">
        <w:rPr>
          <w:rFonts w:ascii="Calibri" w:eastAsia="Calibri" w:hAnsi="Calibri"/>
          <w:szCs w:val="22"/>
          <w:lang w:val="en-US" w:eastAsia="en-US"/>
        </w:rPr>
        <w:t>mod</w:t>
      </w:r>
      <w:r w:rsidR="0018162E">
        <w:rPr>
          <w:rFonts w:ascii="Calibri" w:eastAsia="Calibri" w:hAnsi="Calibri"/>
          <w:szCs w:val="22"/>
          <w:lang w:val="en-US" w:eastAsia="en-US"/>
        </w:rPr>
        <w:t>el parameters are presented in T</w:t>
      </w:r>
      <w:r w:rsidR="00803E30" w:rsidRPr="0014068C">
        <w:rPr>
          <w:rFonts w:ascii="Calibri" w:eastAsia="Calibri" w:hAnsi="Calibri"/>
          <w:szCs w:val="22"/>
          <w:lang w:val="en-US" w:eastAsia="en-US"/>
        </w:rPr>
        <w:t xml:space="preserve">able VII. The resultant initial and final virtual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characteristics as well </w:t>
      </w:r>
      <w:r>
        <w:rPr>
          <w:rFonts w:ascii="Calibri" w:eastAsia="Calibri" w:hAnsi="Calibri"/>
          <w:szCs w:val="22"/>
          <w:lang w:val="en-US" w:eastAsia="en-US"/>
        </w:rPr>
        <w:t>a</w:t>
      </w:r>
      <w:r w:rsidR="00803E30" w:rsidRPr="0014068C">
        <w:rPr>
          <w:rFonts w:ascii="Calibri" w:eastAsia="Calibri" w:hAnsi="Calibri"/>
          <w:szCs w:val="22"/>
          <w:lang w:val="en-US" w:eastAsia="en-US"/>
        </w:rPr>
        <w:t xml:space="preserve">s the resultant </w:t>
      </w:r>
      <w:r w:rsidR="00E36D76">
        <w:rPr>
          <w:rFonts w:ascii="Calibri" w:eastAsia="Calibri" w:hAnsi="Calibri"/>
          <w:szCs w:val="22"/>
          <w:lang w:val="en-US" w:eastAsia="en-US"/>
        </w:rPr>
        <w:t>tumour</w:t>
      </w:r>
      <w:r>
        <w:rPr>
          <w:rFonts w:ascii="Calibri" w:eastAsia="Calibri" w:hAnsi="Calibri"/>
          <w:szCs w:val="22"/>
          <w:lang w:val="en-US" w:eastAsia="en-US"/>
        </w:rPr>
        <w:t xml:space="preserve"> reduction, are given in Table VIII. In Fig.</w:t>
      </w:r>
      <w:r w:rsidR="00803E30" w:rsidRPr="0014068C">
        <w:rPr>
          <w:rFonts w:ascii="Calibri" w:eastAsia="Calibri" w:hAnsi="Calibri"/>
          <w:szCs w:val="22"/>
          <w:lang w:val="en-US" w:eastAsia="en-US"/>
        </w:rPr>
        <w:t xml:space="preserve"> 3 the time evolution of the simulated </w:t>
      </w:r>
      <w:r w:rsidR="00E36D76">
        <w:rPr>
          <w:rFonts w:ascii="Calibri" w:eastAsia="Calibri" w:hAnsi="Calibri"/>
          <w:szCs w:val="22"/>
          <w:lang w:val="en-US" w:eastAsia="en-US"/>
        </w:rPr>
        <w:t>tumour</w:t>
      </w:r>
      <w:r w:rsidR="00803E30" w:rsidRPr="0014068C">
        <w:rPr>
          <w:rFonts w:ascii="Calibri" w:eastAsia="Calibri" w:hAnsi="Calibri"/>
          <w:szCs w:val="22"/>
          <w:lang w:val="en-US" w:eastAsia="en-US"/>
        </w:rPr>
        <w:t xml:space="preserve"> volumes for the 17 cases are depicted.</w:t>
      </w:r>
    </w:p>
    <w:p w:rsidR="00803E30" w:rsidRPr="0014068C" w:rsidRDefault="00803E30" w:rsidP="00242EEB">
      <w:pPr>
        <w:spacing w:before="0" w:after="0"/>
        <w:rPr>
          <w:rFonts w:ascii="Calibri" w:eastAsia="Calibri" w:hAnsi="Calibri"/>
          <w:szCs w:val="22"/>
          <w:lang w:val="en-US" w:eastAsia="en-US"/>
        </w:rPr>
      </w:pPr>
    </w:p>
    <w:p w:rsidR="00803E30" w:rsidRPr="00B841E7" w:rsidRDefault="00803E30" w:rsidP="00242EEB">
      <w:pPr>
        <w:spacing w:before="0" w:after="0"/>
        <w:rPr>
          <w:rFonts w:ascii="Calibri" w:eastAsia="Calibri" w:hAnsi="Calibri"/>
          <w:sz w:val="20"/>
          <w:lang w:val="en-US" w:eastAsia="en-US"/>
        </w:rPr>
      </w:pPr>
      <w:r w:rsidRPr="0014068C">
        <w:rPr>
          <w:rFonts w:ascii="Calibri" w:eastAsia="Calibri" w:hAnsi="Calibri"/>
          <w:b/>
          <w:sz w:val="20"/>
          <w:lang w:val="en-US" w:eastAsia="en-US"/>
        </w:rPr>
        <w:t xml:space="preserve">TABLE </w:t>
      </w:r>
      <w:r w:rsidR="00176A2E" w:rsidRPr="0014068C">
        <w:rPr>
          <w:rFonts w:ascii="Calibri" w:eastAsia="Calibri" w:hAnsi="Calibri"/>
          <w:b/>
          <w:sz w:val="20"/>
          <w:lang w:val="en-US" w:eastAsia="en-US"/>
        </w:rPr>
        <w:t xml:space="preserve">N. </w:t>
      </w:r>
      <w:r w:rsidRPr="0014068C">
        <w:rPr>
          <w:rFonts w:ascii="Calibri" w:eastAsia="Calibri" w:hAnsi="Calibri"/>
          <w:b/>
          <w:sz w:val="20"/>
          <w:lang w:val="en-US" w:eastAsia="en-US"/>
        </w:rPr>
        <w:t>VI:</w:t>
      </w:r>
      <w:r w:rsidRPr="0014068C">
        <w:rPr>
          <w:rFonts w:ascii="Calibri" w:eastAsia="Calibri" w:hAnsi="Calibri"/>
          <w:sz w:val="20"/>
          <w:lang w:val="en-US" w:eastAsia="en-US"/>
        </w:rPr>
        <w:t xml:space="preserve"> </w:t>
      </w:r>
      <w:r w:rsidRPr="0018162E">
        <w:rPr>
          <w:rFonts w:ascii="Calibri" w:eastAsia="Calibri" w:hAnsi="Calibri"/>
          <w:sz w:val="20"/>
          <w:lang w:val="en-US" w:eastAsia="en-US"/>
        </w:rPr>
        <w:t xml:space="preserve">The time interval between the pre-treatment imaging data </w:t>
      </w:r>
      <w:r w:rsidR="0056194C">
        <w:rPr>
          <w:rFonts w:ascii="Calibri" w:eastAsia="Calibri" w:hAnsi="Calibri"/>
          <w:sz w:val="20"/>
          <w:lang w:val="en-US" w:eastAsia="en-US"/>
        </w:rPr>
        <w:t>acquisition and the first drug</w:t>
      </w:r>
      <w:r w:rsidRPr="0018162E">
        <w:rPr>
          <w:rFonts w:ascii="Calibri" w:eastAsia="Calibri" w:hAnsi="Calibri"/>
          <w:sz w:val="20"/>
          <w:lang w:val="en-US" w:eastAsia="en-US"/>
        </w:rPr>
        <w:t xml:space="preserve"> administration</w:t>
      </w:r>
      <w:r w:rsidR="0056194C">
        <w:rPr>
          <w:rFonts w:ascii="Calibri" w:eastAsia="Calibri" w:hAnsi="Calibri"/>
          <w:sz w:val="20"/>
          <w:lang w:val="en-US" w:eastAsia="en-US"/>
        </w:rPr>
        <w:t>,</w:t>
      </w:r>
      <w:r w:rsidRPr="0018162E">
        <w:rPr>
          <w:rFonts w:ascii="Calibri" w:eastAsia="Calibri" w:hAnsi="Calibri"/>
          <w:sz w:val="20"/>
          <w:lang w:val="en-US" w:eastAsia="en-US"/>
        </w:rPr>
        <w:t xml:space="preserve"> and the time interval between the last drug administration and the post-treatment  imaging data acquisition  for 17 cases of nephroblastoma</w:t>
      </w:r>
    </w:p>
    <w:p w:rsidR="00803E30" w:rsidRPr="00B841E7" w:rsidRDefault="00803E30" w:rsidP="00242EEB">
      <w:pPr>
        <w:spacing w:before="0" w:after="0"/>
        <w:rPr>
          <w:rFonts w:ascii="Calibri" w:eastAsia="Calibri" w:hAnsi="Calibri"/>
          <w:b/>
          <w:szCs w:val="22"/>
          <w:lang w:val="en-US" w:eastAsia="en-US"/>
        </w:rPr>
      </w:pPr>
    </w:p>
    <w:tbl>
      <w:tblPr>
        <w:tblW w:w="31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774"/>
        <w:gridCol w:w="1269"/>
        <w:gridCol w:w="1102"/>
      </w:tblGrid>
      <w:tr w:rsidR="00803E30" w:rsidRPr="0014068C"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Case</w:t>
            </w:r>
          </w:p>
        </w:tc>
        <w:tc>
          <w:tcPr>
            <w:tcW w:w="1269"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init</w:t>
            </w:r>
            <w:r w:rsidRPr="0014068C">
              <w:rPr>
                <w:rFonts w:ascii="Calibri" w:eastAsia="Calibri" w:hAnsi="Calibri"/>
                <w:b/>
                <w:sz w:val="20"/>
                <w:lang w:val="en-US" w:eastAsia="en-US"/>
              </w:rPr>
              <w:t xml:space="preserve"> (h)</w:t>
            </w:r>
          </w:p>
        </w:tc>
        <w:tc>
          <w:tcPr>
            <w:tcW w:w="1102"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 xml:space="preserve">pt_scan </w:t>
            </w:r>
            <w:r w:rsidRPr="0014068C">
              <w:rPr>
                <w:rFonts w:ascii="Calibri" w:eastAsia="Calibri" w:hAnsi="Calibri"/>
                <w:b/>
                <w:sz w:val="20"/>
                <w:lang w:val="en-US" w:eastAsia="en-US"/>
              </w:rPr>
              <w:t>(h)</w:t>
            </w:r>
          </w:p>
        </w:tc>
      </w:tr>
      <w:tr w:rsidR="00803E30" w:rsidRPr="0014068C"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11351</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144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0</w:t>
            </w:r>
          </w:p>
        </w:tc>
      </w:tr>
      <w:tr w:rsidR="00803E30" w:rsidRPr="0014068C"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11570</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168</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120</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11590</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72</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11627</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72</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11628</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144</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11639</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48</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11803</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144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240</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11537</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144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0</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11714</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312</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11733</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72</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11736</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120</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11813</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48</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11823</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48</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11845</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96</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48</w:t>
            </w:r>
          </w:p>
        </w:tc>
      </w:tr>
      <w:tr w:rsidR="00803E30" w:rsidRPr="00B841E7" w:rsidTr="00B352C8">
        <w:trPr>
          <w:trHeight w:val="241"/>
        </w:trPr>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11862</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120</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216</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11873</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120</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192</w:t>
            </w:r>
          </w:p>
        </w:tc>
      </w:tr>
      <w:tr w:rsidR="00803E30" w:rsidRPr="00B841E7" w:rsidTr="00B841E7">
        <w:tc>
          <w:tcPr>
            <w:tcW w:w="774" w:type="dxa"/>
            <w:vAlign w:val="center"/>
          </w:tcPr>
          <w:p w:rsidR="00803E30" w:rsidRPr="0014068C" w:rsidRDefault="00803E30" w:rsidP="00242EEB">
            <w:pPr>
              <w:spacing w:before="0" w:after="0"/>
              <w:jc w:val="center"/>
              <w:rPr>
                <w:rFonts w:ascii="Calibri" w:eastAsia="Calibri" w:hAnsi="Calibri"/>
                <w:b/>
                <w:sz w:val="20"/>
                <w:lang w:val="en-US" w:eastAsia="en-US"/>
              </w:rPr>
            </w:pPr>
            <w:r w:rsidRPr="0014068C">
              <w:rPr>
                <w:rFonts w:ascii="Calibri" w:eastAsia="Calibri" w:hAnsi="Calibri"/>
                <w:b/>
                <w:sz w:val="20"/>
                <w:lang w:val="en-US" w:eastAsia="en-US"/>
              </w:rPr>
              <w:t>11881</w:t>
            </w:r>
          </w:p>
        </w:tc>
        <w:tc>
          <w:tcPr>
            <w:tcW w:w="1269"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24</w:t>
            </w:r>
          </w:p>
        </w:tc>
        <w:tc>
          <w:tcPr>
            <w:tcW w:w="1102" w:type="dxa"/>
            <w:vAlign w:val="center"/>
          </w:tcPr>
          <w:p w:rsidR="00803E30" w:rsidRPr="0014068C" w:rsidRDefault="00803E30" w:rsidP="00242EEB">
            <w:pPr>
              <w:spacing w:before="0" w:after="0"/>
              <w:jc w:val="center"/>
              <w:rPr>
                <w:rFonts w:ascii="Calibri" w:eastAsia="Calibri" w:hAnsi="Calibri" w:cs="Arial"/>
                <w:sz w:val="20"/>
                <w:lang w:val="en-US" w:eastAsia="en-US"/>
              </w:rPr>
            </w:pPr>
            <w:r w:rsidRPr="0014068C">
              <w:rPr>
                <w:rFonts w:ascii="Calibri" w:eastAsia="Calibri" w:hAnsi="Calibri" w:cs="Arial"/>
                <w:sz w:val="20"/>
                <w:lang w:val="en-US" w:eastAsia="en-US"/>
              </w:rPr>
              <w:t>120</w:t>
            </w:r>
          </w:p>
        </w:tc>
      </w:tr>
    </w:tbl>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Default="00803E30" w:rsidP="00242EEB">
      <w:pPr>
        <w:spacing w:before="0" w:after="0"/>
        <w:rPr>
          <w:rFonts w:ascii="Calibri" w:eastAsia="Calibri" w:hAnsi="Calibri"/>
          <w:b/>
          <w:szCs w:val="22"/>
          <w:lang w:val="en-US" w:eastAsia="en-US"/>
        </w:rPr>
      </w:pPr>
    </w:p>
    <w:p w:rsidR="00E0780C" w:rsidRDefault="00E0780C" w:rsidP="00242EEB">
      <w:pPr>
        <w:spacing w:before="0" w:after="0"/>
        <w:rPr>
          <w:rFonts w:ascii="Calibri" w:eastAsia="Calibri" w:hAnsi="Calibri"/>
          <w:b/>
          <w:szCs w:val="22"/>
          <w:lang w:val="en-US" w:eastAsia="en-US"/>
        </w:rPr>
      </w:pPr>
    </w:p>
    <w:p w:rsidR="00E0780C" w:rsidRDefault="00E0780C" w:rsidP="00242EEB">
      <w:pPr>
        <w:spacing w:before="0" w:after="0"/>
        <w:rPr>
          <w:rFonts w:ascii="Calibri" w:eastAsia="Calibri" w:hAnsi="Calibri"/>
          <w:b/>
          <w:szCs w:val="22"/>
          <w:lang w:val="en-US" w:eastAsia="en-US"/>
        </w:rPr>
      </w:pPr>
    </w:p>
    <w:p w:rsidR="00E0780C" w:rsidRDefault="00E0780C" w:rsidP="00242EEB">
      <w:pPr>
        <w:spacing w:before="0" w:after="0"/>
        <w:rPr>
          <w:rFonts w:ascii="Calibri" w:eastAsia="Calibri" w:hAnsi="Calibri"/>
          <w:b/>
          <w:szCs w:val="22"/>
          <w:lang w:val="en-US" w:eastAsia="en-US"/>
        </w:rPr>
      </w:pPr>
    </w:p>
    <w:p w:rsidR="00E0780C" w:rsidRPr="00B841E7" w:rsidRDefault="00E0780C"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Default="00803E30" w:rsidP="00242EEB">
      <w:pPr>
        <w:spacing w:before="0" w:after="0"/>
        <w:rPr>
          <w:rFonts w:ascii="Calibri" w:eastAsia="Calibri" w:hAnsi="Calibri"/>
          <w:sz w:val="20"/>
          <w:lang w:val="en-US" w:eastAsia="en-US"/>
        </w:rPr>
      </w:pPr>
      <w:r w:rsidRPr="0014068C">
        <w:rPr>
          <w:rFonts w:ascii="Calibri" w:eastAsia="Calibri" w:hAnsi="Calibri"/>
          <w:b/>
          <w:sz w:val="20"/>
          <w:lang w:val="en-US" w:eastAsia="en-US"/>
        </w:rPr>
        <w:t xml:space="preserve">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VII</w:t>
      </w:r>
      <w:r w:rsidR="0056194C">
        <w:rPr>
          <w:rFonts w:ascii="Calibri" w:eastAsia="Calibri" w:hAnsi="Calibri"/>
          <w:sz w:val="20"/>
          <w:lang w:val="en-US" w:eastAsia="en-US"/>
        </w:rPr>
        <w:t>: Values of dynamic model parameters</w:t>
      </w:r>
      <w:r w:rsidRPr="0014068C">
        <w:rPr>
          <w:rFonts w:ascii="Calibri" w:eastAsia="Calibri" w:hAnsi="Calibri"/>
          <w:sz w:val="20"/>
          <w:lang w:val="en-US" w:eastAsia="en-US"/>
        </w:rPr>
        <w:t xml:space="preserve"> assigned for the implementation of virtual </w:t>
      </w:r>
      <w:r w:rsidR="00E36D76">
        <w:rPr>
          <w:rFonts w:ascii="Calibri" w:eastAsia="Calibri" w:hAnsi="Calibri"/>
          <w:sz w:val="20"/>
          <w:lang w:val="en-US" w:eastAsia="en-US"/>
        </w:rPr>
        <w:t>tumour</w:t>
      </w:r>
      <w:r w:rsidR="0056194C">
        <w:rPr>
          <w:rFonts w:ascii="Calibri" w:eastAsia="Calibri" w:hAnsi="Calibri"/>
          <w:sz w:val="20"/>
          <w:lang w:val="en-US" w:eastAsia="en-US"/>
        </w:rPr>
        <w:t>s adapted to</w:t>
      </w:r>
      <w:r w:rsidRPr="0014068C">
        <w:rPr>
          <w:rFonts w:ascii="Calibri" w:eastAsia="Calibri" w:hAnsi="Calibri"/>
          <w:sz w:val="20"/>
          <w:lang w:val="en-US" w:eastAsia="en-US"/>
        </w:rPr>
        <w:t xml:space="preserve"> 17 clinical nephroblastoma cases.</w:t>
      </w:r>
    </w:p>
    <w:p w:rsidR="005366CB" w:rsidRPr="0014068C" w:rsidRDefault="005366CB" w:rsidP="00242EEB">
      <w:pPr>
        <w:spacing w:before="0" w:after="0"/>
        <w:rPr>
          <w:rFonts w:ascii="Calibri" w:eastAsia="Calibri" w:hAnsi="Calibri"/>
          <w:sz w:val="20"/>
          <w:lang w:val="en-US" w:eastAsia="en-US"/>
        </w:rPr>
      </w:pPr>
    </w:p>
    <w:tbl>
      <w:tblPr>
        <w:tblW w:w="9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55"/>
        <w:gridCol w:w="1211"/>
        <w:gridCol w:w="874"/>
        <w:gridCol w:w="874"/>
        <w:gridCol w:w="874"/>
        <w:gridCol w:w="874"/>
        <w:gridCol w:w="874"/>
        <w:gridCol w:w="874"/>
        <w:gridCol w:w="874"/>
        <w:gridCol w:w="874"/>
      </w:tblGrid>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Symbol (units)</w:t>
            </w:r>
          </w:p>
        </w:tc>
        <w:tc>
          <w:tcPr>
            <w:tcW w:w="8203" w:type="dxa"/>
            <w:gridSpan w:val="9"/>
            <w:vAlign w:val="center"/>
          </w:tcPr>
          <w:p w:rsidR="00803E30" w:rsidRPr="0014068C" w:rsidRDefault="00E0780C" w:rsidP="00242EEB">
            <w:pPr>
              <w:spacing w:before="0" w:after="0"/>
              <w:rPr>
                <w:rFonts w:ascii="Calibri" w:eastAsia="Calibri" w:hAnsi="Calibri"/>
                <w:b/>
                <w:sz w:val="20"/>
                <w:lang w:val="en-US" w:eastAsia="en-US"/>
              </w:rPr>
            </w:pPr>
            <w:r>
              <w:rPr>
                <w:rFonts w:ascii="Calibri" w:eastAsia="Calibri" w:hAnsi="Calibri"/>
                <w:b/>
                <w:sz w:val="20"/>
                <w:lang w:val="en-US" w:eastAsia="en-US"/>
              </w:rPr>
              <w:t>Adapted</w:t>
            </w:r>
            <w:r w:rsidR="00803E30" w:rsidRPr="0014068C">
              <w:rPr>
                <w:rFonts w:ascii="Calibri" w:eastAsia="Calibri" w:hAnsi="Calibri"/>
                <w:b/>
                <w:sz w:val="20"/>
                <w:lang w:val="en-US" w:eastAsia="en-US"/>
              </w:rPr>
              <w:t xml:space="preserve"> values</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Case No</w:t>
            </w:r>
          </w:p>
        </w:tc>
        <w:tc>
          <w:tcPr>
            <w:tcW w:w="1211"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11351</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11570</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11590</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11627</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11628</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11639</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11803</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11537</w:t>
            </w:r>
          </w:p>
        </w:tc>
        <w:tc>
          <w:tcPr>
            <w:tcW w:w="874" w:type="dxa"/>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11714</w:t>
            </w:r>
          </w:p>
        </w:tc>
      </w:tr>
      <w:tr w:rsidR="00803E30" w:rsidRPr="0014068C" w:rsidTr="00B841E7">
        <w:trPr>
          <w:trHeight w:val="286"/>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c</w:t>
            </w:r>
            <w:r w:rsidRPr="0014068C">
              <w:rPr>
                <w:rFonts w:ascii="Calibri" w:eastAsia="Calibri" w:hAnsi="Calibri"/>
                <w:b/>
                <w:sz w:val="20"/>
                <w:lang w:val="en-US" w:eastAsia="en-US"/>
              </w:rPr>
              <w:t xml:space="preserve"> (h)</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24</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23</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G0</w:t>
            </w:r>
            <w:r w:rsidRPr="0014068C">
              <w:rPr>
                <w:rFonts w:ascii="Calibri" w:eastAsia="Calibri" w:hAnsi="Calibri"/>
                <w:b/>
                <w:sz w:val="20"/>
                <w:lang w:val="en-US" w:eastAsia="en-US"/>
              </w:rPr>
              <w:t xml:space="preserve"> (h)</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120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96</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N</w:t>
            </w:r>
            <w:r w:rsidRPr="0014068C">
              <w:rPr>
                <w:rFonts w:ascii="Calibri" w:eastAsia="Calibri" w:hAnsi="Calibri"/>
                <w:b/>
                <w:sz w:val="20"/>
                <w:lang w:val="en-US" w:eastAsia="en-US"/>
              </w:rPr>
              <w:t xml:space="preserve"> (h)</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20</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T</w:t>
            </w:r>
            <w:r w:rsidRPr="0014068C">
              <w:rPr>
                <w:rFonts w:ascii="Calibri" w:eastAsia="Calibri" w:hAnsi="Calibri"/>
                <w:b/>
                <w:sz w:val="20"/>
                <w:vertAlign w:val="subscript"/>
                <w:lang w:val="en-US" w:eastAsia="en-US"/>
              </w:rPr>
              <w:t>A</w:t>
            </w:r>
            <w:r w:rsidRPr="0014068C">
              <w:rPr>
                <w:rFonts w:ascii="Calibri" w:eastAsia="Calibri" w:hAnsi="Calibri"/>
                <w:b/>
                <w:sz w:val="20"/>
                <w:lang w:val="en-US" w:eastAsia="en-US"/>
              </w:rPr>
              <w:t xml:space="preserve"> (h)</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6</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R</w:t>
            </w:r>
            <w:r w:rsidRPr="0014068C">
              <w:rPr>
                <w:rFonts w:ascii="Calibri" w:eastAsia="Calibri" w:hAnsi="Calibri"/>
                <w:b/>
                <w:sz w:val="20"/>
                <w:vertAlign w:val="subscript"/>
                <w:lang w:val="en-US" w:eastAsia="en-US"/>
              </w:rPr>
              <w:t>A</w:t>
            </w:r>
            <w:r w:rsidRPr="0014068C">
              <w:rPr>
                <w:rFonts w:ascii="Calibri" w:eastAsia="Calibri" w:hAnsi="Calibri"/>
                <w:b/>
                <w:sz w:val="20"/>
                <w:lang w:val="en-US" w:eastAsia="en-US"/>
              </w:rPr>
              <w:t xml:space="preserve"> (h</w:t>
            </w:r>
            <w:r w:rsidRPr="0014068C">
              <w:rPr>
                <w:rFonts w:ascii="Calibri" w:eastAsia="Calibri" w:hAnsi="Calibri"/>
                <w:b/>
                <w:sz w:val="20"/>
                <w:vertAlign w:val="superscript"/>
                <w:lang w:val="en-US" w:eastAsia="en-US"/>
              </w:rPr>
              <w:t>-1</w:t>
            </w:r>
            <w:r w:rsidRPr="0014068C">
              <w:rPr>
                <w:rFonts w:ascii="Calibri" w:eastAsia="Calibri" w:hAnsi="Calibri"/>
                <w:b/>
                <w:sz w:val="20"/>
                <w:lang w:val="en-US" w:eastAsia="en-US"/>
              </w:rPr>
              <w:t>)</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R</w:t>
            </w:r>
            <w:r w:rsidRPr="0014068C">
              <w:rPr>
                <w:rFonts w:ascii="Calibri" w:eastAsia="Calibri" w:hAnsi="Calibri"/>
                <w:b/>
                <w:sz w:val="20"/>
                <w:vertAlign w:val="subscript"/>
                <w:lang w:val="en-US" w:eastAsia="en-US"/>
              </w:rPr>
              <w:t>ADiff</w:t>
            </w:r>
            <w:r w:rsidRPr="0014068C">
              <w:rPr>
                <w:rFonts w:ascii="Calibri" w:eastAsia="Calibri" w:hAnsi="Calibri"/>
                <w:b/>
                <w:sz w:val="20"/>
                <w:lang w:val="en-US" w:eastAsia="en-US"/>
              </w:rPr>
              <w:t xml:space="preserve"> (h</w:t>
            </w:r>
            <w:r w:rsidRPr="0014068C">
              <w:rPr>
                <w:rFonts w:ascii="Calibri" w:eastAsia="Calibri" w:hAnsi="Calibri"/>
                <w:b/>
                <w:sz w:val="20"/>
                <w:vertAlign w:val="superscript"/>
                <w:lang w:val="en-US" w:eastAsia="en-US"/>
              </w:rPr>
              <w:t>-1</w:t>
            </w:r>
            <w:r w:rsidRPr="0014068C">
              <w:rPr>
                <w:rFonts w:ascii="Calibri" w:eastAsia="Calibri" w:hAnsi="Calibri"/>
                <w:b/>
                <w:sz w:val="20"/>
                <w:lang w:val="en-US" w:eastAsia="en-US"/>
              </w:rPr>
              <w:t>)</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0.045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0.02</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0.018</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R</w:t>
            </w:r>
            <w:r w:rsidRPr="0014068C">
              <w:rPr>
                <w:rFonts w:ascii="Calibri" w:eastAsia="Calibri" w:hAnsi="Calibri"/>
                <w:b/>
                <w:sz w:val="20"/>
                <w:vertAlign w:val="subscript"/>
                <w:lang w:val="en-US" w:eastAsia="en-US"/>
              </w:rPr>
              <w:t>NDiff</w:t>
            </w:r>
            <w:r w:rsidRPr="0014068C">
              <w:rPr>
                <w:rFonts w:ascii="Calibri" w:eastAsia="Calibri" w:hAnsi="Calibri"/>
                <w:b/>
                <w:sz w:val="20"/>
                <w:lang w:val="en-US" w:eastAsia="en-US"/>
              </w:rPr>
              <w:t xml:space="preserve">  (h</w:t>
            </w:r>
            <w:r w:rsidRPr="0014068C">
              <w:rPr>
                <w:rFonts w:ascii="Calibri" w:eastAsia="Calibri" w:hAnsi="Calibri"/>
                <w:b/>
                <w:sz w:val="20"/>
                <w:vertAlign w:val="superscript"/>
                <w:lang w:val="en-US" w:eastAsia="en-US"/>
              </w:rPr>
              <w:t>-1</w:t>
            </w:r>
            <w:r w:rsidRPr="0014068C">
              <w:rPr>
                <w:rFonts w:ascii="Calibri" w:eastAsia="Calibri" w:hAnsi="Calibri"/>
                <w:b/>
                <w:sz w:val="20"/>
                <w:lang w:val="en-US" w:eastAsia="en-US"/>
              </w:rPr>
              <w:t>)</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0.001</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P</w:t>
            </w:r>
            <w:r w:rsidRPr="0014068C">
              <w:rPr>
                <w:rFonts w:ascii="Calibri" w:eastAsia="Calibri" w:hAnsi="Calibri"/>
                <w:b/>
                <w:sz w:val="20"/>
                <w:vertAlign w:val="subscript"/>
                <w:lang w:val="en-US" w:eastAsia="en-US"/>
              </w:rPr>
              <w:t>G0toG1</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0.02</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0.01</w:t>
            </w:r>
          </w:p>
        </w:tc>
      </w:tr>
      <w:tr w:rsidR="00803E30" w:rsidRPr="0014068C" w:rsidTr="005366CB">
        <w:trPr>
          <w:trHeight w:val="266"/>
          <w:jc w:val="center"/>
        </w:trPr>
        <w:tc>
          <w:tcPr>
            <w:tcW w:w="1455" w:type="dxa"/>
          </w:tcPr>
          <w:p w:rsidR="00803E30" w:rsidRPr="0014068C" w:rsidRDefault="00803E30" w:rsidP="005366C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N</w:t>
            </w:r>
            <w:r w:rsidRPr="0014068C">
              <w:rPr>
                <w:rFonts w:ascii="Calibri" w:eastAsia="Calibri" w:hAnsi="Calibri"/>
                <w:b/>
                <w:sz w:val="20"/>
                <w:vertAlign w:val="subscript"/>
                <w:lang w:val="en-US" w:eastAsia="en-US"/>
              </w:rPr>
              <w:t>LIMP</w:t>
            </w:r>
          </w:p>
        </w:tc>
        <w:tc>
          <w:tcPr>
            <w:tcW w:w="1211" w:type="dxa"/>
          </w:tcPr>
          <w:p w:rsidR="00803E30" w:rsidRPr="0014068C" w:rsidRDefault="00803E30" w:rsidP="005366CB">
            <w:pPr>
              <w:spacing w:before="0" w:after="0"/>
              <w:jc w:val="left"/>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7</w:t>
            </w:r>
          </w:p>
        </w:tc>
        <w:tc>
          <w:tcPr>
            <w:tcW w:w="874" w:type="dxa"/>
          </w:tcPr>
          <w:p w:rsidR="00803E30" w:rsidRPr="0014068C" w:rsidRDefault="005366CB" w:rsidP="00242EEB">
            <w:pPr>
              <w:spacing w:before="0" w:after="0"/>
              <w:rPr>
                <w:rFonts w:ascii="Calibri" w:eastAsia="Calibri" w:hAnsi="Calibri"/>
                <w:sz w:val="20"/>
                <w:lang w:val="en-US" w:eastAsia="en-US"/>
              </w:rPr>
            </w:pPr>
            <w:r>
              <w:rPr>
                <w:rFonts w:ascii="Calibri" w:eastAsia="Calibri" w:hAnsi="Calibri"/>
                <w:sz w:val="20"/>
                <w:lang w:val="en-US" w:eastAsia="en-US"/>
              </w:rPr>
              <w:t>7</w:t>
            </w:r>
          </w:p>
        </w:tc>
      </w:tr>
      <w:tr w:rsidR="00803E30" w:rsidRPr="0014068C" w:rsidTr="00B841E7">
        <w:trPr>
          <w:trHeight w:val="294"/>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P</w:t>
            </w:r>
            <w:r w:rsidRPr="0014068C">
              <w:rPr>
                <w:rFonts w:ascii="Calibri" w:eastAsia="Calibri" w:hAnsi="Calibri"/>
                <w:b/>
                <w:sz w:val="20"/>
                <w:vertAlign w:val="subscript"/>
                <w:lang w:val="en-US" w:eastAsia="en-US"/>
              </w:rPr>
              <w:t>sym</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0.50</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0.49</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0.44</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0.46</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0.44</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0.49</w:t>
            </w:r>
          </w:p>
        </w:tc>
      </w:tr>
      <w:tr w:rsidR="00803E30" w:rsidRPr="0014068C" w:rsidTr="00B352C8">
        <w:trPr>
          <w:trHeight w:val="357"/>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P</w:t>
            </w:r>
            <w:r w:rsidRPr="0014068C">
              <w:rPr>
                <w:rFonts w:ascii="Calibri" w:eastAsia="Calibri" w:hAnsi="Calibri"/>
                <w:b/>
                <w:sz w:val="20"/>
                <w:vertAlign w:val="subscript"/>
                <w:lang w:val="en-US" w:eastAsia="en-US"/>
              </w:rPr>
              <w:t>sleep</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CKR</w:t>
            </w:r>
            <w:r w:rsidRPr="0014068C">
              <w:rPr>
                <w:rFonts w:ascii="Calibri" w:eastAsia="Calibri" w:hAnsi="Calibri"/>
                <w:b/>
                <w:sz w:val="20"/>
                <w:vertAlign w:val="subscript"/>
                <w:lang w:val="en-US" w:eastAsia="en-US"/>
              </w:rPr>
              <w:t>VCR</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0.362</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0.334</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0.31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0.29</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0.277</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CKR</w:t>
            </w:r>
            <w:r w:rsidRPr="0014068C">
              <w:rPr>
                <w:rFonts w:ascii="Calibri" w:eastAsia="Calibri" w:hAnsi="Calibri"/>
                <w:b/>
                <w:sz w:val="20"/>
                <w:vertAlign w:val="subscript"/>
                <w:lang w:val="en-US" w:eastAsia="en-US"/>
              </w:rPr>
              <w:t>ACT</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0.19</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0.241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0.223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0.33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0.21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0.19</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0.13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0.185</w:t>
            </w:r>
          </w:p>
        </w:tc>
      </w:tr>
      <w:tr w:rsidR="00803E30" w:rsidRPr="0014068C" w:rsidTr="00B841E7">
        <w:trPr>
          <w:jc w:val="center"/>
        </w:trPr>
        <w:tc>
          <w:tcPr>
            <w:tcW w:w="1455" w:type="dxa"/>
            <w:vAlign w:val="center"/>
          </w:tcPr>
          <w:p w:rsidR="00803E30" w:rsidRPr="0014068C" w:rsidRDefault="00803E30" w:rsidP="00242EEB">
            <w:pPr>
              <w:spacing w:before="0" w:after="0"/>
              <w:rPr>
                <w:rFonts w:ascii="Calibri" w:eastAsia="Calibri" w:hAnsi="Calibri"/>
                <w:b/>
                <w:sz w:val="20"/>
                <w:lang w:val="en-US" w:eastAsia="en-US"/>
              </w:rPr>
            </w:pPr>
            <w:r w:rsidRPr="0014068C">
              <w:rPr>
                <w:rFonts w:ascii="Calibri" w:eastAsia="Calibri" w:hAnsi="Calibri"/>
                <w:b/>
                <w:sz w:val="20"/>
                <w:lang w:val="en-US" w:eastAsia="en-US"/>
              </w:rPr>
              <w:t>CKR</w:t>
            </w:r>
            <w:r w:rsidRPr="0014068C">
              <w:rPr>
                <w:rFonts w:ascii="Calibri" w:eastAsia="Calibri" w:hAnsi="Calibri"/>
                <w:b/>
                <w:sz w:val="20"/>
                <w:vertAlign w:val="subscript"/>
                <w:lang w:val="en-US" w:eastAsia="en-US"/>
              </w:rPr>
              <w:t>TOTAL</w:t>
            </w:r>
            <w:r w:rsidRPr="0014068C">
              <w:rPr>
                <w:rFonts w:ascii="Calibri" w:eastAsia="Calibri" w:hAnsi="Calibri"/>
                <w:b/>
                <w:sz w:val="20"/>
                <w:lang w:val="en-US" w:eastAsia="en-US"/>
              </w:rPr>
              <w:t>*</w:t>
            </w:r>
          </w:p>
        </w:tc>
        <w:tc>
          <w:tcPr>
            <w:tcW w:w="1211" w:type="dxa"/>
            <w:vAlign w:val="center"/>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0.603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0.557</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0.83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0.71</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0.52</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0.48</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0.33</w:t>
            </w:r>
          </w:p>
        </w:tc>
        <w:tc>
          <w:tcPr>
            <w:tcW w:w="874" w:type="dxa"/>
          </w:tcPr>
          <w:p w:rsidR="00803E30" w:rsidRPr="0014068C" w:rsidRDefault="00803E30" w:rsidP="00242EEB">
            <w:pPr>
              <w:spacing w:before="0" w:after="0"/>
              <w:rPr>
                <w:rFonts w:ascii="Calibri" w:eastAsia="Calibri" w:hAnsi="Calibri"/>
                <w:sz w:val="20"/>
                <w:lang w:val="en-US" w:eastAsia="en-US"/>
              </w:rPr>
            </w:pPr>
            <w:r w:rsidRPr="0014068C">
              <w:rPr>
                <w:rFonts w:ascii="Calibri" w:eastAsia="Calibri" w:hAnsi="Calibri"/>
                <w:sz w:val="20"/>
                <w:lang w:val="en-US" w:eastAsia="en-US"/>
              </w:rPr>
              <w:t>0.462</w:t>
            </w:r>
          </w:p>
        </w:tc>
      </w:tr>
    </w:tbl>
    <w:p w:rsidR="00803E30" w:rsidRPr="0014068C" w:rsidRDefault="00803E30" w:rsidP="00242EEB">
      <w:pPr>
        <w:spacing w:before="0" w:after="0"/>
        <w:rPr>
          <w:rFonts w:ascii="Calibri" w:eastAsia="Calibri" w:hAnsi="Calibri"/>
          <w:b/>
          <w:sz w:val="20"/>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p w:rsidR="00803E30" w:rsidRPr="00B841E7" w:rsidRDefault="00803E30" w:rsidP="00242EEB">
      <w:pPr>
        <w:spacing w:before="0" w:after="0"/>
        <w:rPr>
          <w:rFonts w:ascii="Calibri" w:eastAsia="Calibri" w:hAnsi="Calibri"/>
          <w:b/>
          <w:szCs w:val="22"/>
          <w:lang w:val="en-US" w:eastAsia="en-US"/>
        </w:rPr>
      </w:pPr>
    </w:p>
    <w:tbl>
      <w:tblPr>
        <w:tblpPr w:leftFromText="180" w:rightFromText="180" w:vertAnchor="text" w:horzAnchor="margin" w:tblpX="-432" w:tblpY="304"/>
        <w:tblW w:w="91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455"/>
        <w:gridCol w:w="1211"/>
        <w:gridCol w:w="1211"/>
        <w:gridCol w:w="874"/>
        <w:gridCol w:w="874"/>
        <w:gridCol w:w="874"/>
        <w:gridCol w:w="874"/>
        <w:gridCol w:w="874"/>
        <w:gridCol w:w="874"/>
      </w:tblGrid>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Symbol (units)</w:t>
            </w:r>
          </w:p>
        </w:tc>
        <w:tc>
          <w:tcPr>
            <w:tcW w:w="1211" w:type="dxa"/>
          </w:tcPr>
          <w:p w:rsidR="00803E30" w:rsidRPr="0014068C" w:rsidRDefault="00803E30" w:rsidP="00242EEB">
            <w:pPr>
              <w:spacing w:before="0" w:after="0"/>
              <w:rPr>
                <w:rFonts w:asciiTheme="minorHAnsi" w:eastAsia="Calibri" w:hAnsiTheme="minorHAnsi"/>
                <w:b/>
                <w:sz w:val="20"/>
                <w:lang w:val="en-US" w:eastAsia="en-US"/>
              </w:rPr>
            </w:pPr>
          </w:p>
        </w:tc>
        <w:tc>
          <w:tcPr>
            <w:tcW w:w="1211" w:type="dxa"/>
            <w:vAlign w:val="center"/>
          </w:tcPr>
          <w:p w:rsidR="00803E30" w:rsidRPr="0014068C" w:rsidRDefault="00E0780C" w:rsidP="00242EEB">
            <w:pPr>
              <w:spacing w:before="0" w:after="0"/>
              <w:rPr>
                <w:rFonts w:asciiTheme="minorHAnsi" w:eastAsia="Calibri" w:hAnsiTheme="minorHAnsi"/>
                <w:b/>
                <w:sz w:val="20"/>
                <w:lang w:val="en-US" w:eastAsia="en-US"/>
              </w:rPr>
            </w:pPr>
            <w:r>
              <w:rPr>
                <w:rFonts w:asciiTheme="minorHAnsi" w:eastAsia="Calibri" w:hAnsiTheme="minorHAnsi"/>
                <w:b/>
                <w:sz w:val="20"/>
                <w:lang w:val="en-US" w:eastAsia="en-US"/>
              </w:rPr>
              <w:t>Adapted</w:t>
            </w:r>
            <w:r w:rsidR="00803E30" w:rsidRPr="0014068C">
              <w:rPr>
                <w:rFonts w:asciiTheme="minorHAnsi" w:eastAsia="Calibri" w:hAnsiTheme="minorHAnsi"/>
                <w:b/>
                <w:sz w:val="20"/>
                <w:lang w:val="en-US" w:eastAsia="en-US"/>
              </w:rPr>
              <w:t xml:space="preserve"> values</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c>
          <w:tcPr>
            <w:tcW w:w="874" w:type="dxa"/>
          </w:tcPr>
          <w:p w:rsidR="00803E30" w:rsidRPr="0014068C" w:rsidRDefault="00803E30" w:rsidP="00242EEB">
            <w:pPr>
              <w:spacing w:before="0" w:after="0"/>
              <w:rPr>
                <w:rFonts w:asciiTheme="minorHAnsi" w:eastAsia="Calibri" w:hAnsiTheme="minorHAnsi"/>
                <w:b/>
                <w:sz w:val="20"/>
                <w:lang w:val="en-US" w:eastAsia="en-US"/>
              </w:rPr>
            </w:pP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b/>
                <w:sz w:val="20"/>
                <w:lang w:val="en-US" w:eastAsia="en-US"/>
              </w:rPr>
            </w:pPr>
          </w:p>
        </w:tc>
        <w:tc>
          <w:tcPr>
            <w:tcW w:w="1211"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11733</w:t>
            </w:r>
          </w:p>
        </w:tc>
        <w:tc>
          <w:tcPr>
            <w:tcW w:w="1211" w:type="dxa"/>
            <w:vAlign w:val="center"/>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11736</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11813</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11823</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11845</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11862</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11873</w:t>
            </w:r>
          </w:p>
        </w:tc>
        <w:tc>
          <w:tcPr>
            <w:tcW w:w="874" w:type="dxa"/>
          </w:tcPr>
          <w:p w:rsidR="00803E30" w:rsidRPr="0014068C" w:rsidRDefault="00803E30" w:rsidP="00242EEB">
            <w:pPr>
              <w:spacing w:before="0" w:after="0"/>
              <w:rPr>
                <w:rFonts w:asciiTheme="minorHAnsi" w:eastAsia="Calibri" w:hAnsiTheme="minorHAnsi"/>
                <w:b/>
                <w:sz w:val="20"/>
                <w:lang w:val="en-US" w:eastAsia="en-US"/>
              </w:rPr>
            </w:pPr>
            <w:r w:rsidRPr="0014068C">
              <w:rPr>
                <w:rFonts w:asciiTheme="minorHAnsi" w:eastAsia="Calibri" w:hAnsiTheme="minorHAnsi"/>
                <w:b/>
                <w:sz w:val="20"/>
                <w:lang w:val="en-US" w:eastAsia="en-US"/>
              </w:rPr>
              <w:t>11881</w:t>
            </w:r>
          </w:p>
        </w:tc>
      </w:tr>
      <w:tr w:rsidR="00803E30" w:rsidRPr="0014068C" w:rsidTr="00B841E7">
        <w:trPr>
          <w:trHeight w:val="286"/>
        </w:trPr>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T</w:t>
            </w:r>
            <w:r w:rsidRPr="0014068C">
              <w:rPr>
                <w:rFonts w:asciiTheme="minorHAnsi" w:eastAsia="Calibri" w:hAnsiTheme="minorHAnsi"/>
                <w:sz w:val="20"/>
                <w:vertAlign w:val="subscript"/>
                <w:lang w:val="en-US" w:eastAsia="en-US"/>
              </w:rPr>
              <w:t>c</w:t>
            </w:r>
            <w:r w:rsidRPr="0014068C">
              <w:rPr>
                <w:rFonts w:asciiTheme="minorHAnsi" w:eastAsia="Calibri" w:hAnsiTheme="minorHAnsi"/>
                <w:sz w:val="20"/>
                <w:lang w:val="en-US" w:eastAsia="en-US"/>
              </w:rPr>
              <w:t xml:space="preserve"> (h)</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50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T</w:t>
            </w:r>
            <w:r w:rsidRPr="0014068C">
              <w:rPr>
                <w:rFonts w:asciiTheme="minorHAnsi" w:eastAsia="Calibri" w:hAnsiTheme="minorHAnsi"/>
                <w:sz w:val="20"/>
                <w:vertAlign w:val="subscript"/>
                <w:lang w:val="en-US" w:eastAsia="en-US"/>
              </w:rPr>
              <w:t>G0</w:t>
            </w:r>
            <w:r w:rsidRPr="0014068C">
              <w:rPr>
                <w:rFonts w:asciiTheme="minorHAnsi" w:eastAsia="Calibri" w:hAnsiTheme="minorHAnsi"/>
                <w:sz w:val="20"/>
                <w:lang w:val="en-US" w:eastAsia="en-US"/>
              </w:rPr>
              <w:t xml:space="preserve"> (h)</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50</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96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96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50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50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96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96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96</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T</w:t>
            </w:r>
            <w:r w:rsidRPr="0014068C">
              <w:rPr>
                <w:rFonts w:asciiTheme="minorHAnsi" w:eastAsia="Calibri" w:hAnsiTheme="minorHAnsi"/>
                <w:sz w:val="20"/>
                <w:vertAlign w:val="subscript"/>
                <w:lang w:val="en-US" w:eastAsia="en-US"/>
              </w:rPr>
              <w:t>N</w:t>
            </w:r>
            <w:r w:rsidRPr="0014068C">
              <w:rPr>
                <w:rFonts w:asciiTheme="minorHAnsi" w:eastAsia="Calibri" w:hAnsiTheme="minorHAnsi"/>
                <w:sz w:val="20"/>
                <w:lang w:val="en-US" w:eastAsia="en-US"/>
              </w:rPr>
              <w:t xml:space="preserve"> (h)</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20</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10</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T</w:t>
            </w:r>
            <w:r w:rsidRPr="0014068C">
              <w:rPr>
                <w:rFonts w:asciiTheme="minorHAnsi" w:eastAsia="Calibri" w:hAnsiTheme="minorHAnsi"/>
                <w:sz w:val="20"/>
                <w:vertAlign w:val="subscript"/>
                <w:lang w:val="en-US" w:eastAsia="en-US"/>
              </w:rPr>
              <w:t>A</w:t>
            </w:r>
            <w:r w:rsidRPr="0014068C">
              <w:rPr>
                <w:rFonts w:asciiTheme="minorHAnsi" w:eastAsia="Calibri" w:hAnsiTheme="minorHAnsi"/>
                <w:sz w:val="20"/>
                <w:lang w:val="en-US" w:eastAsia="en-US"/>
              </w:rPr>
              <w:t xml:space="preserve"> (h)</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6</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R</w:t>
            </w:r>
            <w:r w:rsidRPr="0014068C">
              <w:rPr>
                <w:rFonts w:asciiTheme="minorHAnsi" w:eastAsia="Calibri" w:hAnsiTheme="minorHAnsi"/>
                <w:sz w:val="20"/>
                <w:vertAlign w:val="subscript"/>
                <w:lang w:val="en-US" w:eastAsia="en-US"/>
              </w:rPr>
              <w:t>A</w:t>
            </w:r>
            <w:r w:rsidRPr="0014068C">
              <w:rPr>
                <w:rFonts w:asciiTheme="minorHAnsi" w:eastAsia="Calibri" w:hAnsiTheme="minorHAnsi"/>
                <w:sz w:val="20"/>
                <w:lang w:val="en-US" w:eastAsia="en-US"/>
              </w:rPr>
              <w:t xml:space="preserve"> (h</w:t>
            </w:r>
            <w:r w:rsidRPr="0014068C">
              <w:rPr>
                <w:rFonts w:asciiTheme="minorHAnsi" w:eastAsia="Calibri" w:hAnsiTheme="minorHAnsi"/>
                <w:sz w:val="20"/>
                <w:vertAlign w:val="superscript"/>
                <w:lang w:val="en-US" w:eastAsia="en-US"/>
              </w:rPr>
              <w:t>-1</w:t>
            </w:r>
            <w:r w:rsidRPr="0014068C">
              <w:rPr>
                <w:rFonts w:asciiTheme="minorHAnsi" w:eastAsia="Calibri" w:hAnsiTheme="minorHAnsi"/>
                <w:sz w:val="20"/>
                <w:lang w:val="en-US" w:eastAsia="en-US"/>
              </w:rPr>
              <w:t>)</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0.0005</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R</w:t>
            </w:r>
            <w:r w:rsidRPr="0014068C">
              <w:rPr>
                <w:rFonts w:asciiTheme="minorHAnsi" w:eastAsia="Calibri" w:hAnsiTheme="minorHAnsi"/>
                <w:sz w:val="20"/>
                <w:vertAlign w:val="subscript"/>
                <w:lang w:val="en-US" w:eastAsia="en-US"/>
              </w:rPr>
              <w:t>ADiff</w:t>
            </w:r>
            <w:r w:rsidRPr="0014068C">
              <w:rPr>
                <w:rFonts w:asciiTheme="minorHAnsi" w:eastAsia="Calibri" w:hAnsiTheme="minorHAnsi"/>
                <w:sz w:val="20"/>
                <w:lang w:val="en-US" w:eastAsia="en-US"/>
              </w:rPr>
              <w:t xml:space="preserve"> (h</w:t>
            </w:r>
            <w:r w:rsidRPr="0014068C">
              <w:rPr>
                <w:rFonts w:asciiTheme="minorHAnsi" w:eastAsia="Calibri" w:hAnsiTheme="minorHAnsi"/>
                <w:sz w:val="20"/>
                <w:vertAlign w:val="superscript"/>
                <w:lang w:val="en-US" w:eastAsia="en-US"/>
              </w:rPr>
              <w:t>-1</w:t>
            </w:r>
            <w:r w:rsidRPr="0014068C">
              <w:rPr>
                <w:rFonts w:asciiTheme="minorHAnsi" w:eastAsia="Calibri" w:hAnsiTheme="minorHAnsi"/>
                <w:sz w:val="20"/>
                <w:lang w:val="en-US" w:eastAsia="en-US"/>
              </w:rPr>
              <w:t>)</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0.03</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0.018</w:t>
            </w:r>
          </w:p>
        </w:tc>
        <w:tc>
          <w:tcPr>
            <w:tcW w:w="874"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0.004</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0.005</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R</w:t>
            </w:r>
            <w:r w:rsidRPr="0014068C">
              <w:rPr>
                <w:rFonts w:asciiTheme="minorHAnsi" w:eastAsia="Calibri" w:hAnsiTheme="minorHAnsi"/>
                <w:sz w:val="20"/>
                <w:vertAlign w:val="subscript"/>
                <w:lang w:val="en-US" w:eastAsia="en-US"/>
              </w:rPr>
              <w:t>NDiff</w:t>
            </w:r>
            <w:r w:rsidRPr="0014068C">
              <w:rPr>
                <w:rFonts w:asciiTheme="minorHAnsi" w:eastAsia="Calibri" w:hAnsiTheme="minorHAnsi"/>
                <w:sz w:val="20"/>
                <w:lang w:val="en-US" w:eastAsia="en-US"/>
              </w:rPr>
              <w:t xml:space="preserve">  (h</w:t>
            </w:r>
            <w:r w:rsidRPr="0014068C">
              <w:rPr>
                <w:rFonts w:asciiTheme="minorHAnsi" w:eastAsia="Calibri" w:hAnsiTheme="minorHAnsi"/>
                <w:sz w:val="20"/>
                <w:vertAlign w:val="superscript"/>
                <w:lang w:val="en-US" w:eastAsia="en-US"/>
              </w:rPr>
              <w:t>-1</w:t>
            </w:r>
            <w:r w:rsidRPr="0014068C">
              <w:rPr>
                <w:rFonts w:asciiTheme="minorHAnsi" w:eastAsia="Calibri" w:hAnsiTheme="minorHAnsi"/>
                <w:sz w:val="20"/>
                <w:lang w:val="en-US" w:eastAsia="en-US"/>
              </w:rPr>
              <w:t>)</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0.001</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P</w:t>
            </w:r>
            <w:r w:rsidRPr="0014068C">
              <w:rPr>
                <w:rFonts w:asciiTheme="minorHAnsi" w:eastAsia="Calibri" w:hAnsiTheme="minorHAnsi"/>
                <w:sz w:val="20"/>
                <w:vertAlign w:val="subscript"/>
                <w:lang w:val="en-US" w:eastAsia="en-US"/>
              </w:rPr>
              <w:t>G0toG1</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0.01</w:t>
            </w:r>
          </w:p>
        </w:tc>
      </w:tr>
      <w:tr w:rsidR="00803E30" w:rsidRPr="0014068C" w:rsidTr="005366CB">
        <w:trPr>
          <w:trHeight w:val="305"/>
        </w:trPr>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N</w:t>
            </w:r>
            <w:r w:rsidRPr="0014068C">
              <w:rPr>
                <w:rFonts w:asciiTheme="minorHAnsi" w:eastAsia="Calibri" w:hAnsiTheme="minorHAnsi"/>
                <w:sz w:val="20"/>
                <w:vertAlign w:val="subscript"/>
                <w:lang w:val="en-US" w:eastAsia="en-US"/>
              </w:rPr>
              <w:t>LIMP</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7</w:t>
            </w:r>
          </w:p>
        </w:tc>
      </w:tr>
      <w:tr w:rsidR="00803E30" w:rsidRPr="0014068C" w:rsidTr="00B841E7">
        <w:trPr>
          <w:trHeight w:val="294"/>
        </w:trPr>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P</w:t>
            </w:r>
            <w:r w:rsidRPr="0014068C">
              <w:rPr>
                <w:rFonts w:asciiTheme="minorHAnsi" w:eastAsia="Calibri" w:hAnsiTheme="minorHAnsi"/>
                <w:sz w:val="20"/>
                <w:vertAlign w:val="subscript"/>
                <w:lang w:val="en-US" w:eastAsia="en-US"/>
              </w:rPr>
              <w:t>sym</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0.49</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0.46</w:t>
            </w:r>
          </w:p>
        </w:tc>
        <w:tc>
          <w:tcPr>
            <w:tcW w:w="874"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0.46</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0.5</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0.45</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0.48</w:t>
            </w:r>
          </w:p>
        </w:tc>
      </w:tr>
      <w:tr w:rsidR="00803E30" w:rsidRPr="0014068C" w:rsidTr="00B352C8">
        <w:trPr>
          <w:trHeight w:val="251"/>
        </w:trPr>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P</w:t>
            </w:r>
            <w:r w:rsidRPr="0014068C">
              <w:rPr>
                <w:rFonts w:asciiTheme="minorHAnsi" w:eastAsia="Calibri" w:hAnsiTheme="minorHAnsi"/>
                <w:sz w:val="20"/>
                <w:vertAlign w:val="subscript"/>
                <w:lang w:val="en-US" w:eastAsia="en-US"/>
              </w:rPr>
              <w:t>sleep</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CKR</w:t>
            </w:r>
            <w:r w:rsidRPr="0014068C">
              <w:rPr>
                <w:rFonts w:asciiTheme="minorHAnsi" w:eastAsia="Calibri" w:hAnsiTheme="minorHAnsi"/>
                <w:sz w:val="20"/>
                <w:vertAlign w:val="subscript"/>
                <w:lang w:val="en-US" w:eastAsia="en-US"/>
              </w:rPr>
              <w:t>VCR</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0.37</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0.19</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0.35</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0.19</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0.41</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CKR</w:t>
            </w:r>
            <w:r w:rsidRPr="0014068C">
              <w:rPr>
                <w:rFonts w:asciiTheme="minorHAnsi" w:eastAsia="Calibri" w:hAnsiTheme="minorHAnsi"/>
                <w:sz w:val="20"/>
                <w:vertAlign w:val="subscript"/>
                <w:lang w:val="en-US" w:eastAsia="en-US"/>
              </w:rPr>
              <w:t>ACT</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0.25</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0.19</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0.13</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0.19</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0.19</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0.27</w:t>
            </w:r>
          </w:p>
        </w:tc>
      </w:tr>
      <w:tr w:rsidR="00803E30" w:rsidRPr="0014068C" w:rsidTr="00B841E7">
        <w:tc>
          <w:tcPr>
            <w:tcW w:w="1455"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CKR</w:t>
            </w:r>
            <w:r w:rsidRPr="0014068C">
              <w:rPr>
                <w:rFonts w:asciiTheme="minorHAnsi" w:eastAsia="Calibri" w:hAnsiTheme="minorHAnsi"/>
                <w:sz w:val="20"/>
                <w:vertAlign w:val="subscript"/>
                <w:lang w:val="en-US" w:eastAsia="en-US"/>
              </w:rPr>
              <w:t>TOTAL</w:t>
            </w:r>
            <w:r w:rsidRPr="0014068C">
              <w:rPr>
                <w:rFonts w:asciiTheme="minorHAnsi" w:eastAsia="Calibri" w:hAnsiTheme="minorHAnsi"/>
                <w:sz w:val="20"/>
                <w:lang w:val="en-US" w:eastAsia="en-US"/>
              </w:rPr>
              <w:t>*</w:t>
            </w:r>
          </w:p>
        </w:tc>
        <w:tc>
          <w:tcPr>
            <w:tcW w:w="1211"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0.62</w:t>
            </w:r>
          </w:p>
        </w:tc>
        <w:tc>
          <w:tcPr>
            <w:tcW w:w="1211" w:type="dxa"/>
            <w:vAlign w:val="center"/>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0.32</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0.58</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0.32</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0.47</w:t>
            </w:r>
          </w:p>
        </w:tc>
        <w:tc>
          <w:tcPr>
            <w:tcW w:w="874" w:type="dxa"/>
          </w:tcPr>
          <w:p w:rsidR="00803E30" w:rsidRPr="0014068C" w:rsidRDefault="00803E30" w:rsidP="00242EEB">
            <w:pPr>
              <w:spacing w:before="0" w:after="0"/>
              <w:rPr>
                <w:rFonts w:asciiTheme="minorHAnsi" w:eastAsia="Calibri" w:hAnsiTheme="minorHAnsi"/>
                <w:sz w:val="20"/>
                <w:lang w:val="en-US" w:eastAsia="en-US"/>
              </w:rPr>
            </w:pPr>
            <w:r w:rsidRPr="0014068C">
              <w:rPr>
                <w:rFonts w:asciiTheme="minorHAnsi" w:eastAsia="Calibri" w:hAnsiTheme="minorHAnsi"/>
                <w:sz w:val="20"/>
                <w:lang w:val="en-US" w:eastAsia="en-US"/>
              </w:rPr>
              <w:t>0.68</w:t>
            </w:r>
          </w:p>
        </w:tc>
      </w:tr>
    </w:tbl>
    <w:p w:rsidR="00803E30" w:rsidRPr="0014068C" w:rsidRDefault="00803E30" w:rsidP="00242EEB">
      <w:pPr>
        <w:spacing w:before="0" w:after="0"/>
        <w:rPr>
          <w:rFonts w:asciiTheme="minorHAnsi" w:eastAsia="Calibri" w:hAnsiTheme="minorHAnsi"/>
          <w:sz w:val="20"/>
          <w:lang w:val="en-US" w:eastAsia="en-US"/>
        </w:rPr>
      </w:pPr>
    </w:p>
    <w:p w:rsidR="00803E30" w:rsidRPr="0014068C" w:rsidRDefault="00803E30" w:rsidP="00242EEB">
      <w:pPr>
        <w:spacing w:before="0" w:after="0"/>
        <w:rPr>
          <w:rFonts w:asciiTheme="minorHAnsi" w:eastAsia="Calibri" w:hAnsiTheme="minorHAnsi"/>
          <w:sz w:val="20"/>
          <w:lang w:val="en-US" w:eastAsia="en-US"/>
        </w:rPr>
      </w:pPr>
    </w:p>
    <w:p w:rsidR="00803E30" w:rsidRPr="0014068C" w:rsidRDefault="00803E30" w:rsidP="00242EEB">
      <w:pPr>
        <w:spacing w:before="0" w:after="0"/>
        <w:rPr>
          <w:rFonts w:asciiTheme="minorHAnsi" w:eastAsia="Calibri" w:hAnsiTheme="minorHAnsi"/>
          <w:sz w:val="20"/>
          <w:lang w:val="en-US" w:eastAsia="en-US"/>
        </w:rPr>
      </w:pPr>
    </w:p>
    <w:p w:rsidR="00803E30" w:rsidRPr="00B841E7" w:rsidRDefault="00803E30" w:rsidP="00242EEB">
      <w:pPr>
        <w:spacing w:before="0" w:after="0"/>
        <w:rPr>
          <w:rFonts w:ascii="Calibri" w:eastAsia="Calibri" w:hAnsi="Calibri"/>
          <w:szCs w:val="22"/>
          <w:lang w:val="en-US" w:eastAsia="en-US"/>
        </w:rPr>
      </w:pPr>
    </w:p>
    <w:p w:rsidR="00803E30" w:rsidRDefault="00803E30" w:rsidP="00242EEB">
      <w:pPr>
        <w:spacing w:before="0" w:after="0"/>
        <w:rPr>
          <w:rFonts w:ascii="Calibri" w:eastAsia="Calibri" w:hAnsi="Calibri"/>
          <w:szCs w:val="22"/>
          <w:lang w:val="en-US" w:eastAsia="en-US"/>
        </w:rPr>
      </w:pPr>
    </w:p>
    <w:p w:rsidR="00E0780C" w:rsidRPr="00B841E7" w:rsidRDefault="00E0780C" w:rsidP="00242EEB">
      <w:pPr>
        <w:spacing w:before="0" w:after="0"/>
        <w:rPr>
          <w:rFonts w:ascii="Calibri" w:eastAsia="Calibri" w:hAnsi="Calibri"/>
          <w:szCs w:val="22"/>
          <w:lang w:val="en-US" w:eastAsia="en-US"/>
        </w:rPr>
      </w:pPr>
    </w:p>
    <w:p w:rsidR="00803E30" w:rsidRDefault="00803E30" w:rsidP="00242EEB">
      <w:pPr>
        <w:spacing w:before="0" w:after="0"/>
        <w:jc w:val="left"/>
        <w:rPr>
          <w:rFonts w:ascii="Calibri" w:eastAsia="Calibri" w:hAnsi="Calibri"/>
          <w:sz w:val="20"/>
          <w:lang w:val="en-US" w:eastAsia="en-US"/>
        </w:rPr>
      </w:pPr>
      <w:r w:rsidRPr="0014068C">
        <w:rPr>
          <w:rFonts w:ascii="Calibri" w:eastAsia="Calibri" w:hAnsi="Calibri"/>
          <w:b/>
          <w:sz w:val="20"/>
          <w:lang w:val="en-US" w:eastAsia="en-US"/>
        </w:rPr>
        <w:t xml:space="preserve">TABLE </w:t>
      </w:r>
      <w:r w:rsidR="00176A2E" w:rsidRPr="0014068C">
        <w:rPr>
          <w:rFonts w:ascii="Calibri" w:eastAsia="Calibri" w:hAnsi="Calibri"/>
          <w:b/>
          <w:sz w:val="20"/>
          <w:lang w:val="en-US" w:eastAsia="en-US"/>
        </w:rPr>
        <w:t>N.</w:t>
      </w:r>
      <w:r w:rsidRPr="0014068C">
        <w:rPr>
          <w:rFonts w:ascii="Calibri" w:eastAsia="Calibri" w:hAnsi="Calibri"/>
          <w:b/>
          <w:sz w:val="20"/>
          <w:lang w:val="en-US" w:eastAsia="en-US"/>
        </w:rPr>
        <w:t>VIII</w:t>
      </w:r>
      <w:r w:rsidR="00E0780C">
        <w:rPr>
          <w:rFonts w:ascii="Calibri" w:eastAsia="Calibri" w:hAnsi="Calibri"/>
          <w:sz w:val="20"/>
          <w:lang w:val="en-US" w:eastAsia="en-US"/>
        </w:rPr>
        <w:t>: Initial and</w:t>
      </w:r>
      <w:r w:rsidRPr="0014068C">
        <w:rPr>
          <w:rFonts w:ascii="Calibri" w:eastAsia="Calibri" w:hAnsi="Calibri"/>
          <w:sz w:val="20"/>
          <w:lang w:val="en-US" w:eastAsia="en-US"/>
        </w:rPr>
        <w:t xml:space="preserve"> final virtual </w:t>
      </w:r>
      <w:r w:rsidR="00E36D76">
        <w:rPr>
          <w:rFonts w:ascii="Calibri" w:eastAsia="Calibri" w:hAnsi="Calibri"/>
          <w:sz w:val="20"/>
          <w:lang w:val="en-US" w:eastAsia="en-US"/>
        </w:rPr>
        <w:t>tumour</w:t>
      </w:r>
      <w:r w:rsidR="008241A4">
        <w:rPr>
          <w:rFonts w:ascii="Calibri" w:eastAsia="Calibri" w:hAnsi="Calibri"/>
          <w:sz w:val="20"/>
          <w:lang w:val="en-US" w:eastAsia="en-US"/>
        </w:rPr>
        <w:t>s</w:t>
      </w:r>
      <w:r w:rsidRPr="0014068C">
        <w:rPr>
          <w:rFonts w:ascii="Calibri" w:eastAsia="Calibri" w:hAnsi="Calibri"/>
          <w:sz w:val="20"/>
          <w:lang w:val="en-US" w:eastAsia="en-US"/>
        </w:rPr>
        <w:t xml:space="preserve"> characteristics and </w:t>
      </w:r>
      <w:r w:rsidR="00E36D76">
        <w:rPr>
          <w:rFonts w:ascii="Calibri" w:eastAsia="Calibri" w:hAnsi="Calibri"/>
          <w:sz w:val="20"/>
          <w:lang w:val="en-US" w:eastAsia="en-US"/>
        </w:rPr>
        <w:t>tumour</w:t>
      </w:r>
      <w:r w:rsidRPr="0014068C">
        <w:rPr>
          <w:rFonts w:ascii="Calibri" w:eastAsia="Calibri" w:hAnsi="Calibri"/>
          <w:sz w:val="20"/>
          <w:lang w:val="en-US" w:eastAsia="en-US"/>
        </w:rPr>
        <w:t xml:space="preserve"> volume reduction </w:t>
      </w:r>
      <w:r w:rsidR="00E0780C">
        <w:rPr>
          <w:rFonts w:ascii="Calibri" w:eastAsia="Calibri" w:hAnsi="Calibri"/>
          <w:sz w:val="20"/>
          <w:lang w:val="en-US" w:eastAsia="en-US"/>
        </w:rPr>
        <w:t>defined by the model parameters values presented in T</w:t>
      </w:r>
      <w:r w:rsidRPr="0014068C">
        <w:rPr>
          <w:rFonts w:ascii="Calibri" w:eastAsia="Calibri" w:hAnsi="Calibri"/>
          <w:sz w:val="20"/>
          <w:lang w:val="en-US" w:eastAsia="en-US"/>
        </w:rPr>
        <w:t>able VII.</w:t>
      </w:r>
    </w:p>
    <w:p w:rsidR="005366CB" w:rsidRPr="0014068C" w:rsidRDefault="005366CB" w:rsidP="00242EEB">
      <w:pPr>
        <w:spacing w:before="0" w:after="0"/>
        <w:jc w:val="left"/>
        <w:rPr>
          <w:rFonts w:ascii="Calibri" w:eastAsia="Calibri" w:hAnsi="Calibri"/>
          <w:sz w:val="20"/>
          <w:lang w:val="en-US" w:eastAsia="en-US"/>
        </w:rPr>
      </w:pPr>
    </w:p>
    <w:tbl>
      <w:tblPr>
        <w:tblStyle w:val="Tabellenraster"/>
        <w:tblW w:w="8856" w:type="dxa"/>
        <w:tblLook w:val="04A0" w:firstRow="1" w:lastRow="0" w:firstColumn="1" w:lastColumn="0" w:noHBand="0" w:noVBand="1"/>
      </w:tblPr>
      <w:tblGrid>
        <w:gridCol w:w="1747"/>
        <w:gridCol w:w="809"/>
        <w:gridCol w:w="809"/>
        <w:gridCol w:w="809"/>
        <w:gridCol w:w="809"/>
        <w:gridCol w:w="809"/>
        <w:gridCol w:w="809"/>
        <w:gridCol w:w="809"/>
        <w:gridCol w:w="723"/>
        <w:gridCol w:w="723"/>
      </w:tblGrid>
      <w:tr w:rsidR="00803E30" w:rsidRPr="0014068C" w:rsidTr="00B841E7">
        <w:tc>
          <w:tcPr>
            <w:tcW w:w="1856"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Case</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11351</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11570</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11590</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11627</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11628</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11639</w:t>
            </w:r>
          </w:p>
        </w:tc>
        <w:tc>
          <w:tcPr>
            <w:tcW w:w="83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11803</w:t>
            </w:r>
          </w:p>
        </w:tc>
        <w:tc>
          <w:tcPr>
            <w:tcW w:w="581"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11537</w:t>
            </w:r>
          </w:p>
        </w:tc>
        <w:tc>
          <w:tcPr>
            <w:tcW w:w="581"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11714</w:t>
            </w:r>
          </w:p>
        </w:tc>
      </w:tr>
      <w:tr w:rsidR="00803E30" w:rsidRPr="0014068C" w:rsidTr="00B841E7">
        <w:tc>
          <w:tcPr>
            <w:tcW w:w="1856"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cs="AdvP403A40"/>
                <w:b/>
                <w:sz w:val="20"/>
                <w:lang w:val="en-US" w:eastAsia="en-US"/>
              </w:rPr>
              <w:t>Volume Doubling Time</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11.8</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10.5</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14.96</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11.69</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28.52</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40.38</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22.08</w:t>
            </w: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40.38</w:t>
            </w: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13.23</w:t>
            </w:r>
          </w:p>
        </w:tc>
      </w:tr>
      <w:tr w:rsidR="00803E30" w:rsidRPr="0014068C" w:rsidTr="00B841E7">
        <w:tc>
          <w:tcPr>
            <w:tcW w:w="1856"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cs="AdvP403A40"/>
                <w:b/>
                <w:sz w:val="20"/>
                <w:lang w:val="en-US" w:eastAsia="en-US"/>
              </w:rPr>
              <w:t>Initial percentage of proliferating cells (Growth Fraction)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33.98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27.35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27.23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26.47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17.5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14.49</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12.67</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11.05</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27.21</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cs="AdvP403A40"/>
                <w:b/>
                <w:sz w:val="20"/>
                <w:lang w:val="en-US" w:eastAsia="en-US"/>
              </w:rPr>
              <w:t>Initial percentage of dormant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40.54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39.41</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32.34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32.98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23.96</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20.24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17</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15.44</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34.5</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Initial percentage of differentiated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13.88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24.2</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31.21</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31.27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50.95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59.34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65.61</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69.03</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28.44</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Initial percentage of dead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11.6</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9.04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9.23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9.43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9.28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5.94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4.72</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4.48</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9.85</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E36D76" w:rsidP="00242EEB">
            <w:pPr>
              <w:spacing w:before="0" w:after="0"/>
              <w:jc w:val="left"/>
              <w:rPr>
                <w:rFonts w:ascii="Calibri" w:eastAsia="Calibri" w:hAnsi="Calibri" w:cs="AdvP403A40"/>
                <w:b/>
                <w:sz w:val="20"/>
                <w:lang w:val="en-US" w:eastAsia="en-US"/>
              </w:rPr>
            </w:pPr>
            <w:r>
              <w:rPr>
                <w:rFonts w:ascii="Calibri" w:eastAsia="Calibri" w:hAnsi="Calibri" w:cs="AdvP403A40"/>
                <w:b/>
                <w:sz w:val="20"/>
                <w:lang w:val="en-US" w:eastAsia="en-US"/>
              </w:rPr>
              <w:t>Tumour</w:t>
            </w:r>
            <w:r w:rsidR="00803E30" w:rsidRPr="0014068C">
              <w:rPr>
                <w:rFonts w:ascii="Calibri" w:eastAsia="Calibri" w:hAnsi="Calibri" w:cs="AdvP403A40"/>
                <w:b/>
                <w:sz w:val="20"/>
                <w:lang w:val="en-US" w:eastAsia="en-US"/>
              </w:rPr>
              <w:t xml:space="preserve"> volume reduction percentage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-9.78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35.66</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63.84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79.82</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80.17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71.63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38.86</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32.06</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2.58</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proliferating cells (Growth Fraction)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32.68</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24.79</w:t>
            </w:r>
          </w:p>
          <w:p w:rsidR="00803E30" w:rsidRPr="0014068C" w:rsidRDefault="00803E30" w:rsidP="00242EEB">
            <w:pPr>
              <w:spacing w:before="0" w:after="0"/>
              <w:jc w:val="left"/>
              <w:rPr>
                <w:rFonts w:ascii="Calibri" w:eastAsia="Calibri" w:hAnsi="Calibri"/>
                <w:sz w:val="20"/>
                <w:lang w:val="en-US" w:eastAsia="en-US"/>
              </w:rPr>
            </w:pP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24.55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17.38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17.1</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9.12</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9.32</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26.99</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dormant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42.12</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42.47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34.14</w:t>
            </w:r>
          </w:p>
          <w:p w:rsidR="00803E30" w:rsidRPr="0014068C" w:rsidRDefault="00803E30" w:rsidP="00242EEB">
            <w:pPr>
              <w:spacing w:before="0" w:after="0"/>
              <w:jc w:val="left"/>
              <w:rPr>
                <w:rFonts w:ascii="Calibri" w:eastAsia="Calibri" w:hAnsi="Calibri"/>
                <w:sz w:val="20"/>
                <w:lang w:val="en-US" w:eastAsia="en-US"/>
              </w:rPr>
            </w:pP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43.84</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36.51</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15.68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12.63</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13.07</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34.64</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differentiated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13.22</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23.09</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31.35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20.82</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32.69</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69.73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74.31</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73.54</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28.54</w:t>
            </w:r>
          </w:p>
          <w:p w:rsidR="00803E30" w:rsidRPr="0014068C" w:rsidRDefault="00803E30" w:rsidP="00242EEB">
            <w:pPr>
              <w:spacing w:before="0" w:after="0"/>
              <w:jc w:val="left"/>
              <w:rPr>
                <w:rFonts w:ascii="Calibri" w:eastAsia="Calibri" w:hAnsi="Calibri"/>
                <w:sz w:val="20"/>
                <w:lang w:val="en-US" w:eastAsia="en-US"/>
              </w:rPr>
            </w:pPr>
          </w:p>
        </w:tc>
      </w:tr>
      <w:tr w:rsidR="00803E30" w:rsidRPr="0014068C" w:rsidTr="00B841E7">
        <w:tc>
          <w:tcPr>
            <w:tcW w:w="1856" w:type="dxa"/>
          </w:tcPr>
          <w:p w:rsidR="00803E30" w:rsidRPr="0014068C" w:rsidRDefault="00803E30" w:rsidP="00242EEB">
            <w:pPr>
              <w:spacing w:before="0" w:after="0"/>
              <w:jc w:val="left"/>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dead cells (%)</w:t>
            </w: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11.98</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9.65</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9.97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17.96</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13.7</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5.3</w:t>
            </w:r>
          </w:p>
          <w:p w:rsidR="00803E30" w:rsidRPr="0014068C" w:rsidRDefault="00803E30" w:rsidP="00242EEB">
            <w:pPr>
              <w:spacing w:before="0" w:after="0"/>
              <w:jc w:val="left"/>
              <w:rPr>
                <w:rFonts w:ascii="Calibri" w:eastAsia="Calibri" w:hAnsi="Calibri"/>
                <w:sz w:val="20"/>
                <w:lang w:val="en-US" w:eastAsia="en-US"/>
              </w:rPr>
            </w:pPr>
          </w:p>
        </w:tc>
        <w:tc>
          <w:tcPr>
            <w:tcW w:w="834"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3.94</w:t>
            </w:r>
          </w:p>
          <w:p w:rsidR="00803E30" w:rsidRPr="0014068C" w:rsidRDefault="00803E30" w:rsidP="00242EEB">
            <w:pPr>
              <w:spacing w:before="0" w:after="0"/>
              <w:jc w:val="left"/>
              <w:rPr>
                <w:rFonts w:ascii="Calibri" w:eastAsia="Calibri" w:hAnsi="Calibri"/>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4.08</w:t>
            </w:r>
          </w:p>
          <w:p w:rsidR="00803E30" w:rsidRPr="0014068C" w:rsidRDefault="00803E30" w:rsidP="00242EEB">
            <w:pPr>
              <w:spacing w:before="0" w:after="0"/>
              <w:jc w:val="left"/>
              <w:rPr>
                <w:rFonts w:ascii="Calibri" w:eastAsia="Calibri" w:hAnsi="Calibri"/>
                <w:b/>
                <w:sz w:val="20"/>
                <w:lang w:val="en-US" w:eastAsia="en-US"/>
              </w:rPr>
            </w:pPr>
          </w:p>
        </w:tc>
        <w:tc>
          <w:tcPr>
            <w:tcW w:w="581" w:type="dxa"/>
          </w:tcPr>
          <w:p w:rsidR="00803E30" w:rsidRPr="0014068C" w:rsidRDefault="00803E30" w:rsidP="00242EEB">
            <w:pPr>
              <w:spacing w:before="0" w:after="0"/>
              <w:jc w:val="left"/>
              <w:rPr>
                <w:rFonts w:ascii="Calibri" w:eastAsia="Calibri" w:hAnsi="Calibri"/>
                <w:sz w:val="20"/>
                <w:lang w:val="en-US" w:eastAsia="en-US"/>
              </w:rPr>
            </w:pPr>
            <w:r w:rsidRPr="0014068C">
              <w:rPr>
                <w:rFonts w:ascii="Calibri" w:eastAsia="Calibri" w:hAnsi="Calibri"/>
                <w:sz w:val="20"/>
                <w:lang w:val="en-US" w:eastAsia="en-US"/>
              </w:rPr>
              <w:t>9.83</w:t>
            </w:r>
          </w:p>
          <w:p w:rsidR="00803E30" w:rsidRPr="0014068C" w:rsidRDefault="00803E30" w:rsidP="00242EEB">
            <w:pPr>
              <w:spacing w:before="0" w:after="0"/>
              <w:jc w:val="left"/>
              <w:rPr>
                <w:rFonts w:ascii="Calibri" w:eastAsia="Calibri" w:hAnsi="Calibri"/>
                <w:sz w:val="20"/>
                <w:lang w:val="en-US" w:eastAsia="en-US"/>
              </w:rPr>
            </w:pPr>
          </w:p>
        </w:tc>
      </w:tr>
    </w:tbl>
    <w:p w:rsidR="00803E30" w:rsidRPr="00B841E7" w:rsidRDefault="00803E30"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803E30" w:rsidRPr="00FC14C5" w:rsidRDefault="00E7596F" w:rsidP="00242EEB">
      <w:pPr>
        <w:spacing w:before="0" w:after="0"/>
        <w:jc w:val="left"/>
        <w:rPr>
          <w:rFonts w:ascii="Calibri" w:eastAsia="Calibri" w:hAnsi="Calibri"/>
          <w:b/>
          <w:szCs w:val="22"/>
          <w:lang w:val="en-US" w:eastAsia="en-US"/>
        </w:rPr>
      </w:pPr>
      <w:r w:rsidRPr="00FC14C5">
        <w:rPr>
          <w:rFonts w:ascii="Calibri" w:eastAsia="Calibri" w:hAnsi="Calibri"/>
          <w:b/>
          <w:szCs w:val="22"/>
          <w:lang w:val="en-US" w:eastAsia="en-US"/>
        </w:rPr>
        <w:t>Cont. ↓</w:t>
      </w:r>
    </w:p>
    <w:p w:rsidR="00803E30" w:rsidRPr="00B841E7" w:rsidRDefault="00803E30" w:rsidP="00242EEB">
      <w:pPr>
        <w:spacing w:before="0" w:after="0"/>
        <w:jc w:val="left"/>
        <w:rPr>
          <w:rFonts w:ascii="Calibri" w:eastAsia="Calibri" w:hAnsi="Calibri"/>
          <w:szCs w:val="22"/>
          <w:lang w:val="en-US" w:eastAsia="en-US"/>
        </w:rPr>
      </w:pPr>
    </w:p>
    <w:tbl>
      <w:tblPr>
        <w:tblStyle w:val="Tabellenraster"/>
        <w:tblW w:w="8098" w:type="dxa"/>
        <w:tblLook w:val="04A0" w:firstRow="1" w:lastRow="0" w:firstColumn="1" w:lastColumn="0" w:noHBand="0" w:noVBand="1"/>
      </w:tblPr>
      <w:tblGrid>
        <w:gridCol w:w="1702"/>
        <w:gridCol w:w="808"/>
        <w:gridCol w:w="808"/>
        <w:gridCol w:w="808"/>
        <w:gridCol w:w="808"/>
        <w:gridCol w:w="808"/>
        <w:gridCol w:w="808"/>
        <w:gridCol w:w="774"/>
        <w:gridCol w:w="774"/>
      </w:tblGrid>
      <w:tr w:rsidR="00803E30" w:rsidRPr="0014068C" w:rsidTr="00B841E7">
        <w:tc>
          <w:tcPr>
            <w:tcW w:w="1702"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Case</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11733</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11736</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11813</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11823</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11845</w:t>
            </w:r>
          </w:p>
        </w:tc>
        <w:tc>
          <w:tcPr>
            <w:tcW w:w="808"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11862</w:t>
            </w:r>
          </w:p>
        </w:tc>
        <w:tc>
          <w:tcPr>
            <w:tcW w:w="77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11873</w:t>
            </w:r>
          </w:p>
        </w:tc>
        <w:tc>
          <w:tcPr>
            <w:tcW w:w="774" w:type="dxa"/>
          </w:tcPr>
          <w:p w:rsidR="00803E30" w:rsidRPr="0014068C" w:rsidRDefault="00803E30" w:rsidP="00242EEB">
            <w:pPr>
              <w:spacing w:before="0" w:after="0"/>
              <w:jc w:val="left"/>
              <w:rPr>
                <w:rFonts w:ascii="Calibri" w:eastAsia="Calibri" w:hAnsi="Calibri"/>
                <w:b/>
                <w:sz w:val="20"/>
                <w:lang w:val="en-US" w:eastAsia="en-US"/>
              </w:rPr>
            </w:pPr>
            <w:r w:rsidRPr="0014068C">
              <w:rPr>
                <w:rFonts w:ascii="Calibri" w:eastAsia="Calibri" w:hAnsi="Calibri"/>
                <w:b/>
                <w:sz w:val="20"/>
                <w:lang w:val="en-US" w:eastAsia="en-US"/>
              </w:rPr>
              <w:t>11881</w:t>
            </w:r>
          </w:p>
        </w:tc>
      </w:tr>
      <w:tr w:rsidR="00803E30" w:rsidRPr="0014068C" w:rsidTr="00E0780C">
        <w:tc>
          <w:tcPr>
            <w:tcW w:w="1702" w:type="dxa"/>
          </w:tcPr>
          <w:p w:rsidR="00803E30" w:rsidRPr="0014068C" w:rsidRDefault="00E0780C" w:rsidP="00E0780C">
            <w:pPr>
              <w:spacing w:before="0" w:after="0"/>
              <w:jc w:val="center"/>
              <w:rPr>
                <w:rFonts w:ascii="Calibri" w:eastAsia="Calibri" w:hAnsi="Calibri"/>
                <w:b/>
                <w:sz w:val="20"/>
                <w:lang w:val="en-US" w:eastAsia="en-US"/>
              </w:rPr>
            </w:pPr>
            <w:r>
              <w:rPr>
                <w:rFonts w:ascii="Calibri" w:eastAsia="Calibri" w:hAnsi="Calibri" w:cs="AdvP403A40"/>
                <w:b/>
                <w:sz w:val="20"/>
                <w:lang w:val="en-US" w:eastAsia="en-US"/>
              </w:rPr>
              <w:t>Volume doubling t</w:t>
            </w:r>
            <w:r w:rsidR="00803E30" w:rsidRPr="0014068C">
              <w:rPr>
                <w:rFonts w:ascii="Calibri" w:eastAsia="Calibri" w:hAnsi="Calibri" w:cs="AdvP403A40"/>
                <w:b/>
                <w:sz w:val="20"/>
                <w:lang w:val="en-US" w:eastAsia="en-US"/>
              </w:rPr>
              <w:t>ime</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13.13</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22.08</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15.25</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21.86</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25.97</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11.69</w:t>
            </w: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18.03</w:t>
            </w: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12.44</w:t>
            </w:r>
          </w:p>
        </w:tc>
      </w:tr>
      <w:tr w:rsidR="00803E30" w:rsidRPr="0014068C" w:rsidTr="00E0780C">
        <w:tc>
          <w:tcPr>
            <w:tcW w:w="1702" w:type="dxa"/>
          </w:tcPr>
          <w:p w:rsidR="00803E30" w:rsidRPr="0014068C" w:rsidRDefault="00803E30" w:rsidP="00E0780C">
            <w:pPr>
              <w:spacing w:before="0" w:after="0"/>
              <w:jc w:val="center"/>
              <w:rPr>
                <w:rFonts w:ascii="Calibri" w:eastAsia="Calibri" w:hAnsi="Calibri"/>
                <w:b/>
                <w:sz w:val="20"/>
                <w:lang w:val="en-US" w:eastAsia="en-US"/>
              </w:rPr>
            </w:pPr>
            <w:r w:rsidRPr="0014068C">
              <w:rPr>
                <w:rFonts w:ascii="Calibri" w:eastAsia="Calibri" w:hAnsi="Calibri" w:cs="AdvP403A40"/>
                <w:b/>
                <w:sz w:val="20"/>
                <w:lang w:val="en-US" w:eastAsia="en-US"/>
              </w:rPr>
              <w:t>Initial percentage of proliferating cells (Growth Fraction)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36.02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25.87</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26.92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17.22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61.1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30.93</w:t>
            </w: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21.76</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16.1</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b/>
                <w:sz w:val="20"/>
                <w:lang w:val="en-US" w:eastAsia="en-US"/>
              </w:rPr>
            </w:pPr>
            <w:r w:rsidRPr="0014068C">
              <w:rPr>
                <w:rFonts w:ascii="Calibri" w:eastAsia="Calibri" w:hAnsi="Calibri" w:cs="AdvP403A40"/>
                <w:b/>
                <w:sz w:val="20"/>
                <w:lang w:val="en-US" w:eastAsia="en-US"/>
              </w:rPr>
              <w:t>Initial percentage of dormant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26.35</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34.7</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34.76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12.97</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22.21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38.52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28.62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23.17</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Initial percentage of differentiated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23.4</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28.9</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27.96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62.12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9.12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19.52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41.42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54.45</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Initial percentage of dead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14.23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10.53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10.36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7.69</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7.56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11.03</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6.28</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E36D76" w:rsidP="00E0780C">
            <w:pPr>
              <w:spacing w:before="0" w:after="0"/>
              <w:jc w:val="center"/>
              <w:rPr>
                <w:rFonts w:ascii="Calibri" w:eastAsia="Calibri" w:hAnsi="Calibri" w:cs="AdvP403A40"/>
                <w:b/>
                <w:sz w:val="20"/>
                <w:lang w:val="en-US" w:eastAsia="en-US"/>
              </w:rPr>
            </w:pPr>
            <w:r>
              <w:rPr>
                <w:rFonts w:ascii="Calibri" w:eastAsia="Calibri" w:hAnsi="Calibri" w:cs="AdvP403A40"/>
                <w:b/>
                <w:sz w:val="20"/>
                <w:lang w:val="en-US" w:eastAsia="en-US"/>
              </w:rPr>
              <w:t>Tumour</w:t>
            </w:r>
            <w:r w:rsidR="00803E30" w:rsidRPr="0014068C">
              <w:rPr>
                <w:rFonts w:ascii="Calibri" w:eastAsia="Calibri" w:hAnsi="Calibri" w:cs="AdvP403A40"/>
                <w:b/>
                <w:sz w:val="20"/>
                <w:lang w:val="en-US" w:eastAsia="en-US"/>
              </w:rPr>
              <w:t xml:space="preserve"> volume reduction percentage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72.81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25.01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24.56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70.49</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34.06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70.21</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41.75</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73.61</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proliferating cells (Growth Fraction)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33.93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24.52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43.53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10.31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59.39</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30.07</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20.79</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9.99</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dormant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27.48</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35.72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36.66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8.66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22.77</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39.38</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28.65</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16.86</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differentiated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24.05</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29.23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28.12</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74.56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8.74</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19.35</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42.3</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67.6</w:t>
            </w:r>
          </w:p>
          <w:p w:rsidR="00803E30" w:rsidRPr="0014068C" w:rsidRDefault="00803E30" w:rsidP="00E0780C">
            <w:pPr>
              <w:spacing w:before="0" w:after="0"/>
              <w:jc w:val="center"/>
              <w:rPr>
                <w:rFonts w:ascii="Calibri" w:eastAsia="Calibri" w:hAnsi="Calibri"/>
                <w:sz w:val="20"/>
                <w:lang w:val="en-US" w:eastAsia="en-US"/>
              </w:rPr>
            </w:pPr>
          </w:p>
        </w:tc>
      </w:tr>
      <w:tr w:rsidR="00803E30" w:rsidRPr="0014068C" w:rsidTr="00E0780C">
        <w:tc>
          <w:tcPr>
            <w:tcW w:w="1702" w:type="dxa"/>
          </w:tcPr>
          <w:p w:rsidR="00803E30" w:rsidRPr="0014068C" w:rsidRDefault="00803E30" w:rsidP="00E0780C">
            <w:pPr>
              <w:spacing w:before="0" w:after="0"/>
              <w:jc w:val="center"/>
              <w:rPr>
                <w:rFonts w:ascii="Calibri" w:eastAsia="Calibri" w:hAnsi="Calibri" w:cs="AdvP403A40"/>
                <w:b/>
                <w:sz w:val="20"/>
                <w:lang w:val="en-US" w:eastAsia="en-US"/>
              </w:rPr>
            </w:pPr>
            <w:r w:rsidRPr="0014068C">
              <w:rPr>
                <w:rFonts w:ascii="Calibri" w:eastAsia="Calibri" w:hAnsi="Calibri" w:cs="AdvP403A40"/>
                <w:b/>
                <w:sz w:val="20"/>
                <w:lang w:val="en-US" w:eastAsia="en-US"/>
              </w:rPr>
              <w:t>Final percentage of dead cells (%)</w:t>
            </w: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14.53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10.53</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10.66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6.46</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9.11</w:t>
            </w:r>
          </w:p>
          <w:p w:rsidR="00803E30" w:rsidRPr="0014068C" w:rsidRDefault="00803E30" w:rsidP="00E0780C">
            <w:pPr>
              <w:spacing w:before="0" w:after="0"/>
              <w:jc w:val="center"/>
              <w:rPr>
                <w:rFonts w:ascii="Calibri" w:eastAsia="Calibri" w:hAnsi="Calibri"/>
                <w:sz w:val="20"/>
                <w:lang w:val="en-US" w:eastAsia="en-US"/>
              </w:rPr>
            </w:pPr>
          </w:p>
        </w:tc>
        <w:tc>
          <w:tcPr>
            <w:tcW w:w="808"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11.2</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8.26</w:t>
            </w:r>
          </w:p>
          <w:p w:rsidR="00803E30" w:rsidRPr="0014068C" w:rsidRDefault="00803E30" w:rsidP="00E0780C">
            <w:pPr>
              <w:spacing w:before="0" w:after="0"/>
              <w:jc w:val="center"/>
              <w:rPr>
                <w:rFonts w:ascii="Calibri" w:eastAsia="Calibri" w:hAnsi="Calibri"/>
                <w:sz w:val="20"/>
                <w:lang w:val="en-US" w:eastAsia="en-US"/>
              </w:rPr>
            </w:pPr>
          </w:p>
        </w:tc>
        <w:tc>
          <w:tcPr>
            <w:tcW w:w="774" w:type="dxa"/>
          </w:tcPr>
          <w:p w:rsidR="00803E30" w:rsidRPr="0014068C" w:rsidRDefault="00803E30" w:rsidP="00E0780C">
            <w:pPr>
              <w:spacing w:before="0" w:after="0"/>
              <w:jc w:val="center"/>
              <w:rPr>
                <w:rFonts w:ascii="Calibri" w:eastAsia="Calibri" w:hAnsi="Calibri"/>
                <w:sz w:val="20"/>
                <w:lang w:val="en-US" w:eastAsia="en-US"/>
              </w:rPr>
            </w:pPr>
            <w:r w:rsidRPr="0014068C">
              <w:rPr>
                <w:rFonts w:ascii="Calibri" w:eastAsia="Calibri" w:hAnsi="Calibri"/>
                <w:sz w:val="20"/>
                <w:lang w:val="en-US" w:eastAsia="en-US"/>
              </w:rPr>
              <w:t>5.55</w:t>
            </w:r>
          </w:p>
          <w:p w:rsidR="00803E30" w:rsidRPr="0014068C" w:rsidRDefault="00803E30" w:rsidP="00E0780C">
            <w:pPr>
              <w:spacing w:before="0" w:after="0"/>
              <w:jc w:val="center"/>
              <w:rPr>
                <w:rFonts w:ascii="Calibri" w:eastAsia="Calibri" w:hAnsi="Calibri"/>
                <w:sz w:val="20"/>
                <w:lang w:val="en-US" w:eastAsia="en-US"/>
              </w:rPr>
            </w:pPr>
          </w:p>
        </w:tc>
      </w:tr>
    </w:tbl>
    <w:p w:rsidR="00803E30" w:rsidRDefault="00803E30"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p>
    <w:p w:rsidR="00E7596F" w:rsidRDefault="00E7596F" w:rsidP="00242EEB">
      <w:pPr>
        <w:spacing w:before="0" w:after="0"/>
        <w:jc w:val="left"/>
        <w:rPr>
          <w:rFonts w:ascii="Calibri" w:eastAsia="Calibri" w:hAnsi="Calibri"/>
          <w:szCs w:val="22"/>
          <w:lang w:val="en-US" w:eastAsia="en-US"/>
        </w:rPr>
      </w:pPr>
      <w:r w:rsidRPr="00413586">
        <w:rPr>
          <w:rFonts w:ascii="Calibri" w:eastAsia="Calibri" w:hAnsi="Calibri"/>
          <w:b/>
          <w:szCs w:val="22"/>
          <w:lang w:val="en-US" w:eastAsia="en-US"/>
        </w:rPr>
        <w:t>Fig. N.3</w:t>
      </w:r>
      <w:r w:rsidR="00413586">
        <w:rPr>
          <w:rFonts w:ascii="Calibri" w:eastAsia="Calibri" w:hAnsi="Calibri"/>
          <w:szCs w:val="22"/>
          <w:lang w:val="en-US" w:eastAsia="en-US"/>
        </w:rPr>
        <w:t xml:space="preserve"> </w:t>
      </w:r>
      <w:r w:rsidRPr="00E7596F">
        <w:rPr>
          <w:rFonts w:ascii="Calibri" w:eastAsia="Calibri" w:hAnsi="Calibri"/>
          <w:szCs w:val="22"/>
          <w:lang w:val="en-US" w:eastAsia="en-US"/>
        </w:rPr>
        <w:t xml:space="preserve"> </w:t>
      </w:r>
      <w:r w:rsidR="00FC14C5" w:rsidRPr="00FC14C5">
        <w:rPr>
          <w:rFonts w:ascii="Calibri" w:eastAsia="Calibri" w:hAnsi="Calibri"/>
          <w:b/>
          <w:szCs w:val="22"/>
          <w:lang w:val="en-US" w:eastAsia="en-US"/>
        </w:rPr>
        <w:t>↓</w:t>
      </w:r>
      <w:r w:rsidR="00FC14C5">
        <w:rPr>
          <w:rFonts w:ascii="Calibri" w:eastAsia="Calibri" w:hAnsi="Calibri"/>
          <w:b/>
          <w:szCs w:val="22"/>
          <w:lang w:val="en-US" w:eastAsia="en-US"/>
        </w:rPr>
        <w:t xml:space="preserve">  </w:t>
      </w:r>
      <w:r w:rsidRPr="00E7596F">
        <w:rPr>
          <w:rFonts w:ascii="Calibri" w:eastAsia="Calibri" w:hAnsi="Calibri"/>
          <w:szCs w:val="22"/>
          <w:lang w:val="en-US" w:eastAsia="en-US"/>
        </w:rPr>
        <w:t>Time evolution of tumour volume for</w:t>
      </w:r>
      <w:r w:rsidR="00FC14C5">
        <w:rPr>
          <w:rFonts w:ascii="Calibri" w:eastAsia="Calibri" w:hAnsi="Calibri"/>
          <w:szCs w:val="22"/>
          <w:lang w:val="en-US" w:eastAsia="en-US"/>
        </w:rPr>
        <w:t xml:space="preserve"> </w:t>
      </w:r>
      <w:r w:rsidRPr="00E7596F">
        <w:rPr>
          <w:rFonts w:ascii="Calibri" w:eastAsia="Calibri" w:hAnsi="Calibri"/>
          <w:szCs w:val="22"/>
          <w:lang w:val="en-US" w:eastAsia="en-US"/>
        </w:rPr>
        <w:t xml:space="preserve"> virtual tumours defined in Table N.VII.</w:t>
      </w:r>
      <w:r w:rsidR="00413586">
        <w:rPr>
          <w:rFonts w:ascii="Calibri" w:eastAsia="Calibri" w:hAnsi="Calibri"/>
          <w:szCs w:val="22"/>
          <w:lang w:val="en-US" w:eastAsia="en-US"/>
        </w:rPr>
        <w:t xml:space="preserve"> ( 16 panels)</w:t>
      </w:r>
    </w:p>
    <w:p w:rsidR="00E7596F" w:rsidRPr="00B841E7" w:rsidRDefault="00E7596F"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7BA74C44" wp14:editId="5C25D260">
            <wp:extent cx="4572000" cy="2743200"/>
            <wp:effectExtent l="0" t="0" r="19050" b="19050"/>
            <wp:docPr id="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32048883" wp14:editId="72F5E90C">
            <wp:extent cx="4572000" cy="2743200"/>
            <wp:effectExtent l="0" t="0" r="19050" b="19050"/>
            <wp:docPr id="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5EFA5AEF" wp14:editId="457F5A1E">
            <wp:extent cx="4572000" cy="2743200"/>
            <wp:effectExtent l="0" t="0" r="19050" b="19050"/>
            <wp:docPr id="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41B0FBD4" wp14:editId="3DB9C011">
            <wp:extent cx="4572000" cy="2743200"/>
            <wp:effectExtent l="0" t="0" r="19050" b="19050"/>
            <wp:docPr id="9"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1A0A3407" wp14:editId="147AC0F2">
            <wp:extent cx="4572000" cy="2743200"/>
            <wp:effectExtent l="0" t="0" r="19050" b="1905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4448B392" wp14:editId="341DAF99">
            <wp:extent cx="4572000" cy="2743200"/>
            <wp:effectExtent l="0" t="0" r="19050" b="1905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71E645F7" wp14:editId="2A16F637">
            <wp:extent cx="4572000" cy="2743200"/>
            <wp:effectExtent l="0" t="0" r="19050" b="19050"/>
            <wp:docPr id="1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4DF05B98" wp14:editId="18F6B83A">
            <wp:extent cx="4572000" cy="2743200"/>
            <wp:effectExtent l="0" t="0" r="19050" b="19050"/>
            <wp:docPr id="1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4C065306" wp14:editId="29ABF1BC">
            <wp:extent cx="4572000" cy="2743200"/>
            <wp:effectExtent l="0" t="0" r="19050" b="1905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446589FF" wp14:editId="066BC72B">
            <wp:extent cx="4572000" cy="2743200"/>
            <wp:effectExtent l="0" t="0" r="19050" b="1905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6FC473B1" wp14:editId="5E973A8B">
            <wp:extent cx="4572000" cy="2743200"/>
            <wp:effectExtent l="0" t="0" r="19050" b="19050"/>
            <wp:docPr id="17"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6AADE041" wp14:editId="2B80FDD3">
            <wp:extent cx="4572000" cy="2743200"/>
            <wp:effectExtent l="0" t="0" r="19050" b="19050"/>
            <wp:docPr id="18"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0E9643D3" wp14:editId="35B4A3A9">
            <wp:extent cx="4572000" cy="2743200"/>
            <wp:effectExtent l="0" t="0" r="19050" b="1905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6DF75219" wp14:editId="441582C4">
            <wp:extent cx="4572000" cy="2743200"/>
            <wp:effectExtent l="0" t="0" r="19050" b="19050"/>
            <wp:docPr id="2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08467272" wp14:editId="11A13FB5">
            <wp:extent cx="4572000" cy="2743200"/>
            <wp:effectExtent l="0" t="0" r="19050" b="19050"/>
            <wp:docPr id="21"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03E30" w:rsidRPr="00B841E7" w:rsidRDefault="00803E30" w:rsidP="00242EEB">
      <w:pPr>
        <w:spacing w:before="0" w:after="0"/>
        <w:jc w:val="left"/>
        <w:rPr>
          <w:rFonts w:ascii="Calibri" w:eastAsia="Calibri" w:hAnsi="Calibri"/>
          <w:szCs w:val="22"/>
          <w:lang w:val="en-US" w:eastAsia="en-US"/>
        </w:rPr>
      </w:pPr>
      <w:r w:rsidRPr="00B841E7">
        <w:rPr>
          <w:rFonts w:ascii="Calibri" w:eastAsia="Calibri" w:hAnsi="Calibri"/>
          <w:noProof/>
          <w:szCs w:val="22"/>
          <w:lang w:val="de-DE" w:eastAsia="de-DE"/>
        </w:rPr>
        <w:drawing>
          <wp:inline distT="0" distB="0" distL="0" distR="0" wp14:anchorId="7215B062" wp14:editId="451C9131">
            <wp:extent cx="4572000" cy="2743200"/>
            <wp:effectExtent l="0" t="0" r="19050" b="19050"/>
            <wp:docPr id="2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8162E" w:rsidRDefault="0018162E" w:rsidP="00242EEB">
      <w:pPr>
        <w:spacing w:before="0" w:after="0"/>
        <w:jc w:val="left"/>
        <w:rPr>
          <w:rFonts w:ascii="Calibri" w:eastAsia="Calibri" w:hAnsi="Calibri"/>
          <w:b/>
          <w:sz w:val="20"/>
          <w:highlight w:val="red"/>
          <w:lang w:val="en-US" w:eastAsia="en-US"/>
        </w:rPr>
      </w:pPr>
    </w:p>
    <w:p w:rsidR="00803E30" w:rsidRPr="0014068C" w:rsidRDefault="0018162E" w:rsidP="00242EEB">
      <w:pPr>
        <w:spacing w:before="0" w:after="0"/>
        <w:jc w:val="left"/>
        <w:rPr>
          <w:rFonts w:ascii="Calibri" w:eastAsia="Calibri" w:hAnsi="Calibri"/>
          <w:sz w:val="20"/>
          <w:lang w:val="en-US" w:eastAsia="en-US"/>
        </w:rPr>
      </w:pPr>
      <w:r w:rsidRPr="00E7596F">
        <w:rPr>
          <w:rFonts w:ascii="Calibri" w:eastAsia="Calibri" w:hAnsi="Calibri"/>
          <w:b/>
          <w:sz w:val="20"/>
          <w:lang w:val="en-US" w:eastAsia="en-US"/>
        </w:rPr>
        <w:t>Fig.</w:t>
      </w:r>
      <w:r w:rsidR="00803E30" w:rsidRPr="00E7596F">
        <w:rPr>
          <w:rFonts w:ascii="Calibri" w:eastAsia="Calibri" w:hAnsi="Calibri"/>
          <w:b/>
          <w:sz w:val="20"/>
          <w:lang w:val="en-US" w:eastAsia="en-US"/>
        </w:rPr>
        <w:t xml:space="preserve"> </w:t>
      </w:r>
      <w:r w:rsidR="00176A2E" w:rsidRPr="00E7596F">
        <w:rPr>
          <w:rFonts w:ascii="Calibri" w:eastAsia="Calibri" w:hAnsi="Calibri"/>
          <w:b/>
          <w:sz w:val="20"/>
          <w:lang w:val="en-US" w:eastAsia="en-US"/>
        </w:rPr>
        <w:t>N.</w:t>
      </w:r>
      <w:r w:rsidR="00803E30" w:rsidRPr="00E7596F">
        <w:rPr>
          <w:rFonts w:ascii="Calibri" w:eastAsia="Calibri" w:hAnsi="Calibri"/>
          <w:b/>
          <w:sz w:val="20"/>
          <w:lang w:val="en-US" w:eastAsia="en-US"/>
        </w:rPr>
        <w:t>3</w:t>
      </w:r>
      <w:r w:rsidR="00803E30" w:rsidRPr="00E7596F">
        <w:rPr>
          <w:rFonts w:ascii="Calibri" w:eastAsia="Calibri" w:hAnsi="Calibri"/>
          <w:sz w:val="20"/>
          <w:lang w:val="en-US" w:eastAsia="en-US"/>
        </w:rPr>
        <w:t xml:space="preserve">: </w:t>
      </w:r>
      <w:r w:rsidR="00803E30" w:rsidRPr="00E7596F">
        <w:rPr>
          <w:rFonts w:ascii="Calibri" w:eastAsia="Calibri" w:hAnsi="Calibri" w:cs="AdvP41461E"/>
          <w:sz w:val="20"/>
          <w:lang w:val="en-US" w:eastAsia="en-US"/>
        </w:rPr>
        <w:t xml:space="preserve">Time evolution of </w:t>
      </w:r>
      <w:r w:rsidR="00E36D76" w:rsidRPr="00E7596F">
        <w:rPr>
          <w:rFonts w:ascii="Calibri" w:eastAsia="Calibri" w:hAnsi="Calibri" w:cs="AdvP41461E"/>
          <w:sz w:val="20"/>
          <w:lang w:val="en-US" w:eastAsia="en-US"/>
        </w:rPr>
        <w:t>tumour</w:t>
      </w:r>
      <w:r w:rsidR="00803E30" w:rsidRPr="00E7596F">
        <w:rPr>
          <w:rFonts w:ascii="Calibri" w:eastAsia="Calibri" w:hAnsi="Calibri" w:cs="AdvP41461E"/>
          <w:sz w:val="20"/>
          <w:lang w:val="en-US" w:eastAsia="en-US"/>
        </w:rPr>
        <w:t xml:space="preserve"> volume for 17 virtual </w:t>
      </w:r>
      <w:r w:rsidR="00E36D76" w:rsidRPr="00E7596F">
        <w:rPr>
          <w:rFonts w:ascii="Calibri" w:eastAsia="Calibri" w:hAnsi="Calibri" w:cs="AdvP41461E"/>
          <w:sz w:val="20"/>
          <w:lang w:val="en-US" w:eastAsia="en-US"/>
        </w:rPr>
        <w:t>tumour</w:t>
      </w:r>
      <w:r w:rsidRPr="00E7596F">
        <w:rPr>
          <w:rFonts w:ascii="Calibri" w:eastAsia="Calibri" w:hAnsi="Calibri" w:cs="AdvP41461E"/>
          <w:sz w:val="20"/>
          <w:lang w:val="en-US" w:eastAsia="en-US"/>
        </w:rPr>
        <w:t>s defined in T</w:t>
      </w:r>
      <w:r w:rsidR="00803E30" w:rsidRPr="00E7596F">
        <w:rPr>
          <w:rFonts w:ascii="Calibri" w:eastAsia="Calibri" w:hAnsi="Calibri" w:cs="AdvP41461E"/>
          <w:sz w:val="20"/>
          <w:lang w:val="en-US" w:eastAsia="en-US"/>
        </w:rPr>
        <w:t xml:space="preserve">able </w:t>
      </w:r>
      <w:r w:rsidR="008241A4" w:rsidRPr="00E7596F">
        <w:rPr>
          <w:rFonts w:ascii="Calibri" w:eastAsia="Calibri" w:hAnsi="Calibri" w:cs="AdvP41461E"/>
          <w:sz w:val="20"/>
          <w:lang w:val="en-US" w:eastAsia="en-US"/>
        </w:rPr>
        <w:t>N.</w:t>
      </w:r>
      <w:r w:rsidR="00803E30" w:rsidRPr="00E7596F">
        <w:rPr>
          <w:rFonts w:ascii="Calibri" w:eastAsia="Calibri" w:hAnsi="Calibri" w:cs="AdvP41461E"/>
          <w:sz w:val="20"/>
          <w:lang w:val="en-US" w:eastAsia="en-US"/>
        </w:rPr>
        <w:t>VII.</w:t>
      </w:r>
    </w:p>
    <w:p w:rsidR="00803E30" w:rsidRPr="00B841E7" w:rsidRDefault="00803E30" w:rsidP="00242EEB">
      <w:pPr>
        <w:spacing w:before="0" w:after="0"/>
        <w:jc w:val="left"/>
        <w:rPr>
          <w:rFonts w:ascii="Calibri" w:eastAsia="Calibri" w:hAnsi="Calibri"/>
          <w:szCs w:val="22"/>
          <w:lang w:val="en-US" w:eastAsia="en-US"/>
        </w:rPr>
      </w:pPr>
    </w:p>
    <w:p w:rsidR="00803E30" w:rsidRDefault="00803E30" w:rsidP="00242EEB">
      <w:pPr>
        <w:autoSpaceDE w:val="0"/>
        <w:autoSpaceDN w:val="0"/>
        <w:adjustRightInd w:val="0"/>
        <w:spacing w:before="0" w:after="0"/>
        <w:rPr>
          <w:rFonts w:ascii="Calibri" w:eastAsia="Calibri" w:hAnsi="Calibri" w:cs="AdvP49811"/>
          <w:szCs w:val="22"/>
          <w:lang w:val="en-US" w:eastAsia="en-US"/>
        </w:rPr>
      </w:pPr>
      <w:r w:rsidRPr="0014068C">
        <w:rPr>
          <w:rFonts w:ascii="Calibri" w:eastAsia="Calibri" w:hAnsi="Calibri" w:cs="AdvP49811"/>
          <w:szCs w:val="22"/>
          <w:lang w:val="en-US" w:eastAsia="en-US"/>
        </w:rPr>
        <w:t xml:space="preserve">The fitting of the selected 17 nephroblastoma cases to the clinical data demonstrates the basic philosophy of </w:t>
      </w:r>
      <w:r w:rsidR="00413586">
        <w:rPr>
          <w:rFonts w:ascii="Calibri" w:eastAsia="Calibri" w:hAnsi="Calibri" w:cs="AdvP49811"/>
          <w:szCs w:val="22"/>
          <w:lang w:val="en-US" w:eastAsia="en-US"/>
        </w:rPr>
        <w:t xml:space="preserve">the model adaptation. This is based </w:t>
      </w:r>
      <w:r w:rsidRPr="0014068C">
        <w:rPr>
          <w:rFonts w:ascii="Calibri" w:eastAsia="Calibri" w:hAnsi="Calibri" w:cs="AdvP49811"/>
          <w:szCs w:val="22"/>
          <w:lang w:val="en-US" w:eastAsia="en-US"/>
        </w:rPr>
        <w:t xml:space="preserve"> on the combined use of the available multiscale clinical and literature data. </w:t>
      </w:r>
      <w:r w:rsidR="00413586">
        <w:rPr>
          <w:rFonts w:ascii="Calibri" w:eastAsia="Calibri" w:hAnsi="Calibri" w:cs="AdvP49811"/>
          <w:szCs w:val="22"/>
          <w:lang w:val="en-US" w:eastAsia="en-US"/>
        </w:rPr>
        <w:t>The a</w:t>
      </w:r>
      <w:r w:rsidRPr="0014068C">
        <w:rPr>
          <w:rFonts w:ascii="Calibri" w:eastAsia="Calibri" w:hAnsi="Calibri" w:cs="AdvP49811"/>
          <w:szCs w:val="22"/>
          <w:lang w:val="en-US" w:eastAsia="en-US"/>
        </w:rPr>
        <w:t xml:space="preserve">vailability of multiscale medical data imposes constraints on </w:t>
      </w:r>
      <w:r w:rsidR="00413586">
        <w:rPr>
          <w:rFonts w:ascii="Calibri" w:eastAsia="Calibri" w:hAnsi="Calibri" w:cs="AdvP49811"/>
          <w:szCs w:val="22"/>
          <w:lang w:val="en-US" w:eastAsia="en-US"/>
        </w:rPr>
        <w:t xml:space="preserve">the possible </w:t>
      </w:r>
      <w:r w:rsidRPr="0014068C">
        <w:rPr>
          <w:rFonts w:ascii="Calibri" w:eastAsia="Calibri" w:hAnsi="Calibri" w:cs="AdvP49811"/>
          <w:szCs w:val="22"/>
          <w:lang w:val="en-US" w:eastAsia="en-US"/>
        </w:rPr>
        <w:t>model parameter values. A possi</w:t>
      </w:r>
      <w:r w:rsidR="00413586">
        <w:rPr>
          <w:rFonts w:ascii="Calibri" w:eastAsia="Calibri" w:hAnsi="Calibri" w:cs="AdvP49811"/>
          <w:szCs w:val="22"/>
          <w:lang w:val="en-US" w:eastAsia="en-US"/>
        </w:rPr>
        <w:t>ble set of model parameters has been assigned to</w:t>
      </w:r>
      <w:r w:rsidRPr="0014068C">
        <w:rPr>
          <w:rFonts w:ascii="Calibri" w:eastAsia="Calibri" w:hAnsi="Calibri" w:cs="AdvP49811"/>
          <w:szCs w:val="22"/>
          <w:lang w:val="en-US" w:eastAsia="en-US"/>
        </w:rPr>
        <w:t xml:space="preserve"> each case leading to </w:t>
      </w:r>
      <w:r w:rsidR="00413586">
        <w:rPr>
          <w:rFonts w:ascii="Calibri" w:eastAsia="Calibri" w:hAnsi="Calibri" w:cs="AdvP49811"/>
          <w:szCs w:val="22"/>
          <w:lang w:val="en-US" w:eastAsia="en-US"/>
        </w:rPr>
        <w:t xml:space="preserve">a </w:t>
      </w:r>
      <w:r w:rsidRPr="0014068C">
        <w:rPr>
          <w:rFonts w:ascii="Calibri" w:eastAsia="Calibri" w:hAnsi="Calibri" w:cs="AdvP49811"/>
          <w:szCs w:val="22"/>
          <w:lang w:val="en-US" w:eastAsia="en-US"/>
        </w:rPr>
        <w:t xml:space="preserve">virtual </w:t>
      </w:r>
      <w:r w:rsidR="00E36D76">
        <w:rPr>
          <w:rFonts w:ascii="Calibri" w:eastAsia="Calibri" w:hAnsi="Calibri" w:cs="AdvP49811"/>
          <w:szCs w:val="22"/>
          <w:lang w:val="en-US" w:eastAsia="en-US"/>
        </w:rPr>
        <w:t>tumour</w:t>
      </w:r>
      <w:r w:rsidRPr="0014068C">
        <w:rPr>
          <w:rFonts w:ascii="Calibri" w:eastAsia="Calibri" w:hAnsi="Calibri" w:cs="AdvP49811"/>
          <w:szCs w:val="22"/>
          <w:lang w:val="en-US" w:eastAsia="en-US"/>
        </w:rPr>
        <w:t xml:space="preserve"> with resulting </w:t>
      </w:r>
      <w:r w:rsidR="00413586">
        <w:rPr>
          <w:rFonts w:ascii="Calibri" w:eastAsia="Calibri" w:hAnsi="Calibri" w:cs="AdvP49811"/>
          <w:szCs w:val="22"/>
          <w:lang w:val="en-US" w:eastAsia="en-US"/>
        </w:rPr>
        <w:t>characteristics in accordance with</w:t>
      </w:r>
      <w:r w:rsidRPr="0014068C">
        <w:rPr>
          <w:rFonts w:ascii="Calibri" w:eastAsia="Calibri" w:hAnsi="Calibri" w:cs="AdvP49811"/>
          <w:szCs w:val="22"/>
          <w:lang w:val="en-US" w:eastAsia="en-US"/>
        </w:rPr>
        <w:t xml:space="preserve"> the available </w:t>
      </w:r>
      <w:r w:rsidR="00457C34">
        <w:rPr>
          <w:rFonts w:ascii="Calibri" w:eastAsia="Calibri" w:hAnsi="Calibri" w:cs="AdvP49811"/>
          <w:szCs w:val="22"/>
          <w:lang w:val="en-US" w:eastAsia="en-US"/>
        </w:rPr>
        <w:t xml:space="preserve">medical </w:t>
      </w:r>
      <w:r w:rsidRPr="0014068C">
        <w:rPr>
          <w:rFonts w:ascii="Calibri" w:eastAsia="Calibri" w:hAnsi="Calibri" w:cs="AdvP49811"/>
          <w:szCs w:val="22"/>
          <w:lang w:val="en-US" w:eastAsia="en-US"/>
        </w:rPr>
        <w:t xml:space="preserve">data.  </w:t>
      </w:r>
    </w:p>
    <w:p w:rsidR="008241A4" w:rsidRPr="0014068C" w:rsidRDefault="008241A4" w:rsidP="00242EEB">
      <w:pPr>
        <w:autoSpaceDE w:val="0"/>
        <w:autoSpaceDN w:val="0"/>
        <w:adjustRightInd w:val="0"/>
        <w:spacing w:before="0" w:after="0"/>
        <w:rPr>
          <w:rFonts w:ascii="Calibri" w:eastAsia="Calibri" w:hAnsi="Calibri" w:cs="AdvP49811"/>
          <w:szCs w:val="22"/>
          <w:lang w:val="en-US" w:eastAsia="en-US"/>
        </w:rPr>
      </w:pPr>
    </w:p>
    <w:p w:rsidR="00803E30" w:rsidRPr="0014068C" w:rsidRDefault="00803E30" w:rsidP="00242EEB">
      <w:pPr>
        <w:autoSpaceDE w:val="0"/>
        <w:autoSpaceDN w:val="0"/>
        <w:adjustRightInd w:val="0"/>
        <w:spacing w:before="0" w:after="0"/>
        <w:rPr>
          <w:rFonts w:ascii="Calibri" w:eastAsia="Calibri" w:hAnsi="Calibri" w:cs="AdvP49811"/>
          <w:szCs w:val="22"/>
          <w:lang w:val="en-US" w:eastAsia="en-US"/>
        </w:rPr>
      </w:pPr>
      <w:r w:rsidRPr="0014068C">
        <w:rPr>
          <w:rFonts w:ascii="Calibri" w:eastAsia="Calibri" w:hAnsi="Calibri" w:cs="AdvP49811"/>
          <w:szCs w:val="22"/>
          <w:lang w:val="en-US" w:eastAsia="en-US"/>
        </w:rPr>
        <w:t xml:space="preserve">As the available information regarding a particular </w:t>
      </w:r>
      <w:r w:rsidR="00E36D76">
        <w:rPr>
          <w:rFonts w:ascii="Calibri" w:eastAsia="Calibri" w:hAnsi="Calibri" w:cs="AdvP49811"/>
          <w:szCs w:val="22"/>
          <w:lang w:val="en-US" w:eastAsia="en-US"/>
        </w:rPr>
        <w:t>tumour</w:t>
      </w:r>
      <w:r w:rsidR="00457C34">
        <w:rPr>
          <w:rFonts w:ascii="Calibri" w:eastAsia="Calibri" w:hAnsi="Calibri" w:cs="AdvP49811"/>
          <w:szCs w:val="22"/>
          <w:lang w:val="en-US" w:eastAsia="en-US"/>
        </w:rPr>
        <w:t xml:space="preserve"> characteristics becomes</w:t>
      </w:r>
      <w:r w:rsidR="00C76591">
        <w:rPr>
          <w:rFonts w:ascii="Calibri" w:eastAsia="Calibri" w:hAnsi="Calibri" w:cs="AdvP49811"/>
          <w:szCs w:val="22"/>
          <w:lang w:val="en-US" w:eastAsia="en-US"/>
        </w:rPr>
        <w:t xml:space="preserve"> richer and richer, </w:t>
      </w:r>
      <w:r w:rsidR="00457C34">
        <w:rPr>
          <w:rFonts w:ascii="Calibri" w:eastAsia="Calibri" w:hAnsi="Calibri" w:cs="AdvP49811"/>
          <w:szCs w:val="22"/>
          <w:lang w:val="en-US" w:eastAsia="en-US"/>
        </w:rPr>
        <w:t xml:space="preserve"> </w:t>
      </w:r>
      <w:r w:rsidRPr="0014068C">
        <w:rPr>
          <w:rFonts w:ascii="Calibri" w:eastAsia="Calibri" w:hAnsi="Calibri" w:cs="AdvP49811"/>
          <w:szCs w:val="22"/>
          <w:lang w:val="en-US" w:eastAsia="en-US"/>
        </w:rPr>
        <w:t>a narrowing of the wind</w:t>
      </w:r>
      <w:r w:rsidR="00C76591">
        <w:rPr>
          <w:rFonts w:ascii="Calibri" w:eastAsia="Calibri" w:hAnsi="Calibri" w:cs="AdvP49811"/>
          <w:szCs w:val="22"/>
          <w:lang w:val="en-US" w:eastAsia="en-US"/>
        </w:rPr>
        <w:t>ow of possible solutions</w:t>
      </w:r>
      <w:r w:rsidRPr="0014068C">
        <w:rPr>
          <w:rFonts w:ascii="Calibri" w:eastAsia="Calibri" w:hAnsi="Calibri" w:cs="AdvP49811"/>
          <w:szCs w:val="22"/>
          <w:lang w:val="en-US" w:eastAsia="en-US"/>
        </w:rPr>
        <w:t xml:space="preserve"> is expected.  </w:t>
      </w:r>
      <w:r w:rsidR="00C76591">
        <w:rPr>
          <w:rFonts w:ascii="Calibri" w:eastAsia="Calibri" w:hAnsi="Calibri" w:cs="AdvP49811"/>
          <w:szCs w:val="22"/>
          <w:lang w:val="en-US" w:eastAsia="en-US"/>
        </w:rPr>
        <w:t xml:space="preserve">Additionally, efforts to achieve an </w:t>
      </w:r>
      <w:r w:rsidRPr="0014068C">
        <w:rPr>
          <w:rFonts w:ascii="Calibri" w:eastAsia="Calibri" w:hAnsi="Calibri" w:cs="AdvP49811"/>
          <w:szCs w:val="22"/>
          <w:lang w:val="en-US" w:eastAsia="en-US"/>
        </w:rPr>
        <w:t xml:space="preserve">adequate ‘‘tuning’’ </w:t>
      </w:r>
      <w:r w:rsidR="00C76591">
        <w:rPr>
          <w:rFonts w:ascii="Calibri" w:eastAsia="Calibri" w:hAnsi="Calibri" w:cs="AdvP49811"/>
          <w:szCs w:val="22"/>
          <w:lang w:val="en-US" w:eastAsia="en-US"/>
        </w:rPr>
        <w:t xml:space="preserve">of </w:t>
      </w:r>
      <w:r w:rsidRPr="0014068C">
        <w:rPr>
          <w:rFonts w:ascii="Calibri" w:eastAsia="Calibri" w:hAnsi="Calibri" w:cs="AdvP49811"/>
          <w:szCs w:val="22"/>
          <w:lang w:val="en-US" w:eastAsia="en-US"/>
        </w:rPr>
        <w:t>t</w:t>
      </w:r>
      <w:r w:rsidR="00C76591">
        <w:rPr>
          <w:rFonts w:ascii="Calibri" w:eastAsia="Calibri" w:hAnsi="Calibri" w:cs="AdvP49811"/>
          <w:szCs w:val="22"/>
          <w:lang w:val="en-US" w:eastAsia="en-US"/>
        </w:rPr>
        <w:t>he simulation results to reality may provide</w:t>
      </w:r>
      <w:r w:rsidRPr="0014068C">
        <w:rPr>
          <w:rFonts w:ascii="Calibri" w:eastAsia="Calibri" w:hAnsi="Calibri" w:cs="AdvP49811"/>
          <w:szCs w:val="22"/>
          <w:lang w:val="en-US" w:eastAsia="en-US"/>
        </w:rPr>
        <w:t xml:space="preserve"> valuable hints concerning </w:t>
      </w:r>
      <w:r w:rsidR="00C76591">
        <w:rPr>
          <w:rFonts w:ascii="Calibri" w:eastAsia="Calibri" w:hAnsi="Calibri" w:cs="AdvP49811"/>
          <w:szCs w:val="22"/>
          <w:lang w:val="en-US" w:eastAsia="en-US"/>
        </w:rPr>
        <w:t xml:space="preserve">the </w:t>
      </w:r>
      <w:r w:rsidR="00E36D76">
        <w:rPr>
          <w:rFonts w:ascii="Calibri" w:eastAsia="Calibri" w:hAnsi="Calibri" w:cs="AdvP49811"/>
          <w:szCs w:val="22"/>
          <w:lang w:val="en-US" w:eastAsia="en-US"/>
        </w:rPr>
        <w:t>tumour</w:t>
      </w:r>
      <w:r w:rsidRPr="0014068C">
        <w:rPr>
          <w:rFonts w:ascii="Calibri" w:eastAsia="Calibri" w:hAnsi="Calibri" w:cs="AdvP49811"/>
          <w:szCs w:val="22"/>
          <w:lang w:val="en-US" w:eastAsia="en-US"/>
        </w:rPr>
        <w:t xml:space="preserve"> characterist</w:t>
      </w:r>
      <w:r w:rsidR="00C76591">
        <w:rPr>
          <w:rFonts w:ascii="Calibri" w:eastAsia="Calibri" w:hAnsi="Calibri" w:cs="AdvP49811"/>
          <w:szCs w:val="22"/>
          <w:lang w:val="en-US" w:eastAsia="en-US"/>
        </w:rPr>
        <w:t>ics for which parameter value estimates may be missing.</w:t>
      </w:r>
      <w:r w:rsidR="00B539EE">
        <w:rPr>
          <w:rFonts w:ascii="Calibri" w:eastAsia="Calibri" w:hAnsi="Calibri" w:cs="AdvP49811"/>
          <w:szCs w:val="22"/>
          <w:lang w:val="en-US" w:eastAsia="en-US"/>
        </w:rPr>
        <w:t xml:space="preserve"> Currently efforts to exploit </w:t>
      </w:r>
      <w:r w:rsidR="00047DB7">
        <w:rPr>
          <w:rFonts w:ascii="Calibri" w:eastAsia="Calibri" w:hAnsi="Calibri" w:cs="AdvP49811"/>
          <w:szCs w:val="22"/>
          <w:lang w:val="en-US" w:eastAsia="en-US"/>
        </w:rPr>
        <w:t xml:space="preserve">the </w:t>
      </w:r>
      <w:r w:rsidR="00B539EE">
        <w:rPr>
          <w:rFonts w:ascii="Calibri" w:eastAsia="Calibri" w:hAnsi="Calibri" w:cs="AdvP49811"/>
          <w:szCs w:val="22"/>
          <w:lang w:val="en-US" w:eastAsia="en-US"/>
        </w:rPr>
        <w:t xml:space="preserve">information provided by </w:t>
      </w:r>
      <w:r w:rsidR="00047DB7">
        <w:rPr>
          <w:rFonts w:ascii="Calibri" w:eastAsia="Calibri" w:hAnsi="Calibri" w:cs="AdvP49811"/>
          <w:szCs w:val="22"/>
          <w:lang w:val="en-US" w:eastAsia="en-US"/>
        </w:rPr>
        <w:t>microRNA</w:t>
      </w:r>
      <w:r w:rsidR="00B539EE">
        <w:rPr>
          <w:rFonts w:ascii="Calibri" w:eastAsia="Calibri" w:hAnsi="Calibri" w:cs="AdvP49811"/>
          <w:szCs w:val="22"/>
          <w:lang w:val="en-US" w:eastAsia="en-US"/>
        </w:rPr>
        <w:t xml:space="preserve"> </w:t>
      </w:r>
      <w:r w:rsidR="00047DB7">
        <w:rPr>
          <w:rFonts w:ascii="Calibri" w:eastAsia="Calibri" w:hAnsi="Calibri" w:cs="AdvP49811"/>
          <w:szCs w:val="22"/>
          <w:lang w:val="en-US" w:eastAsia="en-US"/>
        </w:rPr>
        <w:t xml:space="preserve">differential expression profiles </w:t>
      </w:r>
      <w:r w:rsidR="00B539EE">
        <w:rPr>
          <w:rFonts w:ascii="Calibri" w:eastAsia="Calibri" w:hAnsi="Calibri" w:cs="AdvP49811"/>
          <w:szCs w:val="22"/>
          <w:lang w:val="en-US" w:eastAsia="en-US"/>
        </w:rPr>
        <w:t>is under way. In this way estimates of the internal histological constitution of nephroblastoma tumours may be produced before the start of chemotherapy.</w:t>
      </w:r>
      <w:r w:rsidR="00047DB7">
        <w:rPr>
          <w:rFonts w:ascii="Calibri" w:eastAsia="Calibri" w:hAnsi="Calibri" w:cs="AdvP49811"/>
          <w:szCs w:val="22"/>
          <w:lang w:val="en-US" w:eastAsia="en-US"/>
        </w:rPr>
        <w:t xml:space="preserve"> This is expected to considerably improve the reliability of the N Oncosimulator.</w:t>
      </w:r>
    </w:p>
    <w:p w:rsidR="00803E30" w:rsidRPr="00B841E7" w:rsidRDefault="00803E30" w:rsidP="00242EEB">
      <w:pPr>
        <w:autoSpaceDE w:val="0"/>
        <w:autoSpaceDN w:val="0"/>
        <w:adjustRightInd w:val="0"/>
        <w:spacing w:before="0" w:after="0"/>
        <w:rPr>
          <w:rFonts w:ascii="Calibri" w:eastAsia="Calibri" w:hAnsi="Calibri" w:cs="AdvP49811"/>
          <w:sz w:val="24"/>
          <w:szCs w:val="24"/>
          <w:lang w:val="en-US" w:eastAsia="en-US"/>
        </w:rPr>
      </w:pPr>
    </w:p>
    <w:p w:rsidR="00803E30" w:rsidRPr="00176A2E" w:rsidRDefault="00176A2E" w:rsidP="00B017BA">
      <w:pPr>
        <w:autoSpaceDE w:val="0"/>
        <w:autoSpaceDN w:val="0"/>
        <w:adjustRightInd w:val="0"/>
        <w:spacing w:before="0" w:after="0"/>
        <w:ind w:hanging="426"/>
        <w:rPr>
          <w:rFonts w:ascii="Calibri" w:eastAsia="Calibri" w:hAnsi="Calibri" w:cs="AdvP49811"/>
          <w:b/>
          <w:sz w:val="32"/>
          <w:szCs w:val="32"/>
          <w:lang w:val="en-US" w:eastAsia="en-US"/>
        </w:rPr>
      </w:pPr>
      <w:r w:rsidRPr="00176A2E">
        <w:rPr>
          <w:rFonts w:ascii="Calibri" w:eastAsia="Calibri" w:hAnsi="Calibri" w:cs="AdvP49811"/>
          <w:b/>
          <w:sz w:val="32"/>
          <w:szCs w:val="32"/>
          <w:lang w:val="en-US" w:eastAsia="en-US"/>
        </w:rPr>
        <w:t>N.</w:t>
      </w:r>
      <w:r w:rsidR="00986CED">
        <w:rPr>
          <w:rFonts w:ascii="Calibri" w:eastAsia="Calibri" w:hAnsi="Calibri" w:cs="AdvP49811"/>
          <w:b/>
          <w:sz w:val="32"/>
          <w:szCs w:val="32"/>
          <w:lang w:val="en-US" w:eastAsia="en-US"/>
        </w:rPr>
        <w:t>4</w:t>
      </w:r>
      <w:r w:rsidRPr="00176A2E">
        <w:rPr>
          <w:rFonts w:ascii="Calibri" w:eastAsia="Calibri" w:hAnsi="Calibri" w:cs="AdvP49811"/>
          <w:b/>
          <w:sz w:val="32"/>
          <w:szCs w:val="32"/>
          <w:lang w:val="en-US" w:eastAsia="en-US"/>
        </w:rPr>
        <w:t xml:space="preserve"> </w:t>
      </w:r>
      <w:r w:rsidR="00803E30" w:rsidRPr="00176A2E">
        <w:rPr>
          <w:rFonts w:ascii="Calibri" w:eastAsia="Calibri" w:hAnsi="Calibri" w:cs="AdvP49811"/>
          <w:b/>
          <w:sz w:val="32"/>
          <w:szCs w:val="32"/>
          <w:lang w:val="en-US" w:eastAsia="en-US"/>
        </w:rPr>
        <w:t>REFERENCES</w:t>
      </w:r>
    </w:p>
    <w:p w:rsidR="00803E30" w:rsidRPr="00B841E7" w:rsidRDefault="00803E30" w:rsidP="00242EEB">
      <w:pPr>
        <w:autoSpaceDE w:val="0"/>
        <w:autoSpaceDN w:val="0"/>
        <w:adjustRightInd w:val="0"/>
        <w:spacing w:before="0" w:after="0"/>
        <w:jc w:val="left"/>
        <w:rPr>
          <w:rFonts w:ascii="Calibri" w:eastAsia="Calibri" w:hAnsi="Calibri" w:cs="AdvP49811"/>
          <w:sz w:val="24"/>
          <w:szCs w:val="24"/>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sz w:val="20"/>
          <w:lang w:val="en-US" w:eastAsia="en-US"/>
        </w:rPr>
      </w:pPr>
      <w:r w:rsidRPr="0018162E">
        <w:rPr>
          <w:rFonts w:ascii="Calibri" w:eastAsia="Calibri" w:hAnsi="Calibri"/>
          <w:sz w:val="20"/>
          <w:lang w:val="en-US" w:eastAsia="en-US"/>
        </w:rPr>
        <w:t>[</w:t>
      </w:r>
      <w:r w:rsidR="00176A2E" w:rsidRPr="0018162E">
        <w:rPr>
          <w:rFonts w:ascii="Calibri" w:eastAsia="Calibri" w:hAnsi="Calibri"/>
          <w:sz w:val="20"/>
          <w:lang w:val="en-US" w:eastAsia="en-US"/>
        </w:rPr>
        <w:t>N.1</w:t>
      </w:r>
      <w:r w:rsidRPr="0018162E">
        <w:rPr>
          <w:rFonts w:ascii="Calibri" w:eastAsia="Calibri" w:hAnsi="Calibri"/>
          <w:sz w:val="20"/>
          <w:lang w:val="en-US" w:eastAsia="en-US"/>
        </w:rPr>
        <w:t xml:space="preserve">] </w:t>
      </w:r>
      <w:r w:rsidR="00176A2E" w:rsidRPr="0018162E">
        <w:rPr>
          <w:rFonts w:ascii="Calibri" w:eastAsia="Calibri" w:hAnsi="Calibri"/>
          <w:sz w:val="20"/>
          <w:lang w:val="en-US" w:eastAsia="en-US"/>
        </w:rPr>
        <w:t xml:space="preserve"> </w:t>
      </w:r>
      <w:r w:rsidR="00803E30" w:rsidRPr="0018162E">
        <w:rPr>
          <w:rFonts w:ascii="Calibri" w:eastAsia="Calibri" w:hAnsi="Calibri"/>
          <w:sz w:val="20"/>
          <w:lang w:val="en-US" w:eastAsia="en-US"/>
        </w:rPr>
        <w:t xml:space="preserve">G Stamatakos, D Dionysiou, A Lunzer, R Belleman, E Kolokotroni, E Georgiadi, M Erdt, J Pukacki, S Rueping, S Giatili, A d`Onofrio, S Sfakianakis, K Marias, C Desmedt, M Tsiknakis, and N Graf "The Technologically Integrated Oncosimulator: Combining Multiscale Cancer </w:t>
      </w:r>
      <w:r w:rsidR="00986CED" w:rsidRPr="0018162E">
        <w:rPr>
          <w:rFonts w:ascii="Calibri" w:eastAsia="Calibri" w:hAnsi="Calibri"/>
          <w:sz w:val="20"/>
          <w:lang w:val="en-US" w:eastAsia="en-US"/>
        </w:rPr>
        <w:t>Modelling</w:t>
      </w:r>
      <w:r w:rsidR="00803E30" w:rsidRPr="0018162E">
        <w:rPr>
          <w:rFonts w:ascii="Calibri" w:eastAsia="Calibri" w:hAnsi="Calibri"/>
          <w:sz w:val="20"/>
          <w:lang w:val="en-US" w:eastAsia="en-US"/>
        </w:rPr>
        <w:t xml:space="preserve"> with Information Technology in the In Silico Oncology Context" IEEE J Biomed Health Inform 2013</w:t>
      </w:r>
    </w:p>
    <w:p w:rsidR="00803E30" w:rsidRPr="0018162E" w:rsidRDefault="00803E30" w:rsidP="008241A4">
      <w:pPr>
        <w:autoSpaceDE w:val="0"/>
        <w:autoSpaceDN w:val="0"/>
        <w:adjustRightInd w:val="0"/>
        <w:spacing w:before="0" w:after="0"/>
        <w:rPr>
          <w:rFonts w:ascii="Calibri" w:eastAsia="Calibri" w:hAnsi="Calibri"/>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sz w:val="20"/>
          <w:lang w:val="en-US" w:eastAsia="en-US"/>
        </w:rPr>
      </w:pPr>
      <w:r w:rsidRPr="0018162E">
        <w:rPr>
          <w:rFonts w:ascii="Calibri" w:eastAsia="Calibri" w:hAnsi="Calibri"/>
          <w:sz w:val="20"/>
          <w:lang w:val="en-US" w:eastAsia="en-US"/>
        </w:rPr>
        <w:t>[</w:t>
      </w:r>
      <w:r w:rsidR="00176A2E" w:rsidRPr="0018162E">
        <w:rPr>
          <w:rFonts w:ascii="Calibri" w:eastAsia="Calibri" w:hAnsi="Calibri"/>
          <w:sz w:val="20"/>
          <w:lang w:val="en-US" w:eastAsia="en-US"/>
        </w:rPr>
        <w:t>N.2</w:t>
      </w:r>
      <w:r w:rsidRPr="0018162E">
        <w:rPr>
          <w:rFonts w:ascii="Calibri" w:eastAsia="Calibri" w:hAnsi="Calibri"/>
          <w:sz w:val="20"/>
          <w:lang w:val="en-US" w:eastAsia="en-US"/>
        </w:rPr>
        <w:t xml:space="preserve">] </w:t>
      </w:r>
      <w:r w:rsidR="00176A2E" w:rsidRPr="0018162E">
        <w:rPr>
          <w:rFonts w:ascii="Calibri" w:eastAsia="Calibri" w:hAnsi="Calibri"/>
          <w:sz w:val="20"/>
          <w:lang w:val="en-US" w:eastAsia="en-US"/>
        </w:rPr>
        <w:t xml:space="preserve"> </w:t>
      </w:r>
      <w:r w:rsidR="00803E30" w:rsidRPr="0018162E">
        <w:rPr>
          <w:rFonts w:ascii="Calibri" w:eastAsia="Calibri" w:hAnsi="Calibri"/>
          <w:sz w:val="20"/>
          <w:lang w:val="en-US" w:eastAsia="en-US"/>
        </w:rPr>
        <w:t>E.C.Georgiadi, D.D.Dionysiou, N.Graf, G.Stamatakos, "Towards In Silico Oncology: Adapting a Four Dimensional Nephroblastoma Treatment Model to a Clinical Trial Case Based on Multi-Method Sensitivity Analysis." Computers in Biology and Medicine, in press, doi: 10.1016/j.compbiomed.2012.08.008. Epub 2012 Oct 10. vol.42 (11) pp. 1064-1078 2012</w:t>
      </w:r>
    </w:p>
    <w:p w:rsidR="00803E30" w:rsidRPr="0018162E" w:rsidRDefault="00803E30" w:rsidP="008241A4">
      <w:pPr>
        <w:autoSpaceDE w:val="0"/>
        <w:autoSpaceDN w:val="0"/>
        <w:adjustRightInd w:val="0"/>
        <w:spacing w:before="0" w:after="0"/>
        <w:rPr>
          <w:rFonts w:ascii="Calibri" w:eastAsia="Calibri" w:hAnsi="Calibri"/>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sz w:val="20"/>
          <w:lang w:val="en-US" w:eastAsia="en-US"/>
        </w:rPr>
      </w:pPr>
      <w:r w:rsidRPr="0018162E">
        <w:rPr>
          <w:rFonts w:ascii="Calibri" w:eastAsia="Calibri" w:hAnsi="Calibri"/>
          <w:sz w:val="20"/>
          <w:lang w:val="en-US" w:eastAsia="en-US"/>
        </w:rPr>
        <w:t>[</w:t>
      </w:r>
      <w:r w:rsidR="00176A2E" w:rsidRPr="0018162E">
        <w:rPr>
          <w:rFonts w:ascii="Calibri" w:eastAsia="Calibri" w:hAnsi="Calibri"/>
          <w:sz w:val="20"/>
          <w:lang w:val="en-US" w:eastAsia="en-US"/>
        </w:rPr>
        <w:t>N.3</w:t>
      </w:r>
      <w:r w:rsidRPr="0018162E">
        <w:rPr>
          <w:rFonts w:ascii="Calibri" w:eastAsia="Calibri" w:hAnsi="Calibri"/>
          <w:sz w:val="20"/>
          <w:lang w:val="en-US" w:eastAsia="en-US"/>
        </w:rPr>
        <w:t xml:space="preserve">] </w:t>
      </w:r>
      <w:r w:rsidR="00176A2E" w:rsidRPr="0018162E">
        <w:rPr>
          <w:rFonts w:ascii="Calibri" w:eastAsia="Calibri" w:hAnsi="Calibri"/>
          <w:sz w:val="20"/>
          <w:lang w:val="en-US" w:eastAsia="en-US"/>
        </w:rPr>
        <w:t xml:space="preserve"> </w:t>
      </w:r>
      <w:r w:rsidR="00803E30" w:rsidRPr="0018162E">
        <w:rPr>
          <w:rFonts w:ascii="Calibri" w:eastAsia="Calibri" w:hAnsi="Calibri"/>
          <w:sz w:val="20"/>
          <w:lang w:val="en-US" w:eastAsia="en-US"/>
        </w:rPr>
        <w:t>G.S.Stamatakos, E.Ch.Georgiadi, N.Graf, E.A.Kolokotroni, and D.D.Dionysiou, "Exploiting Clinical Trial Data Drastically Narrows the Window of Possible Solutions to the Problem of Clinical Adaptation of a Multiscale Cancer Model", PLOS ONE 6(3), e17594, 2011</w:t>
      </w:r>
    </w:p>
    <w:p w:rsidR="00803E30" w:rsidRPr="0018162E" w:rsidRDefault="00803E30" w:rsidP="008241A4">
      <w:pPr>
        <w:spacing w:before="0" w:after="0"/>
        <w:contextualSpacing/>
        <w:rPr>
          <w:rFonts w:ascii="Calibri" w:eastAsia="Calibri" w:hAnsi="Calibri"/>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sz w:val="20"/>
          <w:lang w:val="en-US" w:eastAsia="en-US"/>
        </w:rPr>
        <w:t>[</w:t>
      </w:r>
      <w:r w:rsidR="00176A2E" w:rsidRPr="0018162E">
        <w:rPr>
          <w:rFonts w:ascii="Calibri" w:eastAsia="Calibri" w:hAnsi="Calibri"/>
          <w:sz w:val="20"/>
          <w:lang w:val="en-US" w:eastAsia="en-US"/>
        </w:rPr>
        <w:t>N.4</w:t>
      </w:r>
      <w:r w:rsidRPr="0018162E">
        <w:rPr>
          <w:rFonts w:ascii="Calibri" w:eastAsia="Calibri" w:hAnsi="Calibri"/>
          <w:sz w:val="20"/>
          <w:lang w:val="en-US" w:eastAsia="en-US"/>
        </w:rPr>
        <w:t xml:space="preserve">] </w:t>
      </w:r>
      <w:r w:rsidR="00176A2E" w:rsidRPr="0018162E">
        <w:rPr>
          <w:rFonts w:ascii="Calibri" w:eastAsia="Calibri" w:hAnsi="Calibri"/>
          <w:sz w:val="20"/>
          <w:lang w:val="en-US" w:eastAsia="en-US"/>
        </w:rPr>
        <w:t xml:space="preserve"> </w:t>
      </w:r>
      <w:r w:rsidR="00803E30" w:rsidRPr="0018162E">
        <w:rPr>
          <w:rFonts w:ascii="Calibri" w:eastAsia="Calibri" w:hAnsi="Calibri"/>
          <w:sz w:val="20"/>
          <w:lang w:val="en-US" w:eastAsia="en-US"/>
        </w:rPr>
        <w:t xml:space="preserve">N. Graf, A. Hoppe , E. Georgiadi, R. Belleman, C. Desmedt, D. Dionysiou, M. Erdt , J. Jacques, E. Kolokotroni, A. Lunzer, M. Tsiknakis, G. Stamatakos "In Silico Oncology" for Clinical Decision Making in the Context of Nephroblastoma. </w:t>
      </w:r>
      <w:r w:rsidR="00803E30" w:rsidRPr="0018162E">
        <w:rPr>
          <w:rFonts w:ascii="Calibri" w:eastAsia="Calibri" w:hAnsi="Calibri"/>
          <w:sz w:val="20"/>
          <w:lang w:val="de-DE" w:eastAsia="en-US"/>
        </w:rPr>
        <w:t xml:space="preserve">[Die Bedeutung von ,in silico Onkologie` zur klinischen Entscheidungsfindung am Beispiel des Nephroblastoms ] Klin. </w:t>
      </w:r>
      <w:r w:rsidR="00803E30" w:rsidRPr="0018162E">
        <w:rPr>
          <w:rFonts w:ascii="Calibri" w:eastAsia="Calibri" w:hAnsi="Calibri"/>
          <w:sz w:val="20"/>
          <w:lang w:val="en-US" w:eastAsia="en-US"/>
        </w:rPr>
        <w:t>Paediatr. (Klinische Paediatrie) 221, 141-149, 2009</w:t>
      </w:r>
    </w:p>
    <w:p w:rsidR="00803E30" w:rsidRPr="0018162E" w:rsidRDefault="00803E30" w:rsidP="008241A4">
      <w:pPr>
        <w:spacing w:before="0" w:after="0"/>
        <w:contextualSpacing/>
        <w:rPr>
          <w:rFonts w:ascii="Calibri" w:eastAsia="Calibri" w:hAnsi="Calibri"/>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sz w:val="20"/>
          <w:lang w:val="en-US" w:eastAsia="en-US"/>
        </w:rPr>
        <w:t>[</w:t>
      </w:r>
      <w:r w:rsidR="00176A2E" w:rsidRPr="0018162E">
        <w:rPr>
          <w:rFonts w:ascii="Calibri" w:eastAsia="Calibri" w:hAnsi="Calibri"/>
          <w:sz w:val="20"/>
          <w:lang w:val="en-US" w:eastAsia="en-US"/>
        </w:rPr>
        <w:t>N.5</w:t>
      </w:r>
      <w:r w:rsidRPr="0018162E">
        <w:rPr>
          <w:rFonts w:ascii="Calibri" w:eastAsia="Calibri" w:hAnsi="Calibri"/>
          <w:sz w:val="20"/>
          <w:lang w:val="en-US" w:eastAsia="en-US"/>
        </w:rPr>
        <w:t>]</w:t>
      </w:r>
      <w:r w:rsidR="00176A2E" w:rsidRPr="0018162E">
        <w:rPr>
          <w:rFonts w:ascii="Calibri" w:eastAsia="Calibri" w:hAnsi="Calibri"/>
          <w:sz w:val="20"/>
          <w:lang w:val="en-US" w:eastAsia="en-US"/>
        </w:rPr>
        <w:t xml:space="preserve"> </w:t>
      </w:r>
      <w:r w:rsidR="00803E30" w:rsidRPr="0018162E">
        <w:rPr>
          <w:rFonts w:ascii="Calibri" w:eastAsia="Calibri" w:hAnsi="Calibri"/>
          <w:sz w:val="20"/>
          <w:lang w:val="en-US" w:eastAsia="en-US"/>
        </w:rPr>
        <w:t xml:space="preserve">E.A. Kolokotroni, D.D. Dionysiou, N.K. Uzunoglu, G.S. Stamatakos, "Studying the growth kinetics of untreated clinical </w:t>
      </w:r>
      <w:r w:rsidR="00E36D76" w:rsidRPr="0018162E">
        <w:rPr>
          <w:rFonts w:ascii="Calibri" w:eastAsia="Calibri" w:hAnsi="Calibri"/>
          <w:sz w:val="20"/>
          <w:lang w:val="en-US" w:eastAsia="en-US"/>
        </w:rPr>
        <w:t>tumour</w:t>
      </w:r>
      <w:r w:rsidR="00803E30" w:rsidRPr="0018162E">
        <w:rPr>
          <w:rFonts w:ascii="Calibri" w:eastAsia="Calibri" w:hAnsi="Calibri"/>
          <w:sz w:val="20"/>
          <w:lang w:val="en-US" w:eastAsia="en-US"/>
        </w:rPr>
        <w:t>s by using an advanced discrete simulation model", Mathematical and Computer Modelling, 54 1989-2006 2011</w:t>
      </w:r>
    </w:p>
    <w:p w:rsidR="00803E30" w:rsidRPr="0018162E" w:rsidRDefault="00803E30" w:rsidP="008241A4">
      <w:pPr>
        <w:spacing w:before="0" w:after="0"/>
        <w:contextualSpacing/>
        <w:rPr>
          <w:rFonts w:ascii="Calibri" w:eastAsia="Calibri" w:hAnsi="Calibri" w:cs="AdvP49811"/>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N.6</w:t>
      </w:r>
      <w:r w:rsidRPr="0018162E">
        <w:rPr>
          <w:rFonts w:ascii="Calibri" w:eastAsia="Calibri" w:hAnsi="Calibri" w:cs="AdvP49811"/>
          <w:sz w:val="20"/>
          <w:lang w:val="en-US" w:eastAsia="en-US"/>
        </w:rPr>
        <w:t xml:space="preserve">] </w:t>
      </w:r>
      <w:r w:rsidR="00176A2E" w:rsidRPr="0018162E">
        <w:rPr>
          <w:rFonts w:ascii="Calibri" w:eastAsia="Calibri" w:hAnsi="Calibri" w:cs="AdvP49811"/>
          <w:sz w:val="20"/>
          <w:lang w:val="en-US" w:eastAsia="en-US"/>
        </w:rPr>
        <w:t xml:space="preserve"> </w:t>
      </w:r>
      <w:r w:rsidR="00803E30" w:rsidRPr="0018162E">
        <w:rPr>
          <w:rFonts w:ascii="Calibri" w:eastAsia="Calibri" w:hAnsi="Calibri" w:cs="AdvP49811"/>
          <w:sz w:val="20"/>
          <w:lang w:val="en-US" w:eastAsia="en-US"/>
        </w:rPr>
        <w:t xml:space="preserve">Berrebi D, Leclerc J, Schleiermacher G, Zaccaria I, Boccon-Gibod L, et al. (2008) High cyclin-E staining index in blastemal, stromal or epithelial cells is correlated with </w:t>
      </w:r>
      <w:r w:rsidR="00E36D76" w:rsidRPr="0018162E">
        <w:rPr>
          <w:rFonts w:ascii="Calibri" w:eastAsia="Calibri" w:hAnsi="Calibri" w:cs="AdvP49811"/>
          <w:sz w:val="20"/>
          <w:lang w:val="en-US" w:eastAsia="en-US"/>
        </w:rPr>
        <w:t>tumour</w:t>
      </w:r>
      <w:r w:rsidR="00803E30" w:rsidRPr="0018162E">
        <w:rPr>
          <w:rFonts w:ascii="Calibri" w:eastAsia="Calibri" w:hAnsi="Calibri" w:cs="AdvP49811"/>
          <w:sz w:val="20"/>
          <w:lang w:val="en-US" w:eastAsia="en-US"/>
        </w:rPr>
        <w:t xml:space="preserve"> aggressiveness in patients with nephroblastoma. PLoS ONE 3(5): e2216. doi:10.1371/journal.pone.0002216.</w:t>
      </w:r>
    </w:p>
    <w:p w:rsidR="00803E30" w:rsidRPr="0018162E" w:rsidRDefault="00803E30" w:rsidP="008241A4">
      <w:pPr>
        <w:spacing w:before="0" w:after="0"/>
        <w:contextualSpacing/>
        <w:rPr>
          <w:rFonts w:ascii="Calibri" w:eastAsia="Calibri" w:hAnsi="Calibri" w:cs="AdvP49811"/>
          <w:sz w:val="20"/>
          <w:lang w:val="en-US" w:eastAsia="en-US"/>
        </w:rPr>
      </w:pPr>
    </w:p>
    <w:p w:rsidR="00803E30" w:rsidRPr="0018162E" w:rsidRDefault="00803E30"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 xml:space="preserve"> </w:t>
      </w:r>
      <w:r w:rsidR="008241A4"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N.7</w:t>
      </w:r>
      <w:r w:rsidR="008241A4"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 xml:space="preserve"> </w:t>
      </w:r>
      <w:r w:rsidRPr="0018162E">
        <w:rPr>
          <w:rFonts w:ascii="Calibri" w:eastAsia="Calibri" w:hAnsi="Calibri" w:cs="AdvP49811"/>
          <w:sz w:val="20"/>
          <w:lang w:val="en-US" w:eastAsia="en-US"/>
        </w:rPr>
        <w:t>Tan TY, Amor DJ (2006) Tumour surveillance in Beckwith-Wiedermann syndrome and hemihyperplasia: A critical review of the evidence and suggested guidelines for local practice. Journal of Paedeatrics and Child Health 42: 486–490.</w:t>
      </w:r>
    </w:p>
    <w:p w:rsidR="00803E30" w:rsidRPr="0018162E" w:rsidRDefault="00803E30" w:rsidP="008241A4">
      <w:pPr>
        <w:spacing w:before="0" w:after="0"/>
        <w:contextualSpacing/>
        <w:rPr>
          <w:rFonts w:ascii="Calibri" w:eastAsia="Calibri" w:hAnsi="Calibri" w:cs="AdvP49811"/>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N.8</w:t>
      </w:r>
      <w:r w:rsidRPr="0018162E">
        <w:rPr>
          <w:rFonts w:ascii="Calibri" w:eastAsia="Calibri" w:hAnsi="Calibri" w:cs="AdvP49811"/>
          <w:sz w:val="20"/>
          <w:lang w:val="en-US" w:eastAsia="en-US"/>
        </w:rPr>
        <w:t xml:space="preserve">] </w:t>
      </w:r>
      <w:r w:rsidR="00176A2E" w:rsidRPr="0018162E">
        <w:rPr>
          <w:rFonts w:ascii="Calibri" w:eastAsia="Calibri" w:hAnsi="Calibri" w:cs="AdvP49811"/>
          <w:sz w:val="20"/>
          <w:lang w:val="en-US" w:eastAsia="en-US"/>
        </w:rPr>
        <w:t xml:space="preserve"> </w:t>
      </w:r>
      <w:r w:rsidR="00803E30" w:rsidRPr="0018162E">
        <w:rPr>
          <w:rFonts w:ascii="Calibri" w:eastAsia="Calibri" w:hAnsi="Calibri" w:cs="AdvP49811"/>
          <w:sz w:val="20"/>
          <w:lang w:val="en-US" w:eastAsia="en-US"/>
        </w:rPr>
        <w:t>Shackney SE, McCormack GW, Cuchural GJ (1978) Growth rate patterns of solid tumours and their relation to responsiveness to therapy. Ann Intern Med 89: 107–121.</w:t>
      </w:r>
    </w:p>
    <w:p w:rsidR="00803E30" w:rsidRPr="0018162E" w:rsidRDefault="00803E30" w:rsidP="008241A4">
      <w:pPr>
        <w:spacing w:before="0" w:after="0"/>
        <w:contextualSpacing/>
        <w:rPr>
          <w:rFonts w:ascii="Calibri" w:eastAsia="Calibri" w:hAnsi="Calibri" w:cs="AdvP49811"/>
          <w:sz w:val="20"/>
          <w:lang w:val="en-US" w:eastAsia="en-US"/>
        </w:rPr>
      </w:pPr>
    </w:p>
    <w:p w:rsidR="00803E30" w:rsidRPr="0018162E" w:rsidRDefault="00803E30"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 xml:space="preserve"> </w:t>
      </w:r>
      <w:r w:rsidR="008241A4"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N.9</w:t>
      </w:r>
      <w:r w:rsidR="008241A4" w:rsidRPr="0018162E">
        <w:rPr>
          <w:rFonts w:ascii="Calibri" w:eastAsia="Calibri" w:hAnsi="Calibri" w:cs="AdvP49811"/>
          <w:sz w:val="20"/>
          <w:lang w:val="en-US" w:eastAsia="en-US"/>
        </w:rPr>
        <w:t xml:space="preserve">] </w:t>
      </w:r>
      <w:r w:rsidR="00176A2E" w:rsidRPr="0018162E">
        <w:rPr>
          <w:rFonts w:ascii="Calibri" w:eastAsia="Calibri" w:hAnsi="Calibri" w:cs="AdvP49811"/>
          <w:sz w:val="20"/>
          <w:lang w:val="en-US" w:eastAsia="en-US"/>
        </w:rPr>
        <w:t xml:space="preserve"> </w:t>
      </w:r>
      <w:r w:rsidRPr="0018162E">
        <w:rPr>
          <w:rFonts w:ascii="Calibri" w:eastAsia="Calibri" w:hAnsi="Calibri" w:cs="AdvP49811"/>
          <w:sz w:val="20"/>
          <w:lang w:val="en-US" w:eastAsia="en-US"/>
        </w:rPr>
        <w:t>Craft AW (1999) Growth rate of Wilms’ tumour. The Lancet 354(9184): 1127.</w:t>
      </w:r>
    </w:p>
    <w:p w:rsidR="00803E30" w:rsidRPr="0018162E" w:rsidRDefault="00803E30" w:rsidP="008241A4">
      <w:pPr>
        <w:spacing w:before="0" w:after="0"/>
        <w:contextualSpacing/>
        <w:rPr>
          <w:rFonts w:ascii="Calibri" w:eastAsia="Calibri" w:hAnsi="Calibri" w:cs="AdvP49811"/>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N.10</w:t>
      </w:r>
      <w:r w:rsidRPr="0018162E">
        <w:rPr>
          <w:rFonts w:ascii="Calibri" w:eastAsia="Calibri" w:hAnsi="Calibri" w:cs="AdvP49811"/>
          <w:sz w:val="20"/>
          <w:lang w:val="en-US" w:eastAsia="en-US"/>
        </w:rPr>
        <w:t xml:space="preserve">] </w:t>
      </w:r>
      <w:r w:rsidR="00803E30" w:rsidRPr="0018162E">
        <w:rPr>
          <w:rFonts w:ascii="Calibri" w:eastAsia="Calibri" w:hAnsi="Calibri" w:cs="AdvP49811"/>
          <w:sz w:val="20"/>
          <w:lang w:val="en-US" w:eastAsia="en-US"/>
        </w:rPr>
        <w:t>Zoubek A, Slavc I, Mann G, Trittenwein G, Gadner H (1999) Natural course of a Wilms’ tumour. Lancet 354: 344.</w:t>
      </w:r>
    </w:p>
    <w:p w:rsidR="00803E30" w:rsidRPr="0018162E" w:rsidRDefault="00803E30" w:rsidP="008241A4">
      <w:pPr>
        <w:autoSpaceDE w:val="0"/>
        <w:autoSpaceDN w:val="0"/>
        <w:adjustRightInd w:val="0"/>
        <w:spacing w:before="0" w:after="0"/>
        <w:rPr>
          <w:rFonts w:ascii="Calibri" w:eastAsia="Calibri" w:hAnsi="Calibri" w:cs="AdvP49811"/>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N.11</w:t>
      </w:r>
      <w:r w:rsidRPr="0018162E">
        <w:rPr>
          <w:rFonts w:ascii="Calibri" w:eastAsia="Calibri" w:hAnsi="Calibri" w:cs="AdvP49811"/>
          <w:sz w:val="20"/>
          <w:lang w:val="en-US" w:eastAsia="en-US"/>
        </w:rPr>
        <w:t xml:space="preserve">] </w:t>
      </w:r>
      <w:r w:rsidR="00176A2E" w:rsidRPr="0018162E">
        <w:rPr>
          <w:rFonts w:ascii="Calibri" w:eastAsia="Calibri" w:hAnsi="Calibri" w:cs="AdvP49811"/>
          <w:sz w:val="20"/>
          <w:lang w:val="en-US" w:eastAsia="en-US"/>
        </w:rPr>
        <w:t xml:space="preserve"> </w:t>
      </w:r>
      <w:r w:rsidR="00803E30" w:rsidRPr="0018162E">
        <w:rPr>
          <w:rFonts w:ascii="Calibri" w:eastAsia="Calibri" w:hAnsi="Calibri" w:cs="AdvP49811"/>
          <w:sz w:val="20"/>
          <w:lang w:val="en-US" w:eastAsia="en-US"/>
        </w:rPr>
        <w:t xml:space="preserve">Carre´ A, Frantz CN, Weksberg R, Nicholson L, Ciarlo L, et al. (2005) Wilms </w:t>
      </w:r>
      <w:r w:rsidR="00E36D76" w:rsidRPr="0018162E">
        <w:rPr>
          <w:rFonts w:ascii="Calibri" w:eastAsia="Calibri" w:hAnsi="Calibri" w:cs="AdvP49811"/>
          <w:sz w:val="20"/>
          <w:lang w:val="en-US" w:eastAsia="en-US"/>
        </w:rPr>
        <w:t>tumour</w:t>
      </w:r>
      <w:r w:rsidR="00803E30" w:rsidRPr="0018162E">
        <w:rPr>
          <w:rFonts w:ascii="Calibri" w:eastAsia="Calibri" w:hAnsi="Calibri" w:cs="AdvP49811"/>
          <w:sz w:val="20"/>
          <w:lang w:val="en-US" w:eastAsia="en-US"/>
        </w:rPr>
        <w:t xml:space="preserve"> in an 11-year old with hemihyperplasia. Am J Med Genetics 139A:165–166</w:t>
      </w:r>
    </w:p>
    <w:p w:rsidR="00803E30" w:rsidRPr="0018162E" w:rsidRDefault="00803E30" w:rsidP="008241A4">
      <w:pPr>
        <w:spacing w:before="0" w:after="0"/>
        <w:contextualSpacing/>
        <w:jc w:val="left"/>
        <w:rPr>
          <w:rFonts w:ascii="Calibri" w:eastAsia="Calibri" w:hAnsi="Calibri" w:cs="AdvP49811"/>
          <w:sz w:val="20"/>
          <w:lang w:val="en-US" w:eastAsia="en-US"/>
        </w:rPr>
      </w:pPr>
    </w:p>
    <w:p w:rsidR="00803E30" w:rsidRPr="0018162E" w:rsidRDefault="008241A4" w:rsidP="008241A4">
      <w:pPr>
        <w:autoSpaceDE w:val="0"/>
        <w:autoSpaceDN w:val="0"/>
        <w:adjustRightInd w:val="0"/>
        <w:spacing w:before="0" w:after="0"/>
        <w:ind w:left="-360"/>
        <w:contextualSpacing/>
        <w:jc w:val="left"/>
        <w:rPr>
          <w:rFonts w:ascii="Calibri" w:eastAsia="Calibri" w:hAnsi="Calibri" w:cs="AdvP49811"/>
          <w:sz w:val="20"/>
          <w:lang w:val="en-US" w:eastAsia="en-US"/>
        </w:rPr>
      </w:pPr>
      <w:r w:rsidRPr="0018162E">
        <w:rPr>
          <w:rFonts w:ascii="Calibri" w:eastAsia="Calibri" w:hAnsi="Calibri" w:cs="AdvP49811"/>
          <w:sz w:val="20"/>
          <w:lang w:val="en-US" w:eastAsia="en-US"/>
        </w:rPr>
        <w:t>[</w:t>
      </w:r>
      <w:r w:rsidR="00176A2E" w:rsidRPr="0018162E">
        <w:rPr>
          <w:rFonts w:ascii="Calibri" w:eastAsia="Calibri" w:hAnsi="Calibri" w:cs="AdvP49811"/>
          <w:sz w:val="20"/>
          <w:lang w:val="en-US" w:eastAsia="en-US"/>
        </w:rPr>
        <w:t>N.12</w:t>
      </w:r>
      <w:r w:rsidRPr="0018162E">
        <w:rPr>
          <w:rFonts w:ascii="Calibri" w:eastAsia="Calibri" w:hAnsi="Calibri" w:cs="AdvP49811"/>
          <w:sz w:val="20"/>
          <w:lang w:val="en-US" w:eastAsia="en-US"/>
        </w:rPr>
        <w:t xml:space="preserve">] </w:t>
      </w:r>
      <w:r w:rsidR="00803E30" w:rsidRPr="0018162E">
        <w:rPr>
          <w:rFonts w:ascii="Calibri" w:eastAsia="Calibri" w:hAnsi="Calibri" w:cs="AdvP49811"/>
          <w:sz w:val="20"/>
          <w:lang w:val="en-US" w:eastAsia="en-US"/>
        </w:rPr>
        <w:t>Steel GG (2002) Basic Clinical Radiobiology. London: Arnold. pp 9–10.</w:t>
      </w:r>
    </w:p>
    <w:p w:rsidR="00803E30" w:rsidRPr="0014068C" w:rsidRDefault="00803E30" w:rsidP="00242EEB">
      <w:pPr>
        <w:autoSpaceDE w:val="0"/>
        <w:autoSpaceDN w:val="0"/>
        <w:adjustRightInd w:val="0"/>
        <w:spacing w:before="0" w:after="0"/>
        <w:rPr>
          <w:rFonts w:ascii="Calibri" w:eastAsia="Calibri" w:hAnsi="Calibri"/>
          <w:szCs w:val="22"/>
          <w:lang w:val="en-US" w:eastAsia="en-US"/>
        </w:rPr>
      </w:pPr>
    </w:p>
    <w:p w:rsidR="00803E30" w:rsidRPr="00B841E7" w:rsidRDefault="00803E30" w:rsidP="00242EEB">
      <w:pPr>
        <w:autoSpaceDE w:val="0"/>
        <w:autoSpaceDN w:val="0"/>
        <w:adjustRightInd w:val="0"/>
        <w:spacing w:before="0" w:after="0"/>
        <w:rPr>
          <w:rFonts w:ascii="Calibri" w:eastAsia="Calibri" w:hAnsi="Calibri"/>
          <w:szCs w:val="22"/>
          <w:lang w:val="en-US" w:eastAsia="en-US"/>
        </w:rPr>
      </w:pPr>
    </w:p>
    <w:p w:rsidR="00803E30" w:rsidRPr="003876CE" w:rsidRDefault="003876CE" w:rsidP="00C54856">
      <w:pPr>
        <w:pageBreakBefore/>
        <w:spacing w:before="0" w:after="0"/>
        <w:rPr>
          <w:rFonts w:ascii="Calibri" w:hAnsi="Calibri"/>
          <w:b/>
          <w:sz w:val="36"/>
          <w:szCs w:val="36"/>
          <w:lang w:val="en-US" w:eastAsia="el-GR"/>
        </w:rPr>
      </w:pPr>
      <w:r w:rsidRPr="00C54856">
        <w:rPr>
          <w:rFonts w:ascii="Calibri" w:hAnsi="Calibri"/>
          <w:b/>
          <w:sz w:val="36"/>
          <w:szCs w:val="36"/>
          <w:lang w:val="en-US" w:eastAsia="el-GR"/>
        </w:rPr>
        <w:t xml:space="preserve">B. </w:t>
      </w:r>
      <w:r w:rsidR="00803E30" w:rsidRPr="00C54856">
        <w:rPr>
          <w:rFonts w:ascii="Calibri" w:hAnsi="Calibri"/>
          <w:b/>
          <w:sz w:val="36"/>
          <w:szCs w:val="36"/>
          <w:lang w:val="en-US" w:eastAsia="el-GR"/>
        </w:rPr>
        <w:t>R</w:t>
      </w:r>
      <w:r w:rsidR="00986CED" w:rsidRPr="00C54856">
        <w:rPr>
          <w:rFonts w:ascii="Calibri" w:hAnsi="Calibri"/>
          <w:b/>
          <w:sz w:val="36"/>
          <w:szCs w:val="36"/>
          <w:lang w:val="en-US" w:eastAsia="el-GR"/>
        </w:rPr>
        <w:t>eport on the clinical adaptation and opt</w:t>
      </w:r>
      <w:r w:rsidR="00C54856" w:rsidRPr="00C54856">
        <w:rPr>
          <w:rFonts w:ascii="Calibri" w:hAnsi="Calibri"/>
          <w:b/>
          <w:sz w:val="36"/>
          <w:szCs w:val="36"/>
          <w:lang w:val="en-US" w:eastAsia="el-GR"/>
        </w:rPr>
        <w:t xml:space="preserve">imization of the </w:t>
      </w:r>
      <w:r w:rsidR="00986CED" w:rsidRPr="00C54856">
        <w:rPr>
          <w:rFonts w:ascii="Calibri" w:hAnsi="Calibri"/>
          <w:b/>
          <w:sz w:val="36"/>
          <w:szCs w:val="36"/>
          <w:lang w:val="en-US" w:eastAsia="el-GR"/>
        </w:rPr>
        <w:t xml:space="preserve">breast cancer Oncosimulator models. </w:t>
      </w:r>
      <w:r w:rsidR="00986CED" w:rsidRPr="00C54856">
        <w:rPr>
          <w:rFonts w:ascii="Calibri" w:hAnsi="Calibri"/>
          <w:b/>
          <w:i/>
          <w:sz w:val="36"/>
          <w:szCs w:val="36"/>
          <w:lang w:val="en-US" w:eastAsia="el-GR"/>
        </w:rPr>
        <w:t>In silico</w:t>
      </w:r>
      <w:r w:rsidR="00986CED" w:rsidRPr="00C54856">
        <w:rPr>
          <w:rFonts w:ascii="Calibri" w:hAnsi="Calibri"/>
          <w:b/>
          <w:sz w:val="36"/>
          <w:szCs w:val="36"/>
          <w:lang w:val="en-US" w:eastAsia="el-GR"/>
        </w:rPr>
        <w:t xml:space="preserve"> studies.</w:t>
      </w:r>
    </w:p>
    <w:p w:rsidR="00803E30" w:rsidRPr="00B841E7" w:rsidRDefault="00803E30" w:rsidP="00242EEB">
      <w:pPr>
        <w:spacing w:before="0" w:after="0"/>
        <w:jc w:val="center"/>
        <w:rPr>
          <w:rFonts w:ascii="Calibri" w:hAnsi="Calibri"/>
          <w:szCs w:val="22"/>
          <w:lang w:val="en-US" w:eastAsia="el-GR"/>
        </w:rPr>
      </w:pPr>
    </w:p>
    <w:p w:rsidR="00803E30" w:rsidRDefault="00803E30" w:rsidP="004A03B0">
      <w:pPr>
        <w:spacing w:before="0" w:after="0"/>
        <w:rPr>
          <w:rFonts w:ascii="Calibri" w:hAnsi="Calibri"/>
          <w:szCs w:val="22"/>
          <w:lang w:val="en-US" w:eastAsia="el-GR"/>
        </w:rPr>
      </w:pPr>
      <w:r w:rsidRPr="0014068C">
        <w:rPr>
          <w:rFonts w:ascii="Calibri" w:hAnsi="Calibri"/>
          <w:szCs w:val="22"/>
          <w:lang w:val="en-US" w:eastAsia="el-GR"/>
        </w:rPr>
        <w:t xml:space="preserve">The objective of the breast cancer branch of the Oncosimulator is to simulate the response of clinical breast tumours to specific treatment schemes and/or schedules in the patient individualized context. To this end, a continuum approach describing vascular </w:t>
      </w:r>
      <w:r w:rsidR="00E36D76">
        <w:rPr>
          <w:rFonts w:ascii="Calibri" w:hAnsi="Calibri"/>
          <w:szCs w:val="22"/>
          <w:lang w:val="en-US" w:eastAsia="el-GR"/>
        </w:rPr>
        <w:t>tumour</w:t>
      </w:r>
      <w:r w:rsidRPr="0014068C">
        <w:rPr>
          <w:rFonts w:ascii="Calibri" w:hAnsi="Calibri"/>
          <w:szCs w:val="22"/>
          <w:lang w:val="en-US" w:eastAsia="el-GR"/>
        </w:rPr>
        <w:t xml:space="preserve"> growth under angiogenic signaling has been developed based on relevant literature (Poleszczuk </w:t>
      </w:r>
      <w:r w:rsidRPr="0014068C">
        <w:rPr>
          <w:rFonts w:ascii="Calibri" w:hAnsi="Calibri"/>
          <w:i/>
          <w:szCs w:val="22"/>
          <w:lang w:val="en-US" w:eastAsia="el-GR"/>
        </w:rPr>
        <w:t>et al.</w:t>
      </w:r>
      <w:r w:rsidRPr="0014068C">
        <w:rPr>
          <w:rFonts w:ascii="Calibri" w:hAnsi="Calibri"/>
          <w:szCs w:val="22"/>
          <w:lang w:val="en-US" w:eastAsia="el-GR"/>
        </w:rPr>
        <w:t xml:space="preserve">, 2011; Hahnfeldt </w:t>
      </w:r>
      <w:r w:rsidRPr="0014068C">
        <w:rPr>
          <w:rFonts w:ascii="Calibri" w:hAnsi="Calibri"/>
          <w:i/>
          <w:szCs w:val="22"/>
          <w:lang w:val="en-US" w:eastAsia="el-GR"/>
        </w:rPr>
        <w:t>et al</w:t>
      </w:r>
      <w:r w:rsidRPr="0014068C">
        <w:rPr>
          <w:rFonts w:ascii="Calibri" w:hAnsi="Calibri"/>
          <w:szCs w:val="22"/>
          <w:lang w:val="en-US" w:eastAsia="el-GR"/>
        </w:rPr>
        <w:t xml:space="preserve">., 1999) and bevacizumab pharmacokinetic properties have been incorporated (Argyri </w:t>
      </w:r>
      <w:r w:rsidRPr="0014068C">
        <w:rPr>
          <w:rFonts w:ascii="Calibri" w:hAnsi="Calibri"/>
          <w:i/>
          <w:szCs w:val="22"/>
          <w:lang w:val="en-US" w:eastAsia="el-GR"/>
        </w:rPr>
        <w:t>et al.</w:t>
      </w:r>
      <w:r w:rsidRPr="0014068C">
        <w:rPr>
          <w:rFonts w:ascii="Calibri" w:hAnsi="Calibri"/>
          <w:szCs w:val="22"/>
          <w:lang w:val="en-US" w:eastAsia="el-GR"/>
        </w:rPr>
        <w:t>, 2012). Thus, the mono-therapy effect for the specific anti-angiogenic inhibitor, which probably is the most popular representative of the wider family of antiangiogenic agents in clinical practice, has been simulated and the results produced by the continuum approach have been thoroughly studied</w:t>
      </w:r>
      <w:r w:rsidR="000C2345">
        <w:rPr>
          <w:rFonts w:ascii="Calibri" w:hAnsi="Calibri"/>
          <w:szCs w:val="22"/>
          <w:lang w:val="en-US" w:eastAsia="el-GR"/>
        </w:rPr>
        <w:t>. Additionally, a discrete entity</w:t>
      </w:r>
      <w:r w:rsidRPr="0014068C">
        <w:rPr>
          <w:rFonts w:ascii="Calibri" w:hAnsi="Calibri"/>
          <w:szCs w:val="22"/>
          <w:lang w:val="en-US" w:eastAsia="el-GR"/>
        </w:rPr>
        <w:t xml:space="preserve"> – discr</w:t>
      </w:r>
      <w:r w:rsidR="000C2345">
        <w:rPr>
          <w:rFonts w:ascii="Calibri" w:hAnsi="Calibri"/>
          <w:szCs w:val="22"/>
          <w:lang w:val="en-US" w:eastAsia="el-GR"/>
        </w:rPr>
        <w:t>ete event</w:t>
      </w:r>
      <w:r w:rsidRPr="0014068C">
        <w:rPr>
          <w:rFonts w:ascii="Calibri" w:hAnsi="Calibri"/>
          <w:szCs w:val="22"/>
          <w:lang w:val="en-US" w:eastAsia="el-GR"/>
        </w:rPr>
        <w:t xml:space="preserve"> breast cancer model addressing the chemotherapeutic effect has been developed (see Chapter 3 in deliverable D12.3) and vinorelbine pharmacokinetic properties have been model</w:t>
      </w:r>
      <w:r w:rsidR="000C2345">
        <w:rPr>
          <w:rFonts w:ascii="Calibri" w:hAnsi="Calibri"/>
          <w:szCs w:val="22"/>
          <w:lang w:val="en-US" w:eastAsia="el-GR"/>
        </w:rPr>
        <w:t>l</w:t>
      </w:r>
      <w:r w:rsidRPr="0014068C">
        <w:rPr>
          <w:rFonts w:ascii="Calibri" w:hAnsi="Calibri"/>
          <w:szCs w:val="22"/>
          <w:lang w:val="en-US" w:eastAsia="el-GR"/>
        </w:rPr>
        <w:t>ed. Finally, a coupling approach between the dynamical system describing vascular tumour growth and the cytokinetic breast cancer model that stems from previous work of</w:t>
      </w:r>
      <w:r w:rsidR="00837F47">
        <w:rPr>
          <w:rFonts w:ascii="Calibri" w:hAnsi="Calibri"/>
          <w:szCs w:val="22"/>
          <w:lang w:val="en-US" w:eastAsia="el-GR"/>
        </w:rPr>
        <w:t xml:space="preserve"> the </w:t>
      </w:r>
      <w:r w:rsidR="00837F47" w:rsidRPr="00837F47">
        <w:rPr>
          <w:rFonts w:ascii="Calibri" w:hAnsi="Calibri"/>
          <w:i/>
          <w:szCs w:val="22"/>
          <w:lang w:val="en-US" w:eastAsia="el-GR"/>
        </w:rPr>
        <w:t>In Silico</w:t>
      </w:r>
      <w:r w:rsidR="00837F47">
        <w:rPr>
          <w:rFonts w:ascii="Calibri" w:hAnsi="Calibri"/>
          <w:szCs w:val="22"/>
          <w:lang w:val="en-US" w:eastAsia="el-GR"/>
        </w:rPr>
        <w:t xml:space="preserve"> Oncology Group</w:t>
      </w:r>
      <w:r w:rsidRPr="0014068C">
        <w:rPr>
          <w:rFonts w:ascii="Calibri" w:hAnsi="Calibri"/>
          <w:szCs w:val="22"/>
          <w:lang w:val="en-US" w:eastAsia="el-GR"/>
        </w:rPr>
        <w:t xml:space="preserve"> </w:t>
      </w:r>
      <w:r w:rsidR="00837F47">
        <w:rPr>
          <w:rFonts w:ascii="Calibri" w:hAnsi="Calibri"/>
          <w:szCs w:val="22"/>
          <w:lang w:val="en-US" w:eastAsia="el-GR"/>
        </w:rPr>
        <w:t>(</w:t>
      </w:r>
      <w:r w:rsidRPr="0014068C">
        <w:rPr>
          <w:rFonts w:ascii="Calibri" w:hAnsi="Calibri"/>
          <w:szCs w:val="22"/>
          <w:lang w:val="en-US" w:eastAsia="el-GR"/>
        </w:rPr>
        <w:t>ISOG</w:t>
      </w:r>
      <w:r w:rsidR="00837F47">
        <w:rPr>
          <w:rFonts w:ascii="Calibri" w:hAnsi="Calibri"/>
          <w:szCs w:val="22"/>
          <w:lang w:val="en-US" w:eastAsia="el-GR"/>
        </w:rPr>
        <w:t>)</w:t>
      </w:r>
      <w:r w:rsidRPr="0014068C">
        <w:rPr>
          <w:rFonts w:ascii="Calibri" w:hAnsi="Calibri"/>
          <w:szCs w:val="22"/>
          <w:lang w:val="en-US" w:eastAsia="el-GR"/>
        </w:rPr>
        <w:t xml:space="preserve"> (Stamatakos </w:t>
      </w:r>
      <w:r w:rsidRPr="0014068C">
        <w:rPr>
          <w:rFonts w:ascii="Calibri" w:hAnsi="Calibri"/>
          <w:i/>
          <w:szCs w:val="22"/>
          <w:lang w:val="en-US" w:eastAsia="el-GR"/>
        </w:rPr>
        <w:t>et al.,</w:t>
      </w:r>
      <w:r w:rsidRPr="0014068C">
        <w:rPr>
          <w:rFonts w:ascii="Calibri" w:hAnsi="Calibri"/>
          <w:szCs w:val="22"/>
          <w:lang w:val="en-US" w:eastAsia="el-GR"/>
        </w:rPr>
        <w:t xml:space="preserve"> 2010) is in progress in order to account for the effect of concomitant administration of anti-angiogenic treatment and cytotoxic agents.</w:t>
      </w:r>
    </w:p>
    <w:p w:rsidR="004A03B0" w:rsidRPr="0014068C" w:rsidRDefault="004A03B0" w:rsidP="004A03B0">
      <w:pPr>
        <w:spacing w:before="0" w:after="0"/>
        <w:rPr>
          <w:rFonts w:ascii="Calibri" w:hAnsi="Calibri"/>
          <w:szCs w:val="22"/>
          <w:lang w:val="en-US" w:eastAsia="el-GR"/>
        </w:rPr>
      </w:pPr>
    </w:p>
    <w:p w:rsidR="00803E30" w:rsidRPr="0014068C" w:rsidRDefault="00803E30" w:rsidP="00242EEB">
      <w:pPr>
        <w:spacing w:before="0" w:after="0"/>
        <w:rPr>
          <w:rFonts w:ascii="Calibri" w:hAnsi="Calibri"/>
          <w:szCs w:val="22"/>
          <w:lang w:val="en-US" w:eastAsia="el-GR"/>
        </w:rPr>
      </w:pPr>
      <w:r w:rsidRPr="0014068C">
        <w:rPr>
          <w:rFonts w:ascii="Calibri" w:hAnsi="Calibri"/>
          <w:szCs w:val="22"/>
          <w:lang w:val="en-US" w:eastAsia="el-GR"/>
        </w:rPr>
        <w:t>The main f</w:t>
      </w:r>
      <w:r w:rsidR="00837F47">
        <w:rPr>
          <w:rFonts w:ascii="Calibri" w:hAnsi="Calibri"/>
          <w:szCs w:val="22"/>
          <w:lang w:val="en-US" w:eastAsia="el-GR"/>
        </w:rPr>
        <w:t>ocus of the chapter</w:t>
      </w:r>
      <w:r w:rsidRPr="0014068C">
        <w:rPr>
          <w:rFonts w:ascii="Calibri" w:hAnsi="Calibri"/>
          <w:szCs w:val="22"/>
          <w:lang w:val="en-US" w:eastAsia="el-GR"/>
        </w:rPr>
        <w:t xml:space="preserve"> </w:t>
      </w:r>
      <w:r w:rsidR="00837F47">
        <w:rPr>
          <w:rFonts w:ascii="Calibri" w:hAnsi="Calibri"/>
          <w:szCs w:val="22"/>
          <w:lang w:val="en-US" w:eastAsia="el-GR"/>
        </w:rPr>
        <w:t>is twofold: first</w:t>
      </w:r>
      <w:r w:rsidRPr="0014068C">
        <w:rPr>
          <w:rFonts w:ascii="Calibri" w:hAnsi="Calibri"/>
          <w:szCs w:val="22"/>
          <w:lang w:val="en-US" w:eastAsia="el-GR"/>
        </w:rPr>
        <w:t xml:space="preserve"> to present an exploratory parametric analysis that has been conducted in order to gain insight into the free growth dynamics of a vascularized tumour. Additionally, to present the local fitting of both the free growth and the treatment module of the vascular tumour growth model to actual experimental data concerning the </w:t>
      </w:r>
      <w:r w:rsidRPr="0014068C">
        <w:rPr>
          <w:rFonts w:ascii="Calibri" w:hAnsi="Calibri"/>
          <w:i/>
          <w:szCs w:val="22"/>
          <w:lang w:val="en-US" w:eastAsia="el-GR"/>
        </w:rPr>
        <w:t>in vivo</w:t>
      </w:r>
      <w:r w:rsidRPr="0014068C">
        <w:rPr>
          <w:rFonts w:ascii="Calibri" w:hAnsi="Calibri"/>
          <w:szCs w:val="22"/>
          <w:lang w:val="en-US" w:eastAsia="el-GR"/>
        </w:rPr>
        <w:t xml:space="preserve"> study of solid tumours that has been performed and to outline the ongoing process of global fitting so as to acquire an initial confirmation that the underlying mathematical model </w:t>
      </w:r>
      <w:r w:rsidRPr="0014068C">
        <w:rPr>
          <w:rFonts w:ascii="Calibri" w:eastAsia="Calibri" w:hAnsi="Calibri"/>
          <w:szCs w:val="22"/>
          <w:lang w:val="en-US" w:eastAsia="el-GR"/>
        </w:rPr>
        <w:t xml:space="preserve">(Hahnfeldt </w:t>
      </w:r>
      <w:r w:rsidRPr="0014068C">
        <w:rPr>
          <w:rFonts w:ascii="Calibri" w:eastAsia="Calibri" w:hAnsi="Calibri"/>
          <w:i/>
          <w:szCs w:val="22"/>
          <w:lang w:val="en-US" w:eastAsia="el-GR"/>
        </w:rPr>
        <w:t>et al.</w:t>
      </w:r>
      <w:r w:rsidRPr="0014068C">
        <w:rPr>
          <w:rFonts w:ascii="Calibri" w:eastAsia="Calibri" w:hAnsi="Calibri"/>
          <w:szCs w:val="22"/>
          <w:lang w:val="en-US" w:eastAsia="el-GR"/>
        </w:rPr>
        <w:t xml:space="preserve">, 1999; Poleszczuk </w:t>
      </w:r>
      <w:r w:rsidRPr="0014068C">
        <w:rPr>
          <w:rFonts w:ascii="Calibri" w:eastAsia="Calibri" w:hAnsi="Calibri"/>
          <w:i/>
          <w:szCs w:val="22"/>
          <w:lang w:val="en-US" w:eastAsia="el-GR"/>
        </w:rPr>
        <w:t>et al</w:t>
      </w:r>
      <w:r w:rsidRPr="0014068C">
        <w:rPr>
          <w:rFonts w:ascii="Calibri" w:eastAsia="Calibri" w:hAnsi="Calibri"/>
          <w:szCs w:val="22"/>
          <w:lang w:val="en-US" w:eastAsia="el-GR"/>
        </w:rPr>
        <w:t xml:space="preserve">., 2011; Argyri </w:t>
      </w:r>
      <w:r w:rsidRPr="0014068C">
        <w:rPr>
          <w:rFonts w:ascii="Calibri" w:eastAsia="Calibri" w:hAnsi="Calibri"/>
          <w:i/>
          <w:szCs w:val="22"/>
          <w:lang w:val="en-US" w:eastAsia="el-GR"/>
        </w:rPr>
        <w:t>et al.</w:t>
      </w:r>
      <w:r w:rsidRPr="0014068C">
        <w:rPr>
          <w:rFonts w:ascii="Calibri" w:eastAsia="Calibri" w:hAnsi="Calibri"/>
          <w:szCs w:val="22"/>
          <w:lang w:val="en-US" w:eastAsia="el-GR"/>
        </w:rPr>
        <w:t>, 2012)</w:t>
      </w:r>
      <w:r w:rsidRPr="0014068C">
        <w:rPr>
          <w:rFonts w:ascii="Calibri" w:hAnsi="Calibri"/>
          <w:color w:val="FF0000"/>
          <w:szCs w:val="22"/>
          <w:lang w:val="en-US" w:eastAsia="el-GR"/>
        </w:rPr>
        <w:t xml:space="preserve"> </w:t>
      </w:r>
      <w:r w:rsidRPr="0014068C">
        <w:rPr>
          <w:rFonts w:ascii="Calibri" w:hAnsi="Calibri"/>
          <w:szCs w:val="22"/>
          <w:lang w:val="en-US" w:eastAsia="el-GR"/>
        </w:rPr>
        <w:t>is indeed tailored to the nature of the problem under study.</w:t>
      </w:r>
    </w:p>
    <w:p w:rsidR="00803E30" w:rsidRPr="0014068C" w:rsidRDefault="00803E30" w:rsidP="00242EEB">
      <w:pPr>
        <w:spacing w:before="0" w:after="0"/>
        <w:rPr>
          <w:rFonts w:ascii="Calibri" w:hAnsi="Calibri"/>
          <w:b/>
          <w:szCs w:val="22"/>
          <w:lang w:val="en-US" w:eastAsia="el-GR"/>
        </w:rPr>
      </w:pPr>
    </w:p>
    <w:p w:rsidR="00803E30" w:rsidRPr="00C54856" w:rsidRDefault="003876CE" w:rsidP="00C54856">
      <w:pPr>
        <w:spacing w:before="0" w:after="0"/>
        <w:contextualSpacing/>
        <w:jc w:val="left"/>
        <w:rPr>
          <w:rFonts w:ascii="Calibri" w:hAnsi="Calibri"/>
          <w:b/>
          <w:sz w:val="32"/>
          <w:szCs w:val="32"/>
          <w:lang w:val="en-US" w:eastAsia="el-GR"/>
        </w:rPr>
      </w:pPr>
      <w:r w:rsidRPr="00C54856">
        <w:rPr>
          <w:rFonts w:ascii="Calibri" w:hAnsi="Calibri"/>
          <w:b/>
          <w:sz w:val="32"/>
          <w:szCs w:val="32"/>
          <w:lang w:val="en-US" w:eastAsia="el-GR"/>
        </w:rPr>
        <w:t xml:space="preserve">B.1 </w:t>
      </w:r>
      <w:r w:rsidR="00803E30" w:rsidRPr="00C54856">
        <w:rPr>
          <w:rFonts w:ascii="Calibri" w:hAnsi="Calibri"/>
          <w:b/>
          <w:sz w:val="32"/>
          <w:szCs w:val="32"/>
          <w:lang w:val="en-US" w:eastAsia="el-GR"/>
        </w:rPr>
        <w:t>Basic features and internal information flow of the vascular tumour growth model</w:t>
      </w:r>
    </w:p>
    <w:p w:rsidR="00803E30" w:rsidRPr="00B841E7" w:rsidRDefault="00803E30" w:rsidP="00242EEB">
      <w:pPr>
        <w:spacing w:before="0" w:after="0"/>
        <w:rPr>
          <w:rFonts w:ascii="Calibri" w:hAnsi="Calibri"/>
          <w:szCs w:val="22"/>
          <w:lang w:val="en-US" w:eastAsia="el-GR"/>
        </w:rPr>
      </w:pPr>
    </w:p>
    <w:p w:rsidR="00803E30" w:rsidRDefault="00803E30" w:rsidP="00C32BEA">
      <w:pPr>
        <w:spacing w:before="0" w:after="0"/>
        <w:rPr>
          <w:rFonts w:ascii="Calibri" w:hAnsi="Calibri"/>
          <w:szCs w:val="22"/>
          <w:lang w:val="en-US" w:eastAsia="el-GR"/>
        </w:rPr>
      </w:pPr>
      <w:r w:rsidRPr="0014068C">
        <w:rPr>
          <w:rFonts w:ascii="Calibri" w:eastAsia="Calibri" w:hAnsi="Calibri" w:cs="Calibri"/>
          <w:bCs/>
          <w:iCs/>
          <w:szCs w:val="22"/>
          <w:lang w:val="en-US" w:eastAsia="el-GR"/>
        </w:rPr>
        <w:t xml:space="preserve">The scientific problem to be addressed </w:t>
      </w:r>
      <w:r w:rsidR="00FF27FF">
        <w:rPr>
          <w:rFonts w:ascii="Calibri" w:eastAsia="Calibri" w:hAnsi="Calibri" w:cs="Calibri"/>
          <w:bCs/>
          <w:iCs/>
          <w:szCs w:val="22"/>
          <w:lang w:val="en-US" w:eastAsia="el-GR"/>
        </w:rPr>
        <w:t>consists</w:t>
      </w:r>
      <w:r w:rsidRPr="0014068C">
        <w:rPr>
          <w:rFonts w:ascii="Calibri" w:eastAsia="Calibri" w:hAnsi="Calibri" w:cs="Calibri"/>
          <w:bCs/>
          <w:iCs/>
          <w:szCs w:val="22"/>
          <w:lang w:val="en-US" w:eastAsia="el-GR"/>
        </w:rPr>
        <w:t xml:space="preserve"> not only of the description of tumour development but also of the description of the key-process called angiogenesis, the anti-angiogenic treatment effect and last but certainly not least, the elucidation of the interdependencies among the aforementioned three processes. </w:t>
      </w:r>
      <w:r w:rsidRPr="0014068C">
        <w:rPr>
          <w:rFonts w:ascii="Calibri" w:hAnsi="Calibri"/>
          <w:szCs w:val="22"/>
          <w:lang w:val="en-US" w:eastAsia="el-GR"/>
        </w:rPr>
        <w:t xml:space="preserve">To this </w:t>
      </w:r>
      <w:r w:rsidR="00FF27FF">
        <w:rPr>
          <w:rFonts w:ascii="Calibri" w:hAnsi="Calibri"/>
          <w:szCs w:val="22"/>
          <w:lang w:val="en-US" w:eastAsia="el-GR"/>
        </w:rPr>
        <w:t>end, the mathematical model  describing</w:t>
      </w:r>
      <w:r w:rsidRPr="0014068C">
        <w:rPr>
          <w:rFonts w:ascii="Calibri" w:hAnsi="Calibri"/>
          <w:szCs w:val="22"/>
          <w:lang w:val="en-US" w:eastAsia="el-GR"/>
        </w:rPr>
        <w:t xml:space="preserve"> the problem under study has been based on the approach of (Poleszczuk </w:t>
      </w:r>
      <w:r w:rsidRPr="0014068C">
        <w:rPr>
          <w:rFonts w:ascii="Calibri" w:hAnsi="Calibri"/>
          <w:i/>
          <w:szCs w:val="22"/>
          <w:lang w:val="en-US" w:eastAsia="el-GR"/>
        </w:rPr>
        <w:t>et al</w:t>
      </w:r>
      <w:r w:rsidR="00FF27FF">
        <w:rPr>
          <w:rFonts w:ascii="Calibri" w:hAnsi="Calibri"/>
          <w:szCs w:val="22"/>
          <w:lang w:val="en-US" w:eastAsia="el-GR"/>
        </w:rPr>
        <w:t>., 2011)</w:t>
      </w:r>
      <w:r w:rsidRPr="0014068C">
        <w:rPr>
          <w:rFonts w:ascii="Calibri" w:hAnsi="Calibri"/>
          <w:szCs w:val="22"/>
          <w:lang w:val="en-US" w:eastAsia="el-GR"/>
        </w:rPr>
        <w:t xml:space="preserve"> which stems from previous work of (Hahnfeldt </w:t>
      </w:r>
      <w:r w:rsidRPr="0014068C">
        <w:rPr>
          <w:rFonts w:ascii="Calibri" w:hAnsi="Calibri"/>
          <w:i/>
          <w:szCs w:val="22"/>
          <w:lang w:val="en-US" w:eastAsia="el-GR"/>
        </w:rPr>
        <w:t>et al</w:t>
      </w:r>
      <w:r w:rsidRPr="0014068C">
        <w:rPr>
          <w:rFonts w:ascii="Calibri" w:hAnsi="Calibri"/>
          <w:szCs w:val="22"/>
          <w:lang w:val="en-US" w:eastAsia="el-GR"/>
        </w:rPr>
        <w:t>., 1999).</w:t>
      </w:r>
    </w:p>
    <w:p w:rsidR="00C32BEA" w:rsidRDefault="00C32BEA" w:rsidP="00C32BEA">
      <w:pPr>
        <w:spacing w:before="0" w:after="0"/>
        <w:rPr>
          <w:rFonts w:ascii="Calibri" w:hAnsi="Calibri"/>
          <w:szCs w:val="22"/>
          <w:lang w:val="en-US" w:eastAsia="el-GR"/>
        </w:rPr>
      </w:pPr>
    </w:p>
    <w:p w:rsidR="00803E30" w:rsidRPr="0014068C" w:rsidRDefault="00803E30" w:rsidP="00C32BEA">
      <w:pPr>
        <w:spacing w:before="0" w:after="0"/>
        <w:rPr>
          <w:rFonts w:ascii="Calibri" w:eastAsia="Calibri" w:hAnsi="Calibri" w:cs="Calibri"/>
          <w:bCs/>
          <w:iCs/>
          <w:szCs w:val="22"/>
          <w:lang w:val="en-US" w:eastAsia="el-GR"/>
        </w:rPr>
      </w:pPr>
      <w:r w:rsidRPr="0014068C">
        <w:rPr>
          <w:rFonts w:ascii="Calibri" w:eastAsia="Calibri" w:hAnsi="Calibri" w:cs="Calibri"/>
          <w:bCs/>
          <w:iCs/>
          <w:szCs w:val="22"/>
          <w:lang w:val="en-US" w:eastAsia="el-GR"/>
        </w:rPr>
        <w:t xml:space="preserve">All </w:t>
      </w:r>
      <w:r w:rsidR="00FF27FF">
        <w:rPr>
          <w:rFonts w:ascii="Calibri" w:eastAsia="Calibri" w:hAnsi="Calibri" w:cs="Calibri"/>
          <w:bCs/>
          <w:iCs/>
          <w:szCs w:val="22"/>
          <w:lang w:val="en-US" w:eastAsia="el-GR"/>
        </w:rPr>
        <w:t>major biological</w:t>
      </w:r>
      <w:r w:rsidRPr="0014068C">
        <w:rPr>
          <w:rFonts w:ascii="Calibri" w:eastAsia="Calibri" w:hAnsi="Calibri" w:cs="Calibri"/>
          <w:bCs/>
          <w:iCs/>
          <w:szCs w:val="22"/>
          <w:lang w:val="en-US" w:eastAsia="el-GR"/>
        </w:rPr>
        <w:t xml:space="preserve"> phenomena of cancer cell population dynamics are incorporated into the model i.e. cancer cell proliferation, cancer cell apoptosis, post-vascular dormancy (state where tumour growth ceases due to the balance achieved between pro-angiogenic and antiangiogenic factors), endothelial cell death, spontaneous loss of functional vasculature, excretion of endogenous proangiogenic factors (such as vascular endothelial growth factor, fibroblast growth factors, platelet-derived growth factor, angiopoietin-1 etc.), excretion of endogenous anti-angiogenic factors (angiostatin, endostatin, angiopoietin-2 etc.) and anti-angiogenic treatment – induced endothelial cell death as well as </w:t>
      </w:r>
      <w:r w:rsidR="00FF27FF">
        <w:rPr>
          <w:rFonts w:ascii="Calibri" w:eastAsia="Calibri" w:hAnsi="Calibri" w:cs="Calibri"/>
          <w:bCs/>
          <w:iCs/>
          <w:szCs w:val="22"/>
          <w:lang w:val="en-US" w:eastAsia="el-GR"/>
        </w:rPr>
        <w:t xml:space="preserve">the </w:t>
      </w:r>
      <w:r w:rsidRPr="0014068C">
        <w:rPr>
          <w:rFonts w:ascii="Calibri" w:eastAsia="Calibri" w:hAnsi="Calibri" w:cs="Calibri"/>
          <w:bCs/>
          <w:iCs/>
          <w:szCs w:val="22"/>
          <w:lang w:val="en-US" w:eastAsia="el-GR"/>
        </w:rPr>
        <w:t>resulting cancer cell death.</w:t>
      </w:r>
    </w:p>
    <w:p w:rsidR="00C32BEA" w:rsidRDefault="00C32BEA" w:rsidP="00C32BEA">
      <w:pPr>
        <w:spacing w:before="0" w:after="0"/>
        <w:rPr>
          <w:rFonts w:ascii="Calibri" w:eastAsia="Calibri" w:hAnsi="Calibri" w:cs="Calibri"/>
          <w:bCs/>
          <w:iCs/>
          <w:szCs w:val="22"/>
          <w:lang w:val="en-US" w:eastAsia="el-GR"/>
        </w:rPr>
      </w:pPr>
    </w:p>
    <w:p w:rsidR="00803E30" w:rsidRPr="0014068C" w:rsidRDefault="00803E30" w:rsidP="00C32BEA">
      <w:pPr>
        <w:spacing w:before="0" w:after="0"/>
        <w:rPr>
          <w:rFonts w:ascii="Calibri" w:eastAsia="Calibri" w:hAnsi="Calibri" w:cs="Calibri"/>
          <w:bCs/>
          <w:iCs/>
          <w:szCs w:val="22"/>
          <w:lang w:val="en-US" w:eastAsia="el-GR"/>
        </w:rPr>
      </w:pPr>
      <w:r w:rsidRPr="0014068C">
        <w:rPr>
          <w:rFonts w:ascii="Calibri" w:eastAsia="Calibri" w:hAnsi="Calibri" w:cs="Calibri"/>
          <w:bCs/>
          <w:iCs/>
          <w:szCs w:val="22"/>
          <w:lang w:val="en-US" w:eastAsia="el-GR"/>
        </w:rPr>
        <w:t>The implicit assumptions on which the ba</w:t>
      </w:r>
      <w:r w:rsidR="00EB5C0A">
        <w:rPr>
          <w:rFonts w:ascii="Calibri" w:eastAsia="Calibri" w:hAnsi="Calibri" w:cs="Calibri"/>
          <w:bCs/>
          <w:iCs/>
          <w:szCs w:val="22"/>
          <w:lang w:val="en-US" w:eastAsia="el-GR"/>
        </w:rPr>
        <w:t>sic framework of the model is based</w:t>
      </w:r>
      <w:r w:rsidRPr="0014068C">
        <w:rPr>
          <w:rFonts w:ascii="Calibri" w:eastAsia="Calibri" w:hAnsi="Calibri" w:cs="Calibri"/>
          <w:bCs/>
          <w:iCs/>
          <w:szCs w:val="22"/>
          <w:lang w:val="en-US" w:eastAsia="el-GR"/>
        </w:rPr>
        <w:t xml:space="preserve"> are that the tumour is a three dimensional spheroid, the diffusion process is in a quasi-stationary state i.e. the tumour growth rate as well as the rate of change of drug concentration are relatively small compared to the rate of distribution of angiogenesis stimulators and the concentration of the stimulator is a radially symmetric function.</w:t>
      </w:r>
    </w:p>
    <w:p w:rsidR="00C32BEA" w:rsidRDefault="00C32BEA" w:rsidP="00C32BEA">
      <w:pPr>
        <w:spacing w:before="0" w:after="0"/>
        <w:rPr>
          <w:rFonts w:ascii="Calibri" w:hAnsi="Calibri"/>
          <w:szCs w:val="22"/>
          <w:lang w:val="en-US" w:eastAsia="el-GR"/>
        </w:rPr>
      </w:pPr>
    </w:p>
    <w:p w:rsidR="00803E30" w:rsidRPr="0014068C" w:rsidRDefault="00803E30" w:rsidP="00C32BEA">
      <w:pPr>
        <w:spacing w:before="0" w:after="0"/>
        <w:rPr>
          <w:rFonts w:ascii="Calibri" w:hAnsi="Calibri"/>
          <w:szCs w:val="22"/>
          <w:lang w:val="en-US" w:eastAsia="el-GR"/>
        </w:rPr>
      </w:pPr>
      <w:r w:rsidRPr="0014068C">
        <w:rPr>
          <w:rFonts w:ascii="Calibri" w:hAnsi="Calibri"/>
          <w:szCs w:val="22"/>
          <w:lang w:val="en-US" w:eastAsia="el-GR"/>
        </w:rPr>
        <w:t xml:space="preserve">The model of (Poleszczuk </w:t>
      </w:r>
      <w:r w:rsidRPr="0014068C">
        <w:rPr>
          <w:rFonts w:ascii="Calibri" w:hAnsi="Calibri"/>
          <w:i/>
          <w:szCs w:val="22"/>
          <w:lang w:val="en-US" w:eastAsia="el-GR"/>
        </w:rPr>
        <w:t>et al</w:t>
      </w:r>
      <w:r w:rsidRPr="0014068C">
        <w:rPr>
          <w:rFonts w:ascii="Calibri" w:hAnsi="Calibri"/>
          <w:szCs w:val="22"/>
          <w:lang w:val="en-US" w:eastAsia="el-GR"/>
        </w:rPr>
        <w:t xml:space="preserve">., 2011) makes use of the concept of a variable carrying capacity i.e. the maximal tumour volume that can be supported by the given vasculature which was originally introduced in (Hahnfeldt </w:t>
      </w:r>
      <w:r w:rsidRPr="0014068C">
        <w:rPr>
          <w:rFonts w:ascii="Calibri" w:hAnsi="Calibri"/>
          <w:i/>
          <w:szCs w:val="22"/>
          <w:lang w:val="en-US" w:eastAsia="el-GR"/>
        </w:rPr>
        <w:t>et al</w:t>
      </w:r>
      <w:r w:rsidRPr="0014068C">
        <w:rPr>
          <w:rFonts w:ascii="Calibri" w:hAnsi="Calibri"/>
          <w:szCs w:val="22"/>
          <w:lang w:val="en-US" w:eastAsia="el-GR"/>
        </w:rPr>
        <w:t xml:space="preserve">., 1999). The dynamical system described in (Poleszczuk </w:t>
      </w:r>
      <w:r w:rsidRPr="0014068C">
        <w:rPr>
          <w:rFonts w:ascii="Calibri" w:hAnsi="Calibri"/>
          <w:i/>
          <w:szCs w:val="22"/>
          <w:lang w:val="en-US" w:eastAsia="el-GR"/>
        </w:rPr>
        <w:t>et al</w:t>
      </w:r>
      <w:r w:rsidRPr="0014068C">
        <w:rPr>
          <w:rFonts w:ascii="Calibri" w:hAnsi="Calibri"/>
          <w:szCs w:val="22"/>
          <w:lang w:val="en-US" w:eastAsia="el-GR"/>
        </w:rPr>
        <w:t>., 2011)</w:t>
      </w:r>
      <w:r w:rsidR="00D70069">
        <w:rPr>
          <w:rFonts w:ascii="Calibri" w:hAnsi="Calibri"/>
          <w:szCs w:val="22"/>
          <w:lang w:val="en-US" w:eastAsia="el-GR"/>
        </w:rPr>
        <w:t xml:space="preserve"> consists</w:t>
      </w:r>
      <w:r w:rsidRPr="0014068C">
        <w:rPr>
          <w:rFonts w:ascii="Calibri" w:hAnsi="Calibri"/>
          <w:szCs w:val="22"/>
          <w:lang w:val="en-US" w:eastAsia="el-GR"/>
        </w:rPr>
        <w:t xml:space="preserve"> of a pair of ordinary differential equations (ODEs) which reflect the interplay between tumour volume (</w:t>
      </w:r>
      <w:r w:rsidRPr="0014068C">
        <w:rPr>
          <w:rFonts w:ascii="Calibri" w:hAnsi="Calibri"/>
          <w:i/>
          <w:szCs w:val="22"/>
          <w:lang w:val="en-US" w:eastAsia="el-GR"/>
        </w:rPr>
        <w:t>V</w:t>
      </w:r>
      <w:r w:rsidRPr="0014068C">
        <w:rPr>
          <w:rFonts w:ascii="Calibri" w:hAnsi="Calibri"/>
          <w:szCs w:val="22"/>
          <w:lang w:val="en-US" w:eastAsia="el-GR"/>
        </w:rPr>
        <w:t>) and carrying capacity (</w:t>
      </w:r>
      <w:r w:rsidRPr="0014068C">
        <w:rPr>
          <w:rFonts w:ascii="Calibri" w:hAnsi="Calibri"/>
          <w:i/>
          <w:szCs w:val="22"/>
          <w:lang w:val="en-US" w:eastAsia="el-GR"/>
        </w:rPr>
        <w:t>K</w:t>
      </w:r>
      <w:r w:rsidRPr="0014068C">
        <w:rPr>
          <w:rFonts w:ascii="Calibri" w:hAnsi="Calibri"/>
          <w:szCs w:val="22"/>
          <w:lang w:val="en-US" w:eastAsia="el-GR"/>
        </w:rPr>
        <w:t xml:space="preserve">). </w:t>
      </w:r>
    </w:p>
    <w:p w:rsidR="00C32BEA" w:rsidRDefault="00C32BEA" w:rsidP="00242EEB">
      <w:pPr>
        <w:spacing w:before="0" w:after="0"/>
        <w:rPr>
          <w:rFonts w:ascii="Calibri" w:hAnsi="Calibri"/>
          <w:szCs w:val="22"/>
          <w:lang w:val="en-US" w:eastAsia="el-GR"/>
        </w:rPr>
      </w:pPr>
    </w:p>
    <w:p w:rsidR="00803E30" w:rsidRDefault="00803E30" w:rsidP="00C32BEA">
      <w:pPr>
        <w:spacing w:before="0" w:after="0"/>
        <w:rPr>
          <w:rFonts w:ascii="Calibri" w:hAnsi="Calibri"/>
          <w:szCs w:val="22"/>
          <w:lang w:val="en-US" w:eastAsia="el-GR"/>
        </w:rPr>
      </w:pPr>
      <w:r w:rsidRPr="0014068C">
        <w:rPr>
          <w:rFonts w:ascii="Calibri" w:hAnsi="Calibri"/>
          <w:szCs w:val="22"/>
          <w:lang w:val="en-US" w:eastAsia="el-GR"/>
        </w:rPr>
        <w:t xml:space="preserve">The </w:t>
      </w:r>
      <w:r w:rsidR="00D70069">
        <w:rPr>
          <w:rFonts w:ascii="Calibri" w:hAnsi="Calibri"/>
          <w:szCs w:val="22"/>
          <w:lang w:val="en-US" w:eastAsia="el-GR"/>
        </w:rPr>
        <w:t xml:space="preserve">model of </w:t>
      </w:r>
      <w:r w:rsidRPr="0014068C">
        <w:rPr>
          <w:rFonts w:ascii="Calibri" w:hAnsi="Calibri"/>
          <w:szCs w:val="22"/>
          <w:lang w:val="en-US" w:eastAsia="el-GR"/>
        </w:rPr>
        <w:t xml:space="preserve">vascular tumour growth under anti-angiogenic treatment </w:t>
      </w:r>
      <w:r w:rsidR="00D70069">
        <w:rPr>
          <w:rFonts w:ascii="Calibri" w:hAnsi="Calibri"/>
          <w:szCs w:val="22"/>
          <w:lang w:val="en-US" w:eastAsia="el-GR"/>
        </w:rPr>
        <w:t>consists</w:t>
      </w:r>
      <w:r w:rsidRPr="0014068C">
        <w:rPr>
          <w:rFonts w:ascii="Calibri" w:hAnsi="Calibri"/>
          <w:szCs w:val="22"/>
          <w:lang w:val="en-US" w:eastAsia="el-GR"/>
        </w:rPr>
        <w:t xml:space="preserve"> of three – components: a tumour compartment mo</w:t>
      </w:r>
      <w:r w:rsidR="00D70069">
        <w:rPr>
          <w:rFonts w:ascii="Calibri" w:hAnsi="Calibri"/>
          <w:szCs w:val="22"/>
          <w:lang w:val="en-US" w:eastAsia="el-GR"/>
        </w:rPr>
        <w:t>nitoring</w:t>
      </w:r>
      <w:r w:rsidRPr="0014068C">
        <w:rPr>
          <w:rFonts w:ascii="Calibri" w:hAnsi="Calibri"/>
          <w:szCs w:val="22"/>
          <w:lang w:val="en-US" w:eastAsia="el-GR"/>
        </w:rPr>
        <w:t xml:space="preserve"> the rate of change of the tumour volume </w:t>
      </w:r>
      <w:r w:rsidRPr="0014068C">
        <w:rPr>
          <w:rFonts w:ascii="Calibri" w:hAnsi="Calibri"/>
          <w:i/>
          <w:szCs w:val="22"/>
          <w:lang w:val="en-US" w:eastAsia="el-GR"/>
        </w:rPr>
        <w:t>V</w:t>
      </w:r>
      <w:r w:rsidRPr="0014068C">
        <w:rPr>
          <w:rFonts w:ascii="Calibri" w:hAnsi="Calibri"/>
          <w:szCs w:val="22"/>
          <w:lang w:val="en-US" w:eastAsia="el-GR"/>
        </w:rPr>
        <w:t xml:space="preserve"> under the assumption of Gompertzian growth, a vascular compartment </w:t>
      </w:r>
      <w:r w:rsidR="00D70069">
        <w:rPr>
          <w:rFonts w:ascii="Calibri" w:hAnsi="Calibri"/>
          <w:szCs w:val="22"/>
          <w:lang w:val="en-US" w:eastAsia="el-GR"/>
        </w:rPr>
        <w:t>keeping</w:t>
      </w:r>
      <w:r w:rsidRPr="0014068C">
        <w:rPr>
          <w:rFonts w:ascii="Calibri" w:hAnsi="Calibri"/>
          <w:szCs w:val="22"/>
          <w:lang w:val="en-US" w:eastAsia="el-GR"/>
        </w:rPr>
        <w:t xml:space="preserve"> track of the temporal evolution of the carrying capacity of the cancer cell population and finally an anti-angiogenic treatment compartment </w:t>
      </w:r>
      <w:r w:rsidR="00D70069">
        <w:rPr>
          <w:rFonts w:ascii="Calibri" w:eastAsia="Calibri" w:hAnsi="Calibri" w:cs="Calibri"/>
          <w:szCs w:val="22"/>
          <w:lang w:val="en-US" w:eastAsia="el-GR"/>
        </w:rPr>
        <w:t>monitoring</w:t>
      </w:r>
      <w:r w:rsidRPr="0014068C">
        <w:rPr>
          <w:rFonts w:ascii="Calibri" w:eastAsia="Calibri" w:hAnsi="Calibri" w:cs="Calibri"/>
          <w:szCs w:val="22"/>
          <w:lang w:val="en-US" w:eastAsia="el-GR"/>
        </w:rPr>
        <w:t xml:space="preserve"> the </w:t>
      </w:r>
      <w:r w:rsidRPr="0014068C">
        <w:rPr>
          <w:rFonts w:ascii="Calibri" w:eastAsia="Calibri" w:hAnsi="Calibri" w:cs="Calibri"/>
          <w:szCs w:val="22"/>
          <w:lang w:eastAsia="el-GR"/>
        </w:rPr>
        <w:t>time-course of bevacizumab concentration in plasma based on a two-compartmental pharmacokinetic model (</w:t>
      </w:r>
      <w:r w:rsidRPr="0014068C">
        <w:rPr>
          <w:rFonts w:ascii="Calibri" w:hAnsi="Calibri"/>
          <w:szCs w:val="22"/>
          <w:lang w:val="en-US" w:eastAsia="el-GR"/>
        </w:rPr>
        <w:t>Bertrand and Mentré, 2008</w:t>
      </w:r>
      <w:r w:rsidRPr="0014068C">
        <w:rPr>
          <w:rFonts w:ascii="Calibri" w:eastAsia="Calibri" w:hAnsi="Calibri" w:cs="Calibri"/>
          <w:szCs w:val="22"/>
          <w:lang w:eastAsia="el-GR"/>
        </w:rPr>
        <w:t>).</w:t>
      </w:r>
      <w:r w:rsidR="00D70069">
        <w:rPr>
          <w:rFonts w:ascii="Calibri" w:hAnsi="Calibri"/>
          <w:szCs w:val="22"/>
          <w:lang w:val="en-US" w:eastAsia="el-GR"/>
        </w:rPr>
        <w:t xml:space="preserve"> </w:t>
      </w:r>
      <w:r w:rsidRPr="0014068C">
        <w:rPr>
          <w:rFonts w:ascii="Calibri" w:hAnsi="Calibri"/>
          <w:szCs w:val="22"/>
          <w:lang w:val="en-US" w:eastAsia="el-GR"/>
        </w:rPr>
        <w:t>The authors proceeded with the implementation of the model in MATLAB. The details concerning the m-files involved in the implementation of the model are listed and explained below.</w:t>
      </w:r>
    </w:p>
    <w:p w:rsidR="00C32BEA" w:rsidRPr="0014068C" w:rsidRDefault="00C32BEA" w:rsidP="00C32BEA">
      <w:pPr>
        <w:spacing w:before="0" w:after="0"/>
        <w:rPr>
          <w:rFonts w:ascii="Calibri" w:hAnsi="Calibri"/>
          <w:szCs w:val="22"/>
          <w:lang w:val="en-US" w:eastAsia="el-GR"/>
        </w:rPr>
      </w:pPr>
    </w:p>
    <w:p w:rsidR="00803E30" w:rsidRPr="0014068C" w:rsidRDefault="00803E30" w:rsidP="00242EEB">
      <w:pPr>
        <w:spacing w:before="0" w:after="0"/>
        <w:rPr>
          <w:rFonts w:ascii="Calibri" w:hAnsi="Calibri"/>
          <w:szCs w:val="22"/>
          <w:lang w:val="en-US" w:eastAsia="el-GR"/>
        </w:rPr>
      </w:pPr>
      <w:r w:rsidRPr="0014068C">
        <w:rPr>
          <w:rFonts w:ascii="Calibri" w:hAnsi="Calibri"/>
          <w:i/>
          <w:szCs w:val="22"/>
          <w:lang w:val="en-US" w:eastAsia="el-GR"/>
        </w:rPr>
        <w:t>DrugConcentration.m:</w:t>
      </w:r>
      <w:r w:rsidRPr="0014068C">
        <w:rPr>
          <w:rFonts w:ascii="Calibri" w:hAnsi="Calibri"/>
          <w:szCs w:val="22"/>
          <w:lang w:val="en-US" w:eastAsia="el-GR"/>
        </w:rPr>
        <w:t xml:space="preserve">  This function implements the two-compartmental pharmacokinetic model for administration via intravenous infusion (as it is the case for bevacizumab in clinical practice). It calculates the concentration of the anti-angiogenic agent at each time point taking into account all previous infusions.</w:t>
      </w:r>
    </w:p>
    <w:p w:rsidR="00C32BEA" w:rsidRDefault="00C32BEA" w:rsidP="00242EEB">
      <w:pPr>
        <w:spacing w:before="0" w:after="0"/>
        <w:rPr>
          <w:rFonts w:ascii="Calibri" w:hAnsi="Calibri"/>
          <w:i/>
          <w:szCs w:val="22"/>
          <w:lang w:val="en-US" w:eastAsia="el-GR"/>
        </w:rPr>
      </w:pPr>
    </w:p>
    <w:p w:rsidR="00803E30" w:rsidRDefault="00803E30" w:rsidP="00242EEB">
      <w:pPr>
        <w:spacing w:before="0" w:after="0"/>
        <w:rPr>
          <w:rFonts w:ascii="Calibri" w:hAnsi="Calibri"/>
          <w:szCs w:val="22"/>
          <w:lang w:val="en-US" w:eastAsia="el-GR"/>
        </w:rPr>
      </w:pPr>
      <w:r w:rsidRPr="0014068C">
        <w:rPr>
          <w:rFonts w:ascii="Calibri" w:hAnsi="Calibri"/>
          <w:i/>
          <w:szCs w:val="22"/>
          <w:lang w:val="en-US" w:eastAsia="el-GR"/>
        </w:rPr>
        <w:t>VascularTumourGrowth.m:</w:t>
      </w:r>
      <w:r w:rsidRPr="0014068C">
        <w:rPr>
          <w:rFonts w:ascii="Calibri" w:hAnsi="Calibri"/>
          <w:color w:val="7030A0"/>
          <w:szCs w:val="22"/>
          <w:lang w:val="en-US" w:eastAsia="el-GR"/>
        </w:rPr>
        <w:t xml:space="preserve"> </w:t>
      </w:r>
      <w:r w:rsidRPr="0014068C">
        <w:rPr>
          <w:rFonts w:ascii="Calibri" w:hAnsi="Calibri"/>
          <w:szCs w:val="22"/>
          <w:lang w:val="en-US" w:eastAsia="el-GR"/>
        </w:rPr>
        <w:t xml:space="preserve"> This function computes the derivatives involved in the ODEs describing tumour growth rate and car</w:t>
      </w:r>
      <w:r w:rsidR="0018162E">
        <w:rPr>
          <w:rFonts w:ascii="Calibri" w:hAnsi="Calibri"/>
          <w:szCs w:val="22"/>
          <w:lang w:val="en-US" w:eastAsia="el-GR"/>
        </w:rPr>
        <w:t>rying capacity rate of change (Fig.</w:t>
      </w:r>
      <w:r w:rsidRPr="0014068C">
        <w:rPr>
          <w:rFonts w:ascii="Calibri" w:hAnsi="Calibri"/>
          <w:szCs w:val="22"/>
          <w:lang w:val="en-US" w:eastAsia="el-GR"/>
        </w:rPr>
        <w:t xml:space="preserve"> </w:t>
      </w:r>
      <w:r w:rsidR="00C32BEA">
        <w:rPr>
          <w:rFonts w:ascii="Calibri" w:hAnsi="Calibri"/>
          <w:szCs w:val="22"/>
          <w:lang w:val="en-US" w:eastAsia="el-GR"/>
        </w:rPr>
        <w:t>B.</w:t>
      </w:r>
      <w:r w:rsidRPr="0014068C">
        <w:rPr>
          <w:rFonts w:ascii="Calibri" w:hAnsi="Calibri"/>
          <w:szCs w:val="22"/>
          <w:lang w:val="en-US" w:eastAsia="el-GR"/>
        </w:rPr>
        <w:t>1).</w:t>
      </w:r>
    </w:p>
    <w:p w:rsidR="00C32BEA" w:rsidRPr="0014068C" w:rsidRDefault="00C32BEA" w:rsidP="00242EEB">
      <w:pPr>
        <w:spacing w:before="0" w:after="0"/>
        <w:rPr>
          <w:rFonts w:ascii="Calibri" w:hAnsi="Calibri"/>
          <w:szCs w:val="22"/>
          <w:lang w:val="en-US" w:eastAsia="el-GR"/>
        </w:rPr>
      </w:pPr>
    </w:p>
    <w:p w:rsidR="00803E30" w:rsidRPr="0014068C" w:rsidRDefault="00803E30" w:rsidP="00242EEB">
      <w:pPr>
        <w:spacing w:before="0" w:after="0"/>
        <w:rPr>
          <w:rFonts w:ascii="Calibri" w:hAnsi="Calibri"/>
          <w:szCs w:val="22"/>
          <w:lang w:val="en-US" w:eastAsia="el-GR"/>
        </w:rPr>
      </w:pPr>
      <w:r w:rsidRPr="0014068C">
        <w:rPr>
          <w:rFonts w:ascii="Calibri" w:hAnsi="Calibri"/>
          <w:i/>
          <w:szCs w:val="22"/>
          <w:lang w:val="en-US" w:eastAsia="el-GR"/>
        </w:rPr>
        <w:t>VascularTumourGrowth_main.m:</w:t>
      </w:r>
      <w:r w:rsidRPr="0014068C">
        <w:rPr>
          <w:rFonts w:ascii="Calibri" w:hAnsi="Calibri"/>
          <w:szCs w:val="22"/>
          <w:lang w:val="en-US" w:eastAsia="el-GR"/>
        </w:rPr>
        <w:t xml:space="preserve"> Given </w:t>
      </w:r>
      <w:r w:rsidR="00D70069">
        <w:rPr>
          <w:rFonts w:ascii="Calibri" w:hAnsi="Calibri"/>
          <w:szCs w:val="22"/>
          <w:lang w:val="en-US" w:eastAsia="el-GR"/>
        </w:rPr>
        <w:t xml:space="preserve">the </w:t>
      </w:r>
      <w:r w:rsidRPr="0014068C">
        <w:rPr>
          <w:rFonts w:ascii="Calibri" w:hAnsi="Calibri"/>
          <w:szCs w:val="22"/>
          <w:lang w:val="en-US" w:eastAsia="el-GR"/>
        </w:rPr>
        <w:t>initial values (</w:t>
      </w:r>
      <w:r w:rsidRPr="0014068C">
        <w:rPr>
          <w:rFonts w:ascii="Calibri" w:hAnsi="Calibri"/>
          <w:i/>
          <w:szCs w:val="22"/>
          <w:lang w:val="en-US" w:eastAsia="el-GR"/>
        </w:rPr>
        <w:t>V</w:t>
      </w:r>
      <w:r w:rsidRPr="0014068C">
        <w:rPr>
          <w:rFonts w:ascii="Calibri" w:hAnsi="Calibri"/>
          <w:szCs w:val="22"/>
          <w:vertAlign w:val="subscript"/>
          <w:lang w:val="en-US" w:eastAsia="el-GR"/>
        </w:rPr>
        <w:t>0</w:t>
      </w:r>
      <w:r w:rsidRPr="0014068C">
        <w:rPr>
          <w:rFonts w:ascii="Calibri" w:hAnsi="Calibri"/>
          <w:szCs w:val="22"/>
          <w:lang w:val="en-US" w:eastAsia="el-GR"/>
        </w:rPr>
        <w:t xml:space="preserve">, </w:t>
      </w:r>
      <w:r w:rsidRPr="0014068C">
        <w:rPr>
          <w:rFonts w:ascii="Calibri" w:hAnsi="Calibri"/>
          <w:i/>
          <w:szCs w:val="22"/>
          <w:lang w:val="en-US" w:eastAsia="el-GR"/>
        </w:rPr>
        <w:t>K</w:t>
      </w:r>
      <w:r w:rsidRPr="0014068C">
        <w:rPr>
          <w:rFonts w:ascii="Calibri" w:hAnsi="Calibri"/>
          <w:szCs w:val="22"/>
          <w:vertAlign w:val="subscript"/>
          <w:lang w:val="en-US" w:eastAsia="el-GR"/>
        </w:rPr>
        <w:t>0</w:t>
      </w:r>
      <w:r w:rsidRPr="0014068C">
        <w:rPr>
          <w:rFonts w:ascii="Calibri" w:hAnsi="Calibri"/>
          <w:szCs w:val="22"/>
          <w:lang w:val="en-US" w:eastAsia="el-GR"/>
        </w:rPr>
        <w:t xml:space="preserve">) and a time interval, the specific script file resolves the problem with the solver ode45 which implements a Runge Kutta method with a variable time step for efficient computation. It also plots the variables </w:t>
      </w:r>
      <w:r w:rsidRPr="0014068C">
        <w:rPr>
          <w:rFonts w:ascii="Calibri" w:hAnsi="Calibri"/>
          <w:i/>
          <w:szCs w:val="22"/>
          <w:lang w:val="en-US" w:eastAsia="el-GR"/>
        </w:rPr>
        <w:t>V</w:t>
      </w:r>
      <w:r w:rsidRPr="0014068C">
        <w:rPr>
          <w:rFonts w:ascii="Calibri" w:hAnsi="Calibri"/>
          <w:szCs w:val="22"/>
          <w:lang w:val="en-US" w:eastAsia="el-GR"/>
        </w:rPr>
        <w:t xml:space="preserve"> and </w:t>
      </w:r>
      <w:r w:rsidRPr="0014068C">
        <w:rPr>
          <w:rFonts w:ascii="Calibri" w:hAnsi="Calibri"/>
          <w:i/>
          <w:szCs w:val="22"/>
          <w:lang w:val="en-US" w:eastAsia="el-GR"/>
        </w:rPr>
        <w:t>K</w:t>
      </w:r>
      <w:r w:rsidRPr="0014068C">
        <w:rPr>
          <w:rFonts w:ascii="Calibri" w:hAnsi="Calibri"/>
          <w:szCs w:val="22"/>
          <w:lang w:val="en-US" w:eastAsia="el-GR"/>
        </w:rPr>
        <w:t xml:space="preserve"> (representing tumour volume and tumour capacity, respectively) as functions of time in common axial system as well as the phase – plane of the system.</w:t>
      </w:r>
    </w:p>
    <w:p w:rsidR="00C32BEA" w:rsidRDefault="00C32BEA" w:rsidP="00C32BEA">
      <w:pPr>
        <w:spacing w:before="0" w:after="0"/>
        <w:rPr>
          <w:rFonts w:ascii="Calibri" w:hAnsi="Calibri"/>
          <w:szCs w:val="22"/>
          <w:lang w:val="en-US" w:eastAsia="el-GR"/>
        </w:rPr>
      </w:pPr>
    </w:p>
    <w:p w:rsidR="00803E30" w:rsidRDefault="00803E30" w:rsidP="00C32BEA">
      <w:pPr>
        <w:spacing w:before="0" w:after="0"/>
        <w:rPr>
          <w:rFonts w:ascii="Calibri" w:hAnsi="Calibri"/>
          <w:szCs w:val="22"/>
          <w:lang w:val="en-US" w:eastAsia="el-GR"/>
        </w:rPr>
      </w:pPr>
      <w:r w:rsidRPr="0014068C">
        <w:rPr>
          <w:rFonts w:ascii="Calibri" w:hAnsi="Calibri"/>
          <w:szCs w:val="22"/>
          <w:lang w:val="en-US" w:eastAsia="el-GR"/>
        </w:rPr>
        <w:t>It is worth noting that the experiments of free growth, constant treatment and intermittent treatment have been performed on a desktop computer with an AMD Phenom(tm) II X6 1055T Processor 2.80 GHz, 8.00GB RAM in Windows 7 with 64 – bit operating system and that the code execution time is of the order of a few seconds.</w:t>
      </w:r>
    </w:p>
    <w:p w:rsidR="00C32BEA" w:rsidRPr="0014068C" w:rsidRDefault="00C32BEA" w:rsidP="00C32BEA">
      <w:pPr>
        <w:spacing w:before="0" w:after="0"/>
        <w:rPr>
          <w:rFonts w:ascii="Calibri" w:hAnsi="Calibri"/>
          <w:szCs w:val="22"/>
          <w:lang w:val="en-US" w:eastAsia="el-GR"/>
        </w:rPr>
      </w:pPr>
    </w:p>
    <w:p w:rsidR="00803E30" w:rsidRPr="0014068C" w:rsidRDefault="00C32BEA" w:rsidP="00242EEB">
      <w:pPr>
        <w:spacing w:before="0" w:after="0"/>
        <w:rPr>
          <w:rFonts w:ascii="Calibri" w:hAnsi="Calibri"/>
          <w:szCs w:val="22"/>
          <w:lang w:val="en-US" w:eastAsia="el-GR"/>
        </w:rPr>
      </w:pPr>
      <w:r>
        <w:rPr>
          <w:rFonts w:ascii="Calibri" w:hAnsi="Calibri"/>
          <w:szCs w:val="22"/>
          <w:lang w:val="en-US" w:eastAsia="el-GR"/>
        </w:rPr>
        <w:t>F</w:t>
      </w:r>
      <w:r w:rsidR="0018162E">
        <w:rPr>
          <w:rFonts w:ascii="Calibri" w:hAnsi="Calibri"/>
          <w:szCs w:val="22"/>
          <w:lang w:val="en-US" w:eastAsia="el-GR"/>
        </w:rPr>
        <w:t>ig.</w:t>
      </w:r>
      <w:r>
        <w:rPr>
          <w:rFonts w:ascii="Calibri" w:hAnsi="Calibri"/>
          <w:szCs w:val="22"/>
          <w:lang w:val="en-US" w:eastAsia="el-GR"/>
        </w:rPr>
        <w:t xml:space="preserve"> B.1</w:t>
      </w:r>
      <w:r w:rsidR="00803E30" w:rsidRPr="0014068C">
        <w:rPr>
          <w:rFonts w:ascii="Calibri" w:hAnsi="Calibri"/>
          <w:szCs w:val="22"/>
          <w:lang w:val="en-US" w:eastAsia="el-GR"/>
        </w:rPr>
        <w:t xml:space="preserve"> demonstrates the information flow inside the vascular tumour growth under anti-angiogenic treatment model.</w:t>
      </w:r>
    </w:p>
    <w:p w:rsidR="00803E30" w:rsidRPr="00B841E7" w:rsidRDefault="00803E30" w:rsidP="00242EEB">
      <w:pPr>
        <w:spacing w:before="0" w:after="0"/>
        <w:rPr>
          <w:rFonts w:ascii="Calibri" w:hAnsi="Calibri"/>
          <w:b/>
          <w:sz w:val="28"/>
          <w:szCs w:val="28"/>
          <w:lang w:val="en-US" w:eastAsia="el-GR"/>
        </w:rPr>
      </w:pPr>
      <w:r w:rsidRPr="00B841E7">
        <w:rPr>
          <w:rFonts w:ascii="Calibri" w:hAnsi="Calibri"/>
          <w:b/>
          <w:noProof/>
          <w:sz w:val="28"/>
          <w:szCs w:val="28"/>
          <w:lang w:val="de-DE" w:eastAsia="de-DE"/>
        </w:rPr>
        <w:drawing>
          <wp:inline distT="0" distB="0" distL="0" distR="0" wp14:anchorId="73FAECB9" wp14:editId="7C5872EF">
            <wp:extent cx="5274310" cy="4637755"/>
            <wp:effectExtent l="0" t="0" r="2540" b="0"/>
            <wp:docPr id="23" name="Εικόνα 76" descr="C:\Users\user\Desktop\Εικόνα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Εικόνα8.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4637755"/>
                    </a:xfrm>
                    <a:prstGeom prst="rect">
                      <a:avLst/>
                    </a:prstGeom>
                    <a:noFill/>
                    <a:ln>
                      <a:noFill/>
                    </a:ln>
                  </pic:spPr>
                </pic:pic>
              </a:graphicData>
            </a:graphic>
          </wp:inline>
        </w:drawing>
      </w:r>
    </w:p>
    <w:p w:rsidR="00C32BEA" w:rsidRDefault="00C32BEA" w:rsidP="00242EEB">
      <w:pPr>
        <w:spacing w:before="0" w:after="0"/>
        <w:rPr>
          <w:rFonts w:ascii="Calibri" w:hAnsi="Calibri"/>
          <w:b/>
          <w:bCs/>
          <w:iCs/>
          <w:sz w:val="20"/>
          <w:lang w:val="en-US" w:eastAsia="el-GR"/>
        </w:rPr>
      </w:pPr>
    </w:p>
    <w:p w:rsidR="00803E30" w:rsidRPr="0014068C" w:rsidRDefault="0018162E" w:rsidP="00242EEB">
      <w:pPr>
        <w:spacing w:before="0" w:after="0"/>
        <w:rPr>
          <w:rFonts w:ascii="Calibri" w:hAnsi="Calibri"/>
          <w:b/>
          <w:sz w:val="20"/>
          <w:lang w:val="en-US" w:eastAsia="el-GR"/>
        </w:rPr>
      </w:pPr>
      <w:r>
        <w:rPr>
          <w:rFonts w:ascii="Calibri" w:hAnsi="Calibri"/>
          <w:b/>
          <w:bCs/>
          <w:iCs/>
          <w:sz w:val="20"/>
          <w:lang w:val="en-US" w:eastAsia="el-GR"/>
        </w:rPr>
        <w:t>Fig.</w:t>
      </w:r>
      <w:r w:rsidR="00803E30" w:rsidRPr="0014068C">
        <w:rPr>
          <w:rFonts w:ascii="Calibri" w:hAnsi="Calibri"/>
          <w:b/>
          <w:bCs/>
          <w:iCs/>
          <w:sz w:val="20"/>
          <w:lang w:val="en-US" w:eastAsia="el-GR"/>
        </w:rPr>
        <w:t xml:space="preserve"> </w:t>
      </w:r>
      <w:r w:rsidR="003876CE" w:rsidRPr="0014068C">
        <w:rPr>
          <w:rFonts w:ascii="Calibri" w:hAnsi="Calibri"/>
          <w:b/>
          <w:bCs/>
          <w:iCs/>
          <w:sz w:val="20"/>
          <w:lang w:val="en-US" w:eastAsia="el-GR"/>
        </w:rPr>
        <w:t>B.</w:t>
      </w:r>
      <w:r w:rsidR="00803E30" w:rsidRPr="0014068C">
        <w:rPr>
          <w:rFonts w:ascii="Calibri" w:hAnsi="Calibri"/>
          <w:b/>
          <w:bCs/>
          <w:iCs/>
          <w:sz w:val="20"/>
          <w:lang w:val="en-US" w:eastAsia="el-GR"/>
        </w:rPr>
        <w:t>1</w:t>
      </w:r>
      <w:r w:rsidR="00803E30" w:rsidRPr="0014068C">
        <w:rPr>
          <w:rFonts w:ascii="Calibri" w:hAnsi="Calibri"/>
          <w:bCs/>
          <w:iCs/>
          <w:sz w:val="20"/>
          <w:lang w:val="en-US" w:eastAsia="el-GR"/>
        </w:rPr>
        <w:t>: The information flow inside the vascular tumour growth under anti-angiogenic treatment model</w:t>
      </w:r>
    </w:p>
    <w:p w:rsidR="00C32BEA" w:rsidRDefault="00C32BEA" w:rsidP="00C32BEA">
      <w:pPr>
        <w:spacing w:before="0" w:after="0"/>
        <w:rPr>
          <w:rFonts w:ascii="Calibri" w:hAnsi="Calibri"/>
          <w:bCs/>
          <w:iCs/>
          <w:szCs w:val="22"/>
          <w:lang w:val="en-US" w:eastAsia="el-GR"/>
        </w:rPr>
      </w:pPr>
    </w:p>
    <w:p w:rsidR="00803E30" w:rsidRPr="00B841E7" w:rsidRDefault="00D70069" w:rsidP="00C32BEA">
      <w:pPr>
        <w:spacing w:before="0" w:after="0"/>
        <w:rPr>
          <w:rFonts w:ascii="Calibri" w:hAnsi="Calibri"/>
          <w:bCs/>
          <w:iCs/>
          <w:szCs w:val="22"/>
          <w:lang w:val="en-US" w:eastAsia="el-GR"/>
        </w:rPr>
      </w:pPr>
      <w:r>
        <w:rPr>
          <w:rFonts w:ascii="Calibri" w:hAnsi="Calibri"/>
          <w:bCs/>
          <w:iCs/>
          <w:szCs w:val="22"/>
          <w:lang w:val="en-US" w:eastAsia="el-GR"/>
        </w:rPr>
        <w:t>The p</w:t>
      </w:r>
      <w:r w:rsidR="00803E30" w:rsidRPr="00B841E7">
        <w:rPr>
          <w:rFonts w:ascii="Calibri" w:hAnsi="Calibri"/>
          <w:bCs/>
          <w:iCs/>
          <w:szCs w:val="22"/>
          <w:lang w:val="en-US" w:eastAsia="el-GR"/>
        </w:rPr>
        <w:t xml:space="preserve">arameters and </w:t>
      </w:r>
      <w:r>
        <w:rPr>
          <w:rFonts w:ascii="Calibri" w:hAnsi="Calibri"/>
          <w:bCs/>
          <w:iCs/>
          <w:szCs w:val="22"/>
          <w:lang w:val="en-US" w:eastAsia="el-GR"/>
        </w:rPr>
        <w:t xml:space="preserve">the </w:t>
      </w:r>
      <w:r w:rsidR="00803E30" w:rsidRPr="00B841E7">
        <w:rPr>
          <w:rFonts w:ascii="Calibri" w:hAnsi="Calibri"/>
          <w:bCs/>
          <w:iCs/>
          <w:szCs w:val="22"/>
          <w:lang w:val="en-US" w:eastAsia="el-GR"/>
        </w:rPr>
        <w:t xml:space="preserve">variables involved in the equations of the vascular tumour growth model are explained in Table </w:t>
      </w:r>
      <w:r w:rsidR="00C32BEA">
        <w:rPr>
          <w:rFonts w:ascii="Calibri" w:hAnsi="Calibri"/>
          <w:bCs/>
          <w:iCs/>
          <w:szCs w:val="22"/>
          <w:lang w:val="en-US" w:eastAsia="el-GR"/>
        </w:rPr>
        <w:t>B.</w:t>
      </w:r>
      <w:r w:rsidR="00803E30" w:rsidRPr="00B841E7">
        <w:rPr>
          <w:rFonts w:ascii="Calibri" w:hAnsi="Calibri"/>
          <w:bCs/>
          <w:iCs/>
          <w:szCs w:val="22"/>
          <w:lang w:val="en-US" w:eastAsia="el-GR"/>
        </w:rPr>
        <w:t xml:space="preserve">1 while </w:t>
      </w:r>
      <w:r>
        <w:rPr>
          <w:rFonts w:ascii="Calibri" w:hAnsi="Calibri"/>
          <w:bCs/>
          <w:iCs/>
          <w:szCs w:val="22"/>
          <w:lang w:val="en-US" w:eastAsia="el-GR"/>
        </w:rPr>
        <w:t xml:space="preserve">the </w:t>
      </w:r>
      <w:r w:rsidR="00803E30" w:rsidRPr="00B841E7">
        <w:rPr>
          <w:rFonts w:ascii="Calibri" w:hAnsi="Calibri"/>
          <w:bCs/>
          <w:iCs/>
          <w:szCs w:val="22"/>
          <w:lang w:val="en-US" w:eastAsia="el-GR"/>
        </w:rPr>
        <w:t xml:space="preserve">parameters and </w:t>
      </w:r>
      <w:r>
        <w:rPr>
          <w:rFonts w:ascii="Calibri" w:hAnsi="Calibri"/>
          <w:bCs/>
          <w:iCs/>
          <w:szCs w:val="22"/>
          <w:lang w:val="en-US" w:eastAsia="el-GR"/>
        </w:rPr>
        <w:t xml:space="preserve">the </w:t>
      </w:r>
      <w:r w:rsidR="00803E30" w:rsidRPr="00B841E7">
        <w:rPr>
          <w:rFonts w:ascii="Calibri" w:hAnsi="Calibri"/>
          <w:bCs/>
          <w:iCs/>
          <w:szCs w:val="22"/>
          <w:lang w:val="en-US" w:eastAsia="el-GR"/>
        </w:rPr>
        <w:t xml:space="preserve">variables of the two compartmental pharmacokinetic model are explained in Table </w:t>
      </w:r>
      <w:r w:rsidR="00C32BEA">
        <w:rPr>
          <w:rFonts w:ascii="Calibri" w:hAnsi="Calibri"/>
          <w:bCs/>
          <w:iCs/>
          <w:szCs w:val="22"/>
          <w:lang w:val="en-US" w:eastAsia="el-GR"/>
        </w:rPr>
        <w:t>B.</w:t>
      </w:r>
      <w:r w:rsidR="00803E30" w:rsidRPr="00B841E7">
        <w:rPr>
          <w:rFonts w:ascii="Calibri" w:hAnsi="Calibri"/>
          <w:bCs/>
          <w:iCs/>
          <w:szCs w:val="22"/>
          <w:lang w:val="en-US" w:eastAsia="el-GR"/>
        </w:rPr>
        <w:t>2.</w:t>
      </w:r>
    </w:p>
    <w:p w:rsidR="00803E30" w:rsidRPr="00B841E7" w:rsidRDefault="00803E30" w:rsidP="00242EEB">
      <w:pPr>
        <w:spacing w:before="0" w:after="0"/>
        <w:ind w:firstLine="720"/>
        <w:rPr>
          <w:rFonts w:ascii="Calibri" w:hAnsi="Calibri"/>
          <w:bCs/>
          <w:iCs/>
          <w:szCs w:val="22"/>
          <w:lang w:val="en-US" w:eastAsia="el-GR"/>
        </w:rPr>
      </w:pPr>
    </w:p>
    <w:p w:rsidR="00803E30" w:rsidRPr="00B841E7" w:rsidRDefault="00803E30" w:rsidP="00242EEB">
      <w:pPr>
        <w:spacing w:before="0" w:after="0"/>
        <w:ind w:firstLine="720"/>
        <w:rPr>
          <w:rFonts w:ascii="Calibri" w:hAnsi="Calibri"/>
          <w:bCs/>
          <w:iCs/>
          <w:szCs w:val="22"/>
          <w:lang w:val="en-US" w:eastAsia="el-GR"/>
        </w:rPr>
      </w:pPr>
    </w:p>
    <w:p w:rsidR="00803E30" w:rsidRPr="00B841E7" w:rsidRDefault="00803E30" w:rsidP="00242EEB">
      <w:pPr>
        <w:spacing w:before="0" w:after="0"/>
        <w:ind w:firstLine="720"/>
        <w:rPr>
          <w:rFonts w:ascii="Calibri" w:hAnsi="Calibri"/>
          <w:bCs/>
          <w:iCs/>
          <w:szCs w:val="22"/>
          <w:lang w:val="en-US" w:eastAsia="el-GR"/>
        </w:rPr>
      </w:pPr>
    </w:p>
    <w:p w:rsidR="00803E30" w:rsidRDefault="0018162E" w:rsidP="00C32BEA">
      <w:pPr>
        <w:pageBreakBefore/>
        <w:spacing w:before="0" w:after="0"/>
        <w:rPr>
          <w:rFonts w:ascii="Calibri" w:hAnsi="Calibri"/>
          <w:bCs/>
          <w:iCs/>
          <w:sz w:val="20"/>
          <w:lang w:val="en-US" w:eastAsia="el-GR"/>
        </w:rPr>
      </w:pPr>
      <w:r w:rsidRPr="00B841E7">
        <w:rPr>
          <w:rFonts w:ascii="Calibri" w:hAnsi="Calibri"/>
          <w:b/>
          <w:bCs/>
          <w:iCs/>
          <w:sz w:val="20"/>
          <w:lang w:val="en-US" w:eastAsia="el-GR"/>
        </w:rPr>
        <w:t xml:space="preserve">TABLE </w:t>
      </w:r>
      <w:r>
        <w:rPr>
          <w:rFonts w:ascii="Calibri" w:hAnsi="Calibri"/>
          <w:b/>
          <w:bCs/>
          <w:iCs/>
          <w:sz w:val="20"/>
          <w:lang w:val="en-US" w:eastAsia="el-GR"/>
        </w:rPr>
        <w:t>B.</w:t>
      </w:r>
      <w:r w:rsidRPr="00B841E7">
        <w:rPr>
          <w:rFonts w:ascii="Calibri" w:hAnsi="Calibri"/>
          <w:b/>
          <w:bCs/>
          <w:iCs/>
          <w:sz w:val="20"/>
          <w:lang w:val="en-US" w:eastAsia="el-GR"/>
        </w:rPr>
        <w:t>1</w:t>
      </w:r>
      <w:r w:rsidR="00803E30" w:rsidRPr="00B841E7">
        <w:rPr>
          <w:rFonts w:ascii="Calibri" w:hAnsi="Calibri"/>
          <w:bCs/>
          <w:iCs/>
          <w:sz w:val="20"/>
          <w:lang w:val="en-US" w:eastAsia="el-GR"/>
        </w:rPr>
        <w:t xml:space="preserve"> Variables and parameters related to the vascular tumour growth model.</w:t>
      </w:r>
    </w:p>
    <w:p w:rsidR="00C32BEA" w:rsidRPr="00B841E7" w:rsidRDefault="00C32BEA" w:rsidP="00242EEB">
      <w:pPr>
        <w:spacing w:before="0" w:after="0"/>
        <w:rPr>
          <w:rFonts w:ascii="Calibri" w:hAnsi="Calibri"/>
          <w:b/>
          <w:sz w:val="20"/>
          <w:lang w:val="en-US" w:eastAsia="el-GR"/>
        </w:rPr>
      </w:pPr>
    </w:p>
    <w:tbl>
      <w:tblPr>
        <w:tblStyle w:val="MediumShading2-Accent11"/>
        <w:tblW w:w="0" w:type="auto"/>
        <w:jc w:val="center"/>
        <w:tblLook w:val="04A0" w:firstRow="1" w:lastRow="0" w:firstColumn="1" w:lastColumn="0" w:noHBand="0" w:noVBand="1"/>
      </w:tblPr>
      <w:tblGrid>
        <w:gridCol w:w="1704"/>
        <w:gridCol w:w="1704"/>
        <w:gridCol w:w="1705"/>
        <w:gridCol w:w="1705"/>
      </w:tblGrid>
      <w:tr w:rsidR="00803E30" w:rsidRPr="0014068C" w:rsidTr="00B841E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p>
        </w:tc>
        <w:tc>
          <w:tcPr>
            <w:tcW w:w="1704"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Mathematical Symbol</w:t>
            </w:r>
          </w:p>
        </w:tc>
        <w:tc>
          <w:tcPr>
            <w:tcW w:w="1705"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Units</w:t>
            </w:r>
          </w:p>
        </w:tc>
        <w:tc>
          <w:tcPr>
            <w:tcW w:w="1705"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Description</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Independent variable</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t</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days</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time</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Dependent Variable</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V</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mm</w:t>
            </w:r>
            <w:r w:rsidRPr="0014068C">
              <w:rPr>
                <w:rFonts w:ascii="Calibri" w:eastAsia="Calibri" w:hAnsi="Calibri" w:cs="Calibri"/>
                <w:sz w:val="20"/>
                <w:vertAlign w:val="superscript"/>
                <w:lang w:val="en-US" w:eastAsia="el-GR"/>
              </w:rPr>
              <w:t>3</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tumour volume</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Dependent Variable</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K</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mm</w:t>
            </w:r>
            <w:r w:rsidRPr="0014068C">
              <w:rPr>
                <w:rFonts w:ascii="Calibri" w:eastAsia="Calibri" w:hAnsi="Calibri" w:cs="Calibri"/>
                <w:sz w:val="20"/>
                <w:vertAlign w:val="superscript"/>
                <w:lang w:val="en-US" w:eastAsia="el-GR"/>
              </w:rPr>
              <w:t>3</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tumour capacity</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l-GR"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l-GR" w:eastAsia="el-GR"/>
              </w:rPr>
              <w:t>λ</w:t>
            </w:r>
            <w:r w:rsidRPr="0014068C">
              <w:rPr>
                <w:rFonts w:ascii="Calibri" w:eastAsia="Calibri" w:hAnsi="Calibri" w:cs="Calibri"/>
                <w:sz w:val="20"/>
                <w:vertAlign w:val="subscript"/>
                <w:lang w:val="en-US" w:eastAsia="el-GR"/>
              </w:rPr>
              <w:t>1</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day</w:t>
            </w:r>
            <w:r w:rsidRPr="0014068C">
              <w:rPr>
                <w:rFonts w:ascii="Calibri" w:eastAsia="Calibri" w:hAnsi="Calibri" w:cs="Calibri"/>
                <w:sz w:val="20"/>
                <w:vertAlign w:val="superscript"/>
                <w:lang w:eastAsia="el-GR"/>
              </w:rPr>
              <w:t>-1</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Gompertzian growth constant</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l-GR"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l-GR" w:eastAsia="el-GR"/>
              </w:rPr>
              <w:t>λ</w:t>
            </w:r>
            <w:r w:rsidRPr="0014068C">
              <w:rPr>
                <w:rFonts w:ascii="Calibri" w:eastAsia="Calibri" w:hAnsi="Calibri" w:cs="Calibri"/>
                <w:sz w:val="20"/>
                <w:vertAlign w:val="subscript"/>
                <w:lang w:val="en-US" w:eastAsia="el-GR"/>
              </w:rPr>
              <w:t>2</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l-GR" w:eastAsia="el-GR"/>
              </w:rPr>
            </w:pPr>
            <w:r w:rsidRPr="0014068C">
              <w:rPr>
                <w:rFonts w:ascii="Calibri" w:eastAsia="Calibri" w:hAnsi="Calibri" w:cs="Calibri"/>
                <w:sz w:val="20"/>
                <w:lang w:eastAsia="el-GR"/>
              </w:rPr>
              <w:t>day</w:t>
            </w:r>
            <w:r w:rsidRPr="0014068C">
              <w:rPr>
                <w:rFonts w:ascii="Calibri" w:eastAsia="Calibri" w:hAnsi="Calibri" w:cs="Calibri"/>
                <w:sz w:val="20"/>
                <w:vertAlign w:val="superscript"/>
                <w:lang w:eastAsia="el-GR"/>
              </w:rPr>
              <w:t>-1</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 xml:space="preserve">proportionality constant related to the term reflecting the </w:t>
            </w:r>
            <w:r w:rsidRPr="0014068C">
              <w:rPr>
                <w:rFonts w:ascii="Calibri" w:eastAsia="Calibri" w:hAnsi="Calibri" w:cs="Calibri"/>
                <w:sz w:val="20"/>
                <w:lang w:val="en-US" w:eastAsia="el-GR"/>
              </w:rPr>
              <w:t>spontaneous loss of functional vasculature</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c</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mg/</w:t>
            </w:r>
          </w:p>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l-GR" w:eastAsia="el-GR"/>
              </w:rPr>
            </w:pPr>
            <w:r w:rsidRPr="0014068C">
              <w:rPr>
                <w:rFonts w:ascii="Calibri" w:eastAsia="Calibri" w:hAnsi="Calibri" w:cs="Calibri"/>
                <w:sz w:val="20"/>
                <w:lang w:val="en-US" w:eastAsia="el-GR"/>
              </w:rPr>
              <w:t>(ml·day· mm</w:t>
            </w:r>
            <w:r w:rsidRPr="0014068C">
              <w:rPr>
                <w:rFonts w:ascii="Calibri" w:eastAsia="Calibri" w:hAnsi="Calibri" w:cs="Calibri"/>
                <w:sz w:val="20"/>
                <w:vertAlign w:val="superscript"/>
                <w:lang w:val="en-US" w:eastAsia="el-GR"/>
              </w:rPr>
              <w:t>3</w:t>
            </w:r>
            <w:r w:rsidRPr="0014068C">
              <w:rPr>
                <w:rFonts w:ascii="Calibri" w:eastAsia="Calibri" w:hAnsi="Calibri" w:cs="Calibri"/>
                <w:iCs/>
                <w:sz w:val="20"/>
                <w:vertAlign w:val="superscript"/>
                <w:lang w:val="en-US" w:eastAsia="el-GR"/>
              </w:rPr>
              <w:t>p</w:t>
            </w:r>
            <w:r w:rsidRPr="0014068C">
              <w:rPr>
                <w:rFonts w:ascii="Calibri" w:eastAsia="Calibri" w:hAnsi="Calibri" w:cs="Calibri"/>
                <w:sz w:val="20"/>
                <w:vertAlign w:val="superscript"/>
                <w:lang w:val="en-US" w:eastAsia="el-GR"/>
              </w:rPr>
              <w:t xml:space="preserve"> </w:t>
            </w:r>
            <w:r w:rsidRPr="0014068C">
              <w:rPr>
                <w:rFonts w:ascii="Calibri" w:eastAsia="Calibri" w:hAnsi="Calibri" w:cs="Calibri"/>
                <w:sz w:val="20"/>
                <w:lang w:val="en-US" w:eastAsia="el-GR"/>
              </w:rPr>
              <w:t>)</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proportionality constant related to the term reflecting endogenous stimulation of the tumour upon the vasculature</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d</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l-GR" w:eastAsia="el-GR"/>
              </w:rPr>
            </w:pPr>
            <w:r w:rsidRPr="0014068C">
              <w:rPr>
                <w:rFonts w:ascii="Calibri" w:eastAsia="Calibri" w:hAnsi="Calibri" w:cs="Calibri"/>
                <w:sz w:val="20"/>
                <w:lang w:val="en-US" w:eastAsia="el-GR"/>
              </w:rPr>
              <w:t>1/(day  · mm</w:t>
            </w:r>
            <w:r w:rsidRPr="0014068C">
              <w:rPr>
                <w:rFonts w:ascii="Calibri" w:eastAsia="Calibri" w:hAnsi="Calibri" w:cs="Calibri"/>
                <w:sz w:val="20"/>
                <w:vertAlign w:val="superscript"/>
                <w:lang w:val="en-US" w:eastAsia="el-GR"/>
              </w:rPr>
              <w:t>2</w:t>
            </w:r>
            <w:r w:rsidRPr="0014068C">
              <w:rPr>
                <w:rFonts w:ascii="Calibri" w:eastAsia="Calibri" w:hAnsi="Calibri" w:cs="Calibri"/>
                <w:sz w:val="20"/>
                <w:lang w:val="en-US" w:eastAsia="el-GR"/>
              </w:rPr>
              <w:t>)</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proportionality constant related to the term reflecting endogenous inhibition of tumour  vasculature</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l-GR"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vertAlign w:val="subscript"/>
                <w:lang w:val="el-GR" w:eastAsia="el-GR"/>
              </w:rPr>
            </w:pPr>
            <w:r w:rsidRPr="0014068C">
              <w:rPr>
                <w:rFonts w:ascii="Calibri" w:eastAsia="Calibri" w:hAnsi="Calibri" w:cs="Calibri"/>
                <w:sz w:val="20"/>
                <w:lang w:val="el-GR" w:eastAsia="el-GR"/>
              </w:rPr>
              <w:t>α</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mg /(mm</w:t>
            </w:r>
            <w:r w:rsidRPr="0014068C">
              <w:rPr>
                <w:rFonts w:ascii="Calibri" w:eastAsia="Calibri" w:hAnsi="Calibri" w:cs="Calibri"/>
                <w:sz w:val="20"/>
                <w:vertAlign w:val="superscript"/>
                <w:lang w:val="en-US" w:eastAsia="el-GR"/>
              </w:rPr>
              <w:t>3</w:t>
            </w:r>
            <w:r w:rsidRPr="0014068C">
              <w:rPr>
                <w:rFonts w:ascii="Calibri" w:eastAsia="Calibri" w:hAnsi="Calibri" w:cs="Calibri"/>
                <w:iCs/>
                <w:sz w:val="20"/>
                <w:vertAlign w:val="superscript"/>
                <w:lang w:val="en-US" w:eastAsia="el-GR"/>
              </w:rPr>
              <w:t>p</w:t>
            </w:r>
            <w:r w:rsidRPr="0014068C">
              <w:rPr>
                <w:rFonts w:ascii="Calibri" w:eastAsia="Calibri" w:hAnsi="Calibri" w:cs="Calibri"/>
                <w:sz w:val="20"/>
                <w:vertAlign w:val="superscript"/>
                <w:lang w:val="en-US" w:eastAsia="el-GR"/>
              </w:rPr>
              <w:t xml:space="preserve"> </w:t>
            </w:r>
            <w:r w:rsidRPr="0014068C">
              <w:rPr>
                <w:rFonts w:ascii="Calibri" w:eastAsia="Calibri" w:hAnsi="Calibri" w:cs="Calibri"/>
                <w:sz w:val="20"/>
                <w:lang w:val="en-US" w:eastAsia="el-GR"/>
              </w:rPr>
              <w:t xml:space="preserve">   · ml)</w:t>
            </w:r>
            <w:r w:rsidRPr="0014068C">
              <w:rPr>
                <w:rFonts w:ascii="Calibri" w:eastAsia="Calibri" w:hAnsi="Calibri" w:cs="Calibri"/>
                <w:sz w:val="20"/>
                <w:vertAlign w:val="superscript"/>
                <w:lang w:val="en-US" w:eastAsia="el-GR"/>
              </w:rPr>
              <w:t xml:space="preserve"> </w:t>
            </w:r>
            <w:r w:rsidRPr="0014068C">
              <w:rPr>
                <w:rFonts w:ascii="Calibri" w:eastAsia="Calibri" w:hAnsi="Calibri" w:cs="Calibri"/>
                <w:sz w:val="20"/>
                <w:lang w:val="en-US" w:eastAsia="el-GR"/>
              </w:rPr>
              <w:t xml:space="preserve"> </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 xml:space="preserve">constant related to </w:t>
            </w:r>
            <w:r w:rsidRPr="0014068C">
              <w:rPr>
                <w:rFonts w:ascii="Calibri" w:eastAsia="Calibri" w:hAnsi="Calibri" w:cs="Calibri"/>
                <w:sz w:val="20"/>
                <w:lang w:val="en-US" w:eastAsia="el-GR"/>
              </w:rPr>
              <w:t>the total amount of stimulators inside the tumour</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l-GR"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vertAlign w:val="subscript"/>
                <w:lang w:val="el-GR" w:eastAsia="el-GR"/>
              </w:rPr>
            </w:pPr>
            <w:r w:rsidRPr="0014068C">
              <w:rPr>
                <w:rFonts w:ascii="Calibri" w:eastAsia="Calibri" w:hAnsi="Calibri" w:cs="Calibri"/>
                <w:sz w:val="20"/>
                <w:lang w:val="el-GR" w:eastAsia="el-GR"/>
              </w:rPr>
              <w:t>β</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l-GR" w:eastAsia="el-GR"/>
              </w:rPr>
            </w:pPr>
            <w:r w:rsidRPr="0014068C">
              <w:rPr>
                <w:rFonts w:ascii="Calibri" w:eastAsia="Calibri" w:hAnsi="Calibri" w:cs="Calibri"/>
                <w:sz w:val="20"/>
                <w:lang w:val="en-US" w:eastAsia="el-GR"/>
              </w:rPr>
              <w:t>mm</w:t>
            </w:r>
            <w:r w:rsidRPr="0014068C">
              <w:rPr>
                <w:rFonts w:ascii="Calibri" w:eastAsia="Calibri" w:hAnsi="Calibri" w:cs="Calibri"/>
                <w:sz w:val="20"/>
                <w:vertAlign w:val="superscript"/>
                <w:lang w:val="en-US" w:eastAsia="el-GR"/>
              </w:rPr>
              <w:t>3</w:t>
            </w:r>
            <w:r w:rsidRPr="0014068C">
              <w:rPr>
                <w:rFonts w:ascii="Calibri" w:eastAsia="Calibri" w:hAnsi="Calibri" w:cs="Calibri"/>
                <w:iCs/>
                <w:sz w:val="20"/>
                <w:vertAlign w:val="superscript"/>
                <w:lang w:val="en-US" w:eastAsia="el-GR"/>
              </w:rPr>
              <w:t>p</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 xml:space="preserve">constant related to </w:t>
            </w:r>
            <w:r w:rsidRPr="0014068C">
              <w:rPr>
                <w:rFonts w:ascii="Calibri" w:eastAsia="Calibri" w:hAnsi="Calibri" w:cs="Calibri"/>
                <w:sz w:val="20"/>
                <w:lang w:val="en-US" w:eastAsia="el-GR"/>
              </w:rPr>
              <w:t>the total amount of stimulators inside the tumour</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p</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≥0</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Hill coefficient</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I</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mg/ml</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drug concentration in plasma</w:t>
            </w:r>
          </w:p>
        </w:tc>
      </w:tr>
    </w:tbl>
    <w:p w:rsidR="00803E30" w:rsidRPr="0014068C" w:rsidRDefault="00803E30" w:rsidP="00242EEB">
      <w:pPr>
        <w:spacing w:before="0" w:after="0"/>
        <w:rPr>
          <w:rFonts w:ascii="Calibri" w:hAnsi="Calibri"/>
          <w:b/>
          <w:sz w:val="20"/>
          <w:lang w:val="en-US" w:eastAsia="el-GR"/>
        </w:rPr>
      </w:pPr>
    </w:p>
    <w:p w:rsidR="00803E30" w:rsidRPr="0014068C" w:rsidRDefault="00803E30" w:rsidP="00242EEB">
      <w:pPr>
        <w:spacing w:before="0" w:after="0"/>
        <w:rPr>
          <w:rFonts w:ascii="Calibri" w:hAnsi="Calibri"/>
          <w:b/>
          <w:sz w:val="20"/>
          <w:lang w:val="en-US" w:eastAsia="el-GR"/>
        </w:rPr>
      </w:pPr>
    </w:p>
    <w:p w:rsidR="00803E30" w:rsidRPr="0014068C" w:rsidRDefault="00803E30" w:rsidP="00242EEB">
      <w:pPr>
        <w:spacing w:before="0" w:after="0"/>
        <w:rPr>
          <w:rFonts w:ascii="Calibri" w:hAnsi="Calibri"/>
          <w:b/>
          <w:sz w:val="20"/>
          <w:lang w:val="en-US" w:eastAsia="el-GR"/>
        </w:rPr>
      </w:pPr>
    </w:p>
    <w:p w:rsidR="00803E30" w:rsidRDefault="0018162E" w:rsidP="00C32BEA">
      <w:pPr>
        <w:pageBreakBefore/>
        <w:spacing w:before="0" w:after="0"/>
        <w:rPr>
          <w:rFonts w:ascii="Calibri" w:hAnsi="Calibri"/>
          <w:bCs/>
          <w:iCs/>
          <w:sz w:val="20"/>
          <w:lang w:val="en-US" w:eastAsia="el-GR"/>
        </w:rPr>
      </w:pPr>
      <w:r w:rsidRPr="0014068C">
        <w:rPr>
          <w:rFonts w:ascii="Calibri" w:hAnsi="Calibri"/>
          <w:b/>
          <w:bCs/>
          <w:iCs/>
          <w:sz w:val="20"/>
          <w:lang w:val="en-US" w:eastAsia="el-GR"/>
        </w:rPr>
        <w:t>TABLE B.2</w:t>
      </w:r>
      <w:r w:rsidRPr="0014068C">
        <w:rPr>
          <w:rFonts w:ascii="Calibri" w:hAnsi="Calibri"/>
          <w:bCs/>
          <w:iCs/>
          <w:sz w:val="20"/>
          <w:lang w:val="en-US" w:eastAsia="el-GR"/>
        </w:rPr>
        <w:t xml:space="preserve"> </w:t>
      </w:r>
      <w:r w:rsidR="00803E30" w:rsidRPr="0014068C">
        <w:rPr>
          <w:rFonts w:ascii="Calibri" w:hAnsi="Calibri"/>
          <w:bCs/>
          <w:iCs/>
          <w:sz w:val="20"/>
          <w:lang w:val="en-US" w:eastAsia="el-GR"/>
        </w:rPr>
        <w:t>Variables an</w:t>
      </w:r>
      <w:r w:rsidR="00D70069">
        <w:rPr>
          <w:rFonts w:ascii="Calibri" w:hAnsi="Calibri"/>
          <w:bCs/>
          <w:iCs/>
          <w:sz w:val="20"/>
          <w:lang w:val="en-US" w:eastAsia="el-GR"/>
        </w:rPr>
        <w:t>d parameters related to the two</w:t>
      </w:r>
      <w:r w:rsidR="00803E30" w:rsidRPr="0014068C">
        <w:rPr>
          <w:rFonts w:ascii="Calibri" w:hAnsi="Calibri"/>
          <w:bCs/>
          <w:iCs/>
          <w:sz w:val="20"/>
          <w:lang w:val="en-US" w:eastAsia="el-GR"/>
        </w:rPr>
        <w:t>–compartmental pharmacokinetic model that computes bevacizumab concentration in plasma for a given time-point (Bertrand and Mentre, 2008).</w:t>
      </w:r>
    </w:p>
    <w:p w:rsidR="00C32BEA" w:rsidRPr="0014068C" w:rsidRDefault="00C32BEA" w:rsidP="00C32BEA">
      <w:pPr>
        <w:spacing w:before="0" w:after="0"/>
        <w:rPr>
          <w:rFonts w:ascii="Calibri" w:hAnsi="Calibri"/>
          <w:bCs/>
          <w:iCs/>
          <w:sz w:val="20"/>
          <w:lang w:val="en-US" w:eastAsia="el-GR"/>
        </w:rPr>
      </w:pPr>
    </w:p>
    <w:tbl>
      <w:tblPr>
        <w:tblStyle w:val="MediumShading2-Accent11"/>
        <w:tblW w:w="0" w:type="auto"/>
        <w:jc w:val="center"/>
        <w:tblLook w:val="04A0" w:firstRow="1" w:lastRow="0" w:firstColumn="1" w:lastColumn="0" w:noHBand="0" w:noVBand="1"/>
      </w:tblPr>
      <w:tblGrid>
        <w:gridCol w:w="1704"/>
        <w:gridCol w:w="1704"/>
        <w:gridCol w:w="1705"/>
        <w:gridCol w:w="1705"/>
      </w:tblGrid>
      <w:tr w:rsidR="00803E30" w:rsidRPr="0014068C" w:rsidTr="00B841E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704" w:type="dxa"/>
          </w:tcPr>
          <w:p w:rsidR="00803E30" w:rsidRPr="0014068C" w:rsidRDefault="00803E30" w:rsidP="00C32BEA">
            <w:pPr>
              <w:spacing w:before="0" w:after="0"/>
              <w:jc w:val="center"/>
              <w:rPr>
                <w:rFonts w:ascii="Calibri" w:eastAsia="Calibri" w:hAnsi="Calibri" w:cs="Calibri"/>
                <w:sz w:val="20"/>
                <w:lang w:val="en-US" w:eastAsia="el-GR"/>
              </w:rPr>
            </w:pPr>
          </w:p>
        </w:tc>
        <w:tc>
          <w:tcPr>
            <w:tcW w:w="1704" w:type="dxa"/>
          </w:tcPr>
          <w:p w:rsidR="00803E30" w:rsidRPr="0014068C" w:rsidRDefault="00803E30" w:rsidP="00C32B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Mathematical Symbols</w:t>
            </w:r>
          </w:p>
        </w:tc>
        <w:tc>
          <w:tcPr>
            <w:tcW w:w="1705" w:type="dxa"/>
          </w:tcPr>
          <w:p w:rsidR="00803E30" w:rsidRPr="0014068C" w:rsidRDefault="00803E30" w:rsidP="00C32B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Units</w:t>
            </w:r>
          </w:p>
        </w:tc>
        <w:tc>
          <w:tcPr>
            <w:tcW w:w="1705" w:type="dxa"/>
          </w:tcPr>
          <w:p w:rsidR="00803E30" w:rsidRPr="0014068C" w:rsidRDefault="00803E30" w:rsidP="00C32BEA">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Description</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Independent variable</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t</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day</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time-point</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Dependent variable</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b/>
                <w:i/>
                <w:sz w:val="20"/>
                <w:lang w:val="en-US" w:eastAsia="el-GR"/>
              </w:rPr>
            </w:pPr>
            <w:r w:rsidRPr="0014068C">
              <w:rPr>
                <w:rFonts w:ascii="Calibri" w:eastAsia="Calibri" w:hAnsi="Calibri" w:cs="Calibri"/>
                <w:i/>
                <w:sz w:val="20"/>
                <w:lang w:val="en-US" w:eastAsia="el-GR"/>
              </w:rPr>
              <w:t>I</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 xml:space="preserve"> mg/ml</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 xml:space="preserve">bevacizumab concentration in plasma </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n</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number of infusions to be administered</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D</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mg</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dose</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T</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day</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infusion duration</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n-US" w:eastAsia="el-GR"/>
              </w:rPr>
            </w:pPr>
            <w:r w:rsidRPr="0014068C">
              <w:rPr>
                <w:rFonts w:ascii="Calibri" w:eastAsia="Calibri" w:hAnsi="Calibri" w:cs="Calibri"/>
                <w:i/>
                <w:sz w:val="20"/>
                <w:lang w:val="en-US" w:eastAsia="el-GR"/>
              </w:rPr>
              <w:t>V</w:t>
            </w:r>
            <w:r w:rsidRPr="0014068C">
              <w:rPr>
                <w:rFonts w:ascii="Calibri" w:eastAsia="Calibri" w:hAnsi="Calibri" w:cs="Calibri"/>
                <w:i/>
                <w:sz w:val="20"/>
                <w:vertAlign w:val="subscript"/>
                <w:lang w:val="en-US" w:eastAsia="el-GR"/>
              </w:rPr>
              <w:t>p</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 xml:space="preserve"> ml</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volume of central compartment</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i/>
                <w:sz w:val="20"/>
                <w:lang w:val="en-US" w:eastAsia="el-GR"/>
              </w:rPr>
              <w:t>k</w:t>
            </w:r>
            <w:r w:rsidRPr="0014068C">
              <w:rPr>
                <w:rFonts w:ascii="Calibri" w:eastAsia="Calibri" w:hAnsi="Calibri" w:cs="Calibri"/>
                <w:sz w:val="20"/>
                <w:vertAlign w:val="subscript"/>
                <w:lang w:val="en-US" w:eastAsia="el-GR"/>
              </w:rPr>
              <w:t>12</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day</w:t>
            </w:r>
            <w:r w:rsidRPr="0014068C">
              <w:rPr>
                <w:rFonts w:ascii="Calibri" w:eastAsia="Calibri" w:hAnsi="Calibri" w:cs="Calibri"/>
                <w:sz w:val="20"/>
                <w:vertAlign w:val="superscript"/>
                <w:lang w:eastAsia="el-GR"/>
              </w:rPr>
              <w:t>-1</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transfer constant from central to peripheral compartment</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vertAlign w:val="subscript"/>
                <w:lang w:val="en-US" w:eastAsia="el-GR"/>
              </w:rPr>
            </w:pPr>
            <w:r w:rsidRPr="0014068C">
              <w:rPr>
                <w:rFonts w:ascii="Calibri" w:eastAsia="Calibri" w:hAnsi="Calibri" w:cs="Calibri"/>
                <w:i/>
                <w:sz w:val="20"/>
                <w:lang w:val="en-US" w:eastAsia="el-GR"/>
              </w:rPr>
              <w:t>k</w:t>
            </w:r>
            <w:r w:rsidRPr="0014068C">
              <w:rPr>
                <w:rFonts w:ascii="Calibri" w:eastAsia="Calibri" w:hAnsi="Calibri" w:cs="Calibri"/>
                <w:i/>
                <w:sz w:val="20"/>
                <w:vertAlign w:val="subscript"/>
                <w:lang w:val="en-US" w:eastAsia="el-GR"/>
              </w:rPr>
              <w:t>2</w:t>
            </w:r>
            <w:r w:rsidRPr="0014068C">
              <w:rPr>
                <w:rFonts w:ascii="Calibri" w:eastAsia="Calibri" w:hAnsi="Calibri" w:cs="Calibri"/>
                <w:sz w:val="20"/>
                <w:vertAlign w:val="subscript"/>
                <w:lang w:val="en-US" w:eastAsia="el-GR"/>
              </w:rPr>
              <w:t>1</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p>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day</w:t>
            </w:r>
            <w:r w:rsidRPr="0014068C">
              <w:rPr>
                <w:rFonts w:ascii="Calibri" w:eastAsia="Calibri" w:hAnsi="Calibri" w:cs="Calibri"/>
                <w:sz w:val="20"/>
                <w:vertAlign w:val="superscript"/>
                <w:lang w:eastAsia="el-GR"/>
              </w:rPr>
              <w:t>-1</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transfer constant from peripheral to central compartment</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i/>
                <w:sz w:val="20"/>
                <w:vertAlign w:val="subscript"/>
                <w:lang w:val="en-US" w:eastAsia="el-GR"/>
              </w:rPr>
            </w:pPr>
            <w:r w:rsidRPr="0014068C">
              <w:rPr>
                <w:rFonts w:ascii="Calibri" w:eastAsia="Calibri" w:hAnsi="Calibri" w:cs="Calibri"/>
                <w:i/>
                <w:sz w:val="20"/>
                <w:lang w:val="en-US" w:eastAsia="el-GR"/>
              </w:rPr>
              <w:t>k</w:t>
            </w:r>
            <w:r w:rsidRPr="0014068C">
              <w:rPr>
                <w:rFonts w:ascii="Calibri" w:eastAsia="Calibri" w:hAnsi="Calibri" w:cs="Calibri"/>
                <w:i/>
                <w:sz w:val="20"/>
                <w:vertAlign w:val="subscript"/>
                <w:lang w:val="en-US" w:eastAsia="el-GR"/>
              </w:rPr>
              <w:t>e</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eastAsia="el-GR"/>
              </w:rPr>
              <w:t>day</w:t>
            </w:r>
            <w:r w:rsidRPr="0014068C">
              <w:rPr>
                <w:rFonts w:ascii="Calibri" w:eastAsia="Calibri" w:hAnsi="Calibri" w:cs="Calibri"/>
                <w:sz w:val="20"/>
                <w:vertAlign w:val="superscript"/>
                <w:lang w:eastAsia="el-GR"/>
              </w:rPr>
              <w:t>-1</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l-GR" w:eastAsia="el-GR"/>
              </w:rPr>
            </w:pPr>
            <w:r w:rsidRPr="0014068C">
              <w:rPr>
                <w:rFonts w:ascii="Calibri" w:eastAsia="Calibri" w:hAnsi="Calibri" w:cs="Calibri"/>
                <w:sz w:val="20"/>
                <w:lang w:eastAsia="el-GR"/>
              </w:rPr>
              <w:t>rate of elimination</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mg/kg</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dosage</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w:t>
            </w:r>
          </w:p>
        </w:tc>
        <w:tc>
          <w:tcPr>
            <w:tcW w:w="1705"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kg</w:t>
            </w:r>
          </w:p>
        </w:tc>
        <w:tc>
          <w:tcPr>
            <w:tcW w:w="1705" w:type="dxa"/>
          </w:tcPr>
          <w:p w:rsidR="00803E30" w:rsidRPr="0014068C" w:rsidRDefault="00803E30" w:rsidP="00D70069">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patient’s weight</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704" w:type="dxa"/>
          </w:tcPr>
          <w:p w:rsidR="00803E30" w:rsidRPr="0014068C" w:rsidRDefault="00803E30" w:rsidP="00242EEB">
            <w:pPr>
              <w:spacing w:before="0" w:after="0"/>
              <w:jc w:val="center"/>
              <w:rPr>
                <w:rFonts w:ascii="Calibri" w:eastAsia="Calibri" w:hAnsi="Calibri" w:cs="Calibri"/>
                <w:sz w:val="20"/>
                <w:lang w:val="en-US" w:eastAsia="el-GR"/>
              </w:rPr>
            </w:pPr>
            <w:r w:rsidRPr="0014068C">
              <w:rPr>
                <w:rFonts w:ascii="Calibri" w:eastAsia="Calibri" w:hAnsi="Calibri" w:cs="Calibri"/>
                <w:sz w:val="20"/>
                <w:lang w:val="en-US" w:eastAsia="el-GR"/>
              </w:rPr>
              <w:t>Parameter</w:t>
            </w:r>
          </w:p>
        </w:tc>
        <w:tc>
          <w:tcPr>
            <w:tcW w:w="1704"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lang w:val="el-GR" w:eastAsia="el-GR"/>
              </w:rPr>
            </w:pPr>
            <w:r w:rsidRPr="0014068C">
              <w:rPr>
                <w:rFonts w:ascii="Calibri" w:eastAsia="Calibri" w:hAnsi="Calibri" w:cs="Calibri"/>
                <w:i/>
                <w:sz w:val="20"/>
                <w:lang w:val="el-GR" w:eastAsia="el-GR"/>
              </w:rPr>
              <w:t>t</w:t>
            </w:r>
            <w:r w:rsidRPr="0014068C">
              <w:rPr>
                <w:rFonts w:ascii="Calibri" w:eastAsia="Calibri" w:hAnsi="Calibri" w:cs="Calibri"/>
                <w:i/>
                <w:sz w:val="20"/>
                <w:vertAlign w:val="subscript"/>
                <w:lang w:val="el-GR" w:eastAsia="el-GR"/>
              </w:rPr>
              <w:t>i</w:t>
            </w:r>
            <w:r w:rsidRPr="0014068C">
              <w:rPr>
                <w:rFonts w:ascii="Calibri" w:eastAsia="Calibri" w:hAnsi="Calibri" w:cs="Calibri"/>
                <w:i/>
                <w:sz w:val="20"/>
                <w:lang w:val="el-GR" w:eastAsia="el-GR"/>
              </w:rPr>
              <w:t xml:space="preserve"> </w:t>
            </w:r>
          </w:p>
        </w:tc>
        <w:tc>
          <w:tcPr>
            <w:tcW w:w="1705"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day</w:t>
            </w:r>
          </w:p>
        </w:tc>
        <w:tc>
          <w:tcPr>
            <w:tcW w:w="1705" w:type="dxa"/>
          </w:tcPr>
          <w:p w:rsidR="00803E30" w:rsidRPr="0014068C" w:rsidRDefault="00803E30" w:rsidP="00D70069">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lang w:val="en-US" w:eastAsia="el-GR"/>
              </w:rPr>
            </w:pPr>
            <w:r w:rsidRPr="0014068C">
              <w:rPr>
                <w:rFonts w:ascii="Calibri" w:eastAsia="Calibri" w:hAnsi="Calibri" w:cs="Calibri"/>
                <w:sz w:val="20"/>
                <w:lang w:val="en-US" w:eastAsia="el-GR"/>
              </w:rPr>
              <w:t>administration time-points of anti-angiogenic treatment</w:t>
            </w:r>
          </w:p>
        </w:tc>
      </w:tr>
    </w:tbl>
    <w:p w:rsidR="00803E30" w:rsidRPr="0014068C" w:rsidRDefault="00803E30" w:rsidP="00242EEB">
      <w:pPr>
        <w:spacing w:before="0" w:after="0"/>
        <w:rPr>
          <w:rFonts w:ascii="Calibri" w:hAnsi="Calibri"/>
          <w:b/>
          <w:sz w:val="20"/>
          <w:lang w:val="en-US" w:eastAsia="el-GR"/>
        </w:rPr>
      </w:pPr>
    </w:p>
    <w:p w:rsidR="00803E30" w:rsidRPr="00B841E7" w:rsidRDefault="00803E30" w:rsidP="00242EEB">
      <w:pPr>
        <w:spacing w:before="0" w:after="0"/>
        <w:rPr>
          <w:rFonts w:ascii="Calibri" w:hAnsi="Calibri"/>
          <w:b/>
          <w:sz w:val="28"/>
          <w:szCs w:val="28"/>
          <w:lang w:val="en-US" w:eastAsia="el-GR"/>
        </w:rPr>
      </w:pPr>
    </w:p>
    <w:p w:rsidR="00803E30" w:rsidRPr="00C54856" w:rsidRDefault="003876CE" w:rsidP="00C54856">
      <w:pPr>
        <w:spacing w:before="0" w:after="0"/>
        <w:contextualSpacing/>
        <w:jc w:val="left"/>
        <w:rPr>
          <w:rFonts w:ascii="Calibri" w:hAnsi="Calibri"/>
          <w:b/>
          <w:sz w:val="32"/>
          <w:szCs w:val="32"/>
          <w:lang w:val="en-US" w:eastAsia="el-GR"/>
        </w:rPr>
      </w:pPr>
      <w:r w:rsidRPr="00C54856">
        <w:rPr>
          <w:rFonts w:ascii="Calibri" w:hAnsi="Calibri"/>
          <w:b/>
          <w:sz w:val="32"/>
          <w:szCs w:val="32"/>
          <w:lang w:val="en-US" w:eastAsia="el-GR"/>
        </w:rPr>
        <w:t xml:space="preserve">B.2 </w:t>
      </w:r>
      <w:r w:rsidR="00803E30" w:rsidRPr="00C54856">
        <w:rPr>
          <w:rFonts w:ascii="Calibri" w:hAnsi="Calibri"/>
          <w:b/>
          <w:sz w:val="32"/>
          <w:szCs w:val="32"/>
          <w:lang w:val="en-US" w:eastAsia="el-GR"/>
        </w:rPr>
        <w:t>Results of an exploratory set of parametric simulations for the case of an untreated tumour</w:t>
      </w:r>
    </w:p>
    <w:p w:rsidR="00AE4388" w:rsidRPr="003876CE" w:rsidRDefault="00AE4388" w:rsidP="00AE4388">
      <w:pPr>
        <w:spacing w:before="0" w:after="0"/>
        <w:contextualSpacing/>
        <w:jc w:val="left"/>
        <w:rPr>
          <w:rFonts w:ascii="Calibri" w:hAnsi="Calibri"/>
          <w:b/>
          <w:sz w:val="32"/>
          <w:szCs w:val="32"/>
          <w:highlight w:val="yellow"/>
          <w:lang w:val="en-US" w:eastAsia="el-GR"/>
        </w:rPr>
      </w:pPr>
    </w:p>
    <w:p w:rsidR="00803E30" w:rsidRDefault="00803E30" w:rsidP="00AE4388">
      <w:pPr>
        <w:spacing w:before="0" w:after="0"/>
        <w:rPr>
          <w:rFonts w:ascii="Calibri" w:eastAsia="Calibri" w:hAnsi="Calibri"/>
          <w:szCs w:val="22"/>
          <w:lang w:val="en-US" w:eastAsia="el-GR"/>
        </w:rPr>
      </w:pPr>
      <w:r w:rsidRPr="00B841E7">
        <w:rPr>
          <w:rFonts w:ascii="Calibri" w:eastAsia="Calibri" w:hAnsi="Calibri" w:cs="Calibri"/>
          <w:szCs w:val="22"/>
          <w:lang w:val="en-US" w:eastAsia="el-GR"/>
        </w:rPr>
        <w:t xml:space="preserve">A parameter analysis has been conducted in order </w:t>
      </w:r>
      <w:r w:rsidRPr="00B841E7">
        <w:rPr>
          <w:rFonts w:ascii="Calibri" w:eastAsia="Calibri" w:hAnsi="Calibri"/>
          <w:szCs w:val="22"/>
          <w:lang w:val="en-US" w:eastAsia="el-GR"/>
        </w:rPr>
        <w:t xml:space="preserve">to investigate the impact of the input factors on the output of the model as well as to identify the model parameters exerting the greatest influence on the model predictions. To this end, firstly a </w:t>
      </w:r>
      <w:r w:rsidRPr="00B841E7">
        <w:rPr>
          <w:rFonts w:ascii="Calibri" w:eastAsia="Calibri" w:hAnsi="Calibri"/>
          <w:i/>
          <w:szCs w:val="22"/>
          <w:lang w:val="en-US" w:eastAsia="el-GR"/>
        </w:rPr>
        <w:t>varying one parameter at a time</w:t>
      </w:r>
      <w:r w:rsidRPr="00B841E7">
        <w:rPr>
          <w:rFonts w:ascii="Calibri" w:eastAsia="Calibri" w:hAnsi="Calibri"/>
          <w:szCs w:val="22"/>
          <w:lang w:val="en-US" w:eastAsia="el-GR"/>
        </w:rPr>
        <w:t xml:space="preserve"> approach has been selected and subsequently the combined effect of all combinations of input parameters has been studied </w:t>
      </w:r>
      <w:r w:rsidR="00D70069">
        <w:rPr>
          <w:rFonts w:ascii="Calibri" w:eastAsia="Calibri" w:hAnsi="Calibri"/>
          <w:szCs w:val="22"/>
          <w:lang w:val="en-US" w:eastAsia="el-GR"/>
        </w:rPr>
        <w:t>so as to provide</w:t>
      </w:r>
      <w:r w:rsidRPr="00B841E7">
        <w:rPr>
          <w:rFonts w:ascii="Calibri" w:eastAsia="Calibri" w:hAnsi="Calibri"/>
          <w:szCs w:val="22"/>
          <w:lang w:val="en-US" w:eastAsia="el-GR"/>
        </w:rPr>
        <w:t xml:space="preserve"> insight into the dynamic behaviour of an untreated solid tumour. </w:t>
      </w:r>
    </w:p>
    <w:p w:rsidR="00AE4388" w:rsidRDefault="00AE4388" w:rsidP="00AE4388">
      <w:pPr>
        <w:spacing w:before="0" w:after="0"/>
        <w:rPr>
          <w:rFonts w:ascii="Calibri" w:eastAsia="Calibri" w:hAnsi="Calibri"/>
          <w:szCs w:val="22"/>
          <w:lang w:val="en-US" w:eastAsia="el-GR"/>
        </w:rPr>
      </w:pPr>
    </w:p>
    <w:p w:rsidR="00803E30" w:rsidRPr="00B841E7" w:rsidRDefault="00803E30" w:rsidP="00AE4388">
      <w:pPr>
        <w:spacing w:before="0" w:after="0"/>
        <w:rPr>
          <w:rFonts w:ascii="Calibri" w:eastAsia="Calibri" w:hAnsi="Calibri"/>
          <w:szCs w:val="22"/>
          <w:lang w:val="en-US" w:eastAsia="el-GR"/>
        </w:rPr>
      </w:pPr>
      <w:r w:rsidRPr="00B841E7">
        <w:rPr>
          <w:rFonts w:ascii="Calibri" w:eastAsia="Calibri" w:hAnsi="Calibri"/>
          <w:szCs w:val="22"/>
          <w:lang w:val="en-US" w:eastAsia="el-GR"/>
        </w:rPr>
        <w:t>In the free growth module, the vascular tumour growth model reduces to the following form:</w:t>
      </w:r>
    </w:p>
    <w:p w:rsidR="00803E30" w:rsidRPr="00B841E7" w:rsidRDefault="00803E30" w:rsidP="00242EEB">
      <w:pPr>
        <w:spacing w:before="0" w:after="0"/>
        <w:ind w:firstLine="720"/>
        <w:jc w:val="center"/>
        <w:rPr>
          <w:rFonts w:ascii="Calibri" w:eastAsia="Calibri" w:hAnsi="Calibri"/>
          <w:szCs w:val="22"/>
          <w:lang w:val="en-US" w:eastAsia="el-GR"/>
        </w:rPr>
      </w:pPr>
      <w:r w:rsidRPr="00B841E7">
        <w:rPr>
          <w:rFonts w:ascii="Calibri" w:eastAsia="Calibri" w:hAnsi="Calibri"/>
          <w:noProof/>
          <w:szCs w:val="22"/>
          <w:lang w:val="de-DE" w:eastAsia="de-DE"/>
        </w:rPr>
        <w:drawing>
          <wp:inline distT="0" distB="0" distL="0" distR="0" wp14:anchorId="683E3315" wp14:editId="353A9B00">
            <wp:extent cx="1296035" cy="437515"/>
            <wp:effectExtent l="0" t="0" r="0" b="63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96035" cy="437515"/>
                    </a:xfrm>
                    <a:prstGeom prst="rect">
                      <a:avLst/>
                    </a:prstGeom>
                    <a:noFill/>
                    <a:ln>
                      <a:noFill/>
                    </a:ln>
                  </pic:spPr>
                </pic:pic>
              </a:graphicData>
            </a:graphic>
          </wp:inline>
        </w:drawing>
      </w:r>
      <w:r w:rsidRPr="00B841E7">
        <w:rPr>
          <w:rFonts w:ascii="Calibri" w:eastAsia="Calibri" w:hAnsi="Calibri"/>
          <w:szCs w:val="22"/>
          <w:lang w:val="en-US" w:eastAsia="el-GR"/>
        </w:rPr>
        <w:t xml:space="preserve">  </w:t>
      </w:r>
      <w:r w:rsidR="0029133B">
        <w:rPr>
          <w:rFonts w:ascii="Calibri" w:eastAsia="Calibri" w:hAnsi="Calibri"/>
          <w:szCs w:val="22"/>
          <w:lang w:val="en-US" w:eastAsia="el-GR"/>
        </w:rPr>
        <w:t xml:space="preserve">                                      </w:t>
      </w:r>
      <w:r w:rsidR="00D70069">
        <w:rPr>
          <w:rFonts w:ascii="Calibri" w:eastAsia="Calibri" w:hAnsi="Calibri"/>
          <w:szCs w:val="22"/>
          <w:lang w:val="en-US" w:eastAsia="el-GR"/>
        </w:rPr>
        <w:t xml:space="preserve">   </w:t>
      </w:r>
      <w:r w:rsidR="0029133B">
        <w:rPr>
          <w:rFonts w:ascii="Calibri" w:eastAsia="Calibri" w:hAnsi="Calibri"/>
          <w:szCs w:val="22"/>
          <w:lang w:val="en-US" w:eastAsia="el-GR"/>
        </w:rPr>
        <w:t xml:space="preserve"> </w:t>
      </w:r>
      <w:r w:rsidRPr="00B841E7">
        <w:rPr>
          <w:rFonts w:ascii="Calibri" w:eastAsia="Calibri" w:hAnsi="Calibri"/>
          <w:szCs w:val="22"/>
          <w:lang w:val="en-US" w:eastAsia="el-GR"/>
        </w:rPr>
        <w:t>(</w:t>
      </w:r>
      <w:r w:rsidR="003876CE">
        <w:rPr>
          <w:rFonts w:ascii="Calibri" w:eastAsia="Calibri" w:hAnsi="Calibri"/>
          <w:szCs w:val="22"/>
          <w:lang w:val="en-US" w:eastAsia="el-GR"/>
        </w:rPr>
        <w:t>B.</w:t>
      </w:r>
      <w:r w:rsidRPr="00B841E7">
        <w:rPr>
          <w:rFonts w:ascii="Calibri" w:eastAsia="Calibri" w:hAnsi="Calibri"/>
          <w:szCs w:val="22"/>
          <w:lang w:val="en-US" w:eastAsia="el-GR"/>
        </w:rPr>
        <w:t>1)</w:t>
      </w:r>
    </w:p>
    <w:p w:rsidR="00803E30" w:rsidRPr="00B841E7" w:rsidRDefault="00803E30" w:rsidP="00242EEB">
      <w:pPr>
        <w:spacing w:before="0" w:after="0"/>
        <w:ind w:firstLine="720"/>
        <w:jc w:val="center"/>
        <w:rPr>
          <w:rFonts w:ascii="Calibri" w:eastAsia="Calibri" w:hAnsi="Calibri"/>
          <w:szCs w:val="22"/>
          <w:lang w:val="en-US" w:eastAsia="el-GR"/>
        </w:rPr>
      </w:pPr>
      <w:r w:rsidRPr="00B841E7">
        <w:rPr>
          <w:rFonts w:ascii="Calibri" w:eastAsia="Calibri" w:hAnsi="Calibri" w:cs="Calibri"/>
          <w:position w:val="-24"/>
          <w:szCs w:val="22"/>
          <w:lang w:val="en-US" w:eastAsia="el-GR"/>
        </w:rPr>
        <w:object w:dxaOrig="3240" w:dyaOrig="620">
          <v:shape id="_x0000_i1026" type="#_x0000_t75" style="width:162.15pt;height:31.95pt" o:ole="">
            <v:imagedata r:id="rId32" o:title=""/>
          </v:shape>
          <o:OLEObject Type="Embed" ProgID="Equation.3" ShapeID="_x0000_i1026" DrawAspect="Content" ObjectID="_1454399104" r:id="rId33"/>
        </w:object>
      </w:r>
      <w:r w:rsidRPr="00B841E7">
        <w:rPr>
          <w:rFonts w:ascii="Calibri" w:eastAsia="Calibri" w:hAnsi="Calibri" w:cs="Calibri"/>
          <w:position w:val="-24"/>
          <w:szCs w:val="22"/>
          <w:lang w:val="en-US" w:eastAsia="el-GR"/>
        </w:rPr>
        <w:t xml:space="preserve"> </w:t>
      </w:r>
      <w:r w:rsidR="00AE4388">
        <w:rPr>
          <w:rFonts w:ascii="Calibri" w:eastAsia="Calibri" w:hAnsi="Calibri" w:cs="Calibri"/>
          <w:position w:val="-24"/>
          <w:szCs w:val="22"/>
          <w:lang w:val="en-US" w:eastAsia="el-GR"/>
        </w:rPr>
        <w:t xml:space="preserve">               </w:t>
      </w:r>
      <w:r w:rsidR="00D70069">
        <w:rPr>
          <w:rFonts w:ascii="Calibri" w:eastAsia="Calibri" w:hAnsi="Calibri" w:cs="Calibri"/>
          <w:position w:val="-24"/>
          <w:szCs w:val="22"/>
          <w:lang w:val="en-US" w:eastAsia="el-GR"/>
        </w:rPr>
        <w:t xml:space="preserve">   </w:t>
      </w:r>
      <w:r w:rsidRPr="00B841E7">
        <w:rPr>
          <w:rFonts w:ascii="Calibri" w:eastAsia="Calibri" w:hAnsi="Calibri" w:cs="Calibri"/>
          <w:position w:val="-24"/>
          <w:szCs w:val="22"/>
          <w:lang w:val="en-US" w:eastAsia="el-GR"/>
        </w:rPr>
        <w:t xml:space="preserve"> (</w:t>
      </w:r>
      <w:r w:rsidR="003876CE">
        <w:rPr>
          <w:rFonts w:ascii="Calibri" w:eastAsia="Calibri" w:hAnsi="Calibri" w:cs="Calibri"/>
          <w:position w:val="-24"/>
          <w:szCs w:val="22"/>
          <w:lang w:val="en-US" w:eastAsia="el-GR"/>
        </w:rPr>
        <w:t>B.</w:t>
      </w:r>
      <w:r w:rsidRPr="00B841E7">
        <w:rPr>
          <w:rFonts w:ascii="Calibri" w:eastAsia="Calibri" w:hAnsi="Calibri" w:cs="Calibri"/>
          <w:position w:val="-24"/>
          <w:szCs w:val="22"/>
          <w:lang w:val="en-US" w:eastAsia="el-GR"/>
        </w:rPr>
        <w:t>2)</w:t>
      </w:r>
    </w:p>
    <w:p w:rsidR="00803E30" w:rsidRDefault="00803E30" w:rsidP="00242EEB">
      <w:pPr>
        <w:spacing w:before="0" w:after="0"/>
        <w:rPr>
          <w:rFonts w:ascii="Calibri" w:eastAsia="Calibri" w:hAnsi="Calibri"/>
          <w:szCs w:val="22"/>
          <w:lang w:val="en-US" w:eastAsia="el-GR"/>
        </w:rPr>
      </w:pPr>
      <w:r w:rsidRPr="0014068C">
        <w:rPr>
          <w:rFonts w:ascii="Calibri" w:eastAsia="Calibri" w:hAnsi="Calibri"/>
          <w:szCs w:val="22"/>
          <w:lang w:val="en-US" w:eastAsia="el-GR"/>
        </w:rPr>
        <w:t xml:space="preserve">Taking into account the fitting of </w:t>
      </w:r>
      <w:r w:rsidR="00D70069">
        <w:rPr>
          <w:rFonts w:ascii="Calibri" w:eastAsia="Calibri" w:hAnsi="Calibri"/>
          <w:szCs w:val="22"/>
          <w:lang w:val="en-US" w:eastAsia="el-GR"/>
        </w:rPr>
        <w:t xml:space="preserve">the </w:t>
      </w:r>
      <w:r w:rsidRPr="0014068C">
        <w:rPr>
          <w:rFonts w:ascii="Calibri" w:eastAsia="Calibri" w:hAnsi="Calibri"/>
          <w:szCs w:val="22"/>
          <w:lang w:val="en-US" w:eastAsia="el-GR"/>
        </w:rPr>
        <w:t xml:space="preserve">Hahnfeldt </w:t>
      </w:r>
      <w:r w:rsidRPr="0014068C">
        <w:rPr>
          <w:rFonts w:ascii="Calibri" w:eastAsia="Calibri" w:hAnsi="Calibri"/>
          <w:i/>
          <w:szCs w:val="22"/>
          <w:lang w:val="en-US" w:eastAsia="el-GR"/>
        </w:rPr>
        <w:t>et al</w:t>
      </w:r>
      <w:r w:rsidRPr="0014068C">
        <w:rPr>
          <w:rFonts w:ascii="Calibri" w:eastAsia="Calibri" w:hAnsi="Calibri"/>
          <w:szCs w:val="22"/>
          <w:lang w:val="en-US" w:eastAsia="el-GR"/>
        </w:rPr>
        <w:t xml:space="preserve">. model to the experimental data where </w:t>
      </w:r>
      <w:r w:rsidRPr="0014068C">
        <w:rPr>
          <w:rFonts w:ascii="Calibri" w:eastAsia="Calibri" w:hAnsi="Calibri"/>
          <w:szCs w:val="22"/>
          <w:lang w:val="el-GR" w:eastAsia="el-GR"/>
        </w:rPr>
        <w:t>λ</w:t>
      </w:r>
      <w:r w:rsidRPr="0014068C">
        <w:rPr>
          <w:rFonts w:ascii="Calibri" w:eastAsia="Calibri" w:hAnsi="Calibri"/>
          <w:szCs w:val="22"/>
          <w:vertAlign w:val="subscript"/>
          <w:lang w:val="en-US" w:eastAsia="el-GR"/>
        </w:rPr>
        <w:t>2</w:t>
      </w:r>
      <w:r w:rsidRPr="0014068C">
        <w:rPr>
          <w:rFonts w:ascii="Calibri" w:eastAsia="Calibri" w:hAnsi="Calibri"/>
          <w:szCs w:val="22"/>
          <w:lang w:val="en-US" w:eastAsia="el-GR"/>
        </w:rPr>
        <w:t xml:space="preserve"> has been calculated as equal to 0, the term reflecting spontaneous loss of functional vasculature has been omitted. Consequently, the input parameters to be varied are </w:t>
      </w:r>
      <w:r w:rsidRPr="0014068C">
        <w:rPr>
          <w:rFonts w:ascii="Calibri" w:eastAsia="Calibri" w:hAnsi="Calibri"/>
          <w:szCs w:val="22"/>
          <w:lang w:val="el-GR" w:eastAsia="el-GR"/>
        </w:rPr>
        <w:t>λ</w:t>
      </w:r>
      <w:r w:rsidRPr="0014068C">
        <w:rPr>
          <w:rFonts w:ascii="Calibri" w:eastAsia="Calibri" w:hAnsi="Calibri"/>
          <w:szCs w:val="22"/>
          <w:vertAlign w:val="subscript"/>
          <w:lang w:val="en-US" w:eastAsia="el-GR"/>
        </w:rPr>
        <w:t>1</w:t>
      </w:r>
      <w:r w:rsidRPr="0014068C">
        <w:rPr>
          <w:rFonts w:ascii="Calibri" w:eastAsia="Calibri" w:hAnsi="Calibri"/>
          <w:szCs w:val="22"/>
          <w:lang w:val="en-US" w:eastAsia="el-GR"/>
        </w:rPr>
        <w:t xml:space="preserve">, </w:t>
      </w:r>
      <w:r w:rsidRPr="0014068C">
        <w:rPr>
          <w:rFonts w:ascii="Calibri" w:eastAsia="Calibri" w:hAnsi="Calibri"/>
          <w:i/>
          <w:szCs w:val="22"/>
          <w:lang w:val="en-US" w:eastAsia="el-GR"/>
        </w:rPr>
        <w:t>c</w:t>
      </w:r>
      <w:r w:rsidRPr="0014068C">
        <w:rPr>
          <w:rFonts w:ascii="Calibri" w:eastAsia="Calibri" w:hAnsi="Calibri"/>
          <w:szCs w:val="22"/>
          <w:lang w:val="en-US" w:eastAsia="el-GR"/>
        </w:rPr>
        <w:t xml:space="preserve"> and </w:t>
      </w:r>
      <w:r w:rsidRPr="0014068C">
        <w:rPr>
          <w:rFonts w:ascii="Calibri" w:eastAsia="Calibri" w:hAnsi="Calibri"/>
          <w:i/>
          <w:szCs w:val="22"/>
          <w:lang w:val="en-US" w:eastAsia="el-GR"/>
        </w:rPr>
        <w:t>d</w:t>
      </w:r>
      <w:r w:rsidRPr="0014068C">
        <w:rPr>
          <w:rFonts w:ascii="Calibri" w:eastAsia="Calibri" w:hAnsi="Calibri"/>
          <w:szCs w:val="22"/>
          <w:lang w:val="en-US" w:eastAsia="el-GR"/>
        </w:rPr>
        <w:t>.</w:t>
      </w:r>
    </w:p>
    <w:p w:rsidR="00AE4388" w:rsidRDefault="00AE4388" w:rsidP="00AE4388">
      <w:pPr>
        <w:spacing w:before="0" w:after="0"/>
        <w:rPr>
          <w:rFonts w:ascii="Calibri" w:eastAsia="Calibri" w:hAnsi="Calibri"/>
          <w:szCs w:val="22"/>
          <w:lang w:val="en-US" w:eastAsia="el-GR"/>
        </w:rPr>
      </w:pPr>
    </w:p>
    <w:p w:rsidR="00803E30" w:rsidRPr="0014068C" w:rsidRDefault="00803E30" w:rsidP="00AE4388">
      <w:pPr>
        <w:spacing w:before="0" w:after="0"/>
        <w:rPr>
          <w:rFonts w:ascii="Calibri" w:eastAsia="Calibri" w:hAnsi="Calibri"/>
          <w:szCs w:val="22"/>
          <w:lang w:val="en-US" w:eastAsia="el-GR"/>
        </w:rPr>
      </w:pPr>
      <w:r w:rsidRPr="0014068C">
        <w:rPr>
          <w:rFonts w:ascii="Calibri" w:eastAsia="Calibri" w:hAnsi="Calibri"/>
          <w:szCs w:val="22"/>
          <w:lang w:val="en-US" w:eastAsia="el-GR"/>
        </w:rPr>
        <w:t xml:space="preserve">The impact of the input parameters </w:t>
      </w:r>
      <w:r w:rsidR="00D70069">
        <w:rPr>
          <w:rFonts w:ascii="Calibri" w:eastAsia="Calibri" w:hAnsi="Calibri"/>
          <w:szCs w:val="22"/>
          <w:lang w:val="en-US" w:eastAsia="el-GR"/>
        </w:rPr>
        <w:t xml:space="preserve">is </w:t>
      </w:r>
      <w:r w:rsidRPr="0014068C">
        <w:rPr>
          <w:rFonts w:ascii="Calibri" w:eastAsia="Calibri" w:hAnsi="Calibri"/>
          <w:szCs w:val="22"/>
          <w:lang w:val="en-US" w:eastAsia="el-GR"/>
        </w:rPr>
        <w:t>measured with respect to their effect to the value of the plateau reached by the tumour (in mm</w:t>
      </w:r>
      <w:r w:rsidRPr="0014068C">
        <w:rPr>
          <w:rFonts w:ascii="Calibri" w:eastAsia="Calibri" w:hAnsi="Calibri"/>
          <w:szCs w:val="22"/>
          <w:vertAlign w:val="superscript"/>
          <w:lang w:val="en-US" w:eastAsia="el-GR"/>
        </w:rPr>
        <w:t>3</w:t>
      </w:r>
      <w:r w:rsidRPr="0014068C">
        <w:rPr>
          <w:rFonts w:ascii="Calibri" w:eastAsia="Calibri" w:hAnsi="Calibri"/>
          <w:szCs w:val="22"/>
          <w:lang w:val="en-US" w:eastAsia="el-GR"/>
        </w:rPr>
        <w:t>) as well as to the time-point of its attainment (in days). To this end, the formulated two assumptions are noted:</w:t>
      </w:r>
    </w:p>
    <w:p w:rsidR="00803E30" w:rsidRPr="0014068C" w:rsidRDefault="00D70069" w:rsidP="000E3E34">
      <w:pPr>
        <w:numPr>
          <w:ilvl w:val="0"/>
          <w:numId w:val="4"/>
        </w:numPr>
        <w:spacing w:before="0" w:after="0"/>
        <w:ind w:left="0"/>
        <w:contextualSpacing/>
        <w:jc w:val="left"/>
        <w:rPr>
          <w:rFonts w:ascii="Calibri" w:eastAsia="Calibri" w:hAnsi="Calibri"/>
          <w:szCs w:val="22"/>
          <w:lang w:val="en-US" w:eastAsia="el-GR"/>
        </w:rPr>
      </w:pPr>
      <w:r>
        <w:rPr>
          <w:rFonts w:ascii="Calibri" w:eastAsia="Calibri" w:hAnsi="Calibri"/>
          <w:szCs w:val="22"/>
          <w:lang w:val="en-US" w:eastAsia="el-GR"/>
        </w:rPr>
        <w:t>The tumour is assumed</w:t>
      </w:r>
      <w:r w:rsidR="00803E30" w:rsidRPr="0014068C">
        <w:rPr>
          <w:rFonts w:ascii="Calibri" w:eastAsia="Calibri" w:hAnsi="Calibri"/>
          <w:szCs w:val="22"/>
          <w:lang w:val="en-US" w:eastAsia="el-GR"/>
        </w:rPr>
        <w:t xml:space="preserve"> to have reached the plateau when the whole number part of the value of tumour volume coincides with the respective one of carrying capacity for at least ten consecutive simulation time-steps.</w:t>
      </w:r>
    </w:p>
    <w:p w:rsidR="00803E30" w:rsidRDefault="00803E30" w:rsidP="000E3E34">
      <w:pPr>
        <w:numPr>
          <w:ilvl w:val="0"/>
          <w:numId w:val="4"/>
        </w:numPr>
        <w:spacing w:before="0" w:after="0"/>
        <w:ind w:left="0"/>
        <w:contextualSpacing/>
        <w:jc w:val="left"/>
        <w:rPr>
          <w:rFonts w:ascii="Calibri" w:eastAsia="Calibri" w:hAnsi="Calibri"/>
          <w:szCs w:val="22"/>
          <w:lang w:val="en-US" w:eastAsia="el-GR"/>
        </w:rPr>
      </w:pPr>
      <w:r w:rsidRPr="0014068C">
        <w:rPr>
          <w:rFonts w:ascii="Calibri" w:eastAsia="Calibri" w:hAnsi="Calibri"/>
          <w:szCs w:val="22"/>
          <w:lang w:val="en-US" w:eastAsia="el-GR"/>
        </w:rPr>
        <w:t>The time-point that corresponds to the first of the aforementioned time-steps is considered as the exact time of plateau and the repeated value as the value of the plateau.</w:t>
      </w:r>
    </w:p>
    <w:p w:rsidR="0029133B" w:rsidRPr="0014068C" w:rsidRDefault="0029133B" w:rsidP="0029133B">
      <w:pPr>
        <w:spacing w:before="0" w:after="0"/>
        <w:contextualSpacing/>
        <w:jc w:val="left"/>
        <w:rPr>
          <w:rFonts w:ascii="Calibri" w:eastAsia="Calibri" w:hAnsi="Calibri"/>
          <w:szCs w:val="22"/>
          <w:lang w:val="en-US" w:eastAsia="el-GR"/>
        </w:rPr>
      </w:pPr>
    </w:p>
    <w:p w:rsidR="00803E30" w:rsidRDefault="00803E30" w:rsidP="00242EEB">
      <w:pPr>
        <w:spacing w:before="0" w:after="0"/>
        <w:rPr>
          <w:rFonts w:ascii="Calibri" w:eastAsia="Calibri" w:hAnsi="Calibri"/>
          <w:szCs w:val="22"/>
          <w:lang w:val="en-US" w:eastAsia="el-GR"/>
        </w:rPr>
      </w:pPr>
      <w:r w:rsidRPr="0014068C">
        <w:rPr>
          <w:rFonts w:ascii="Calibri" w:eastAsia="Calibri" w:hAnsi="Calibri"/>
          <w:szCs w:val="22"/>
          <w:lang w:val="en-US" w:eastAsia="el-GR"/>
        </w:rPr>
        <w:t>Th</w:t>
      </w:r>
      <w:r w:rsidR="00D70069">
        <w:rPr>
          <w:rFonts w:ascii="Calibri" w:eastAsia="Calibri" w:hAnsi="Calibri"/>
          <w:szCs w:val="22"/>
          <w:lang w:val="en-US" w:eastAsia="el-GR"/>
        </w:rPr>
        <w:t>e aforementioned end-points have been</w:t>
      </w:r>
      <w:r w:rsidRPr="0014068C">
        <w:rPr>
          <w:rFonts w:ascii="Calibri" w:eastAsia="Calibri" w:hAnsi="Calibri"/>
          <w:szCs w:val="22"/>
          <w:lang w:val="en-US" w:eastAsia="el-GR"/>
        </w:rPr>
        <w:t xml:space="preserve"> chosen so as to reflect the dynamics of the untreated disease. Were the parameter investigation conducted in the context of the therapy module, different end – points should also be selected and specifically end-points interpretable as efficacy measures of the administered anti-angiogenic treatment, such as tumour growth inhibition or tumour volume reduction.</w:t>
      </w:r>
    </w:p>
    <w:p w:rsidR="00AE4388" w:rsidRDefault="00AE4388" w:rsidP="00AE4388">
      <w:pPr>
        <w:spacing w:before="0" w:after="0"/>
        <w:rPr>
          <w:rFonts w:ascii="Calibri" w:eastAsia="Calibri" w:hAnsi="Calibri"/>
          <w:szCs w:val="22"/>
          <w:lang w:val="en-US" w:eastAsia="el-GR"/>
        </w:rPr>
      </w:pPr>
    </w:p>
    <w:p w:rsidR="00803E30" w:rsidRDefault="00803E30" w:rsidP="00AE4388">
      <w:pPr>
        <w:spacing w:before="0" w:after="0"/>
        <w:rPr>
          <w:rFonts w:ascii="Calibri" w:eastAsia="Calibri" w:hAnsi="Calibri"/>
          <w:szCs w:val="22"/>
          <w:lang w:val="en-US" w:eastAsia="el-GR"/>
        </w:rPr>
      </w:pPr>
      <w:r w:rsidRPr="0014068C">
        <w:rPr>
          <w:rFonts w:ascii="Calibri" w:eastAsia="Calibri" w:hAnsi="Calibri"/>
          <w:szCs w:val="22"/>
          <w:lang w:val="en-US" w:eastAsia="el-GR"/>
        </w:rPr>
        <w:t xml:space="preserve">As an initial step, the perturbation of one parameter at a time by a uniform 20 percent (%) either side of the reference value </w:t>
      </w:r>
      <w:r w:rsidRPr="0014068C">
        <w:rPr>
          <w:rFonts w:ascii="Calibri" w:hAnsi="Calibri"/>
          <w:szCs w:val="22"/>
          <w:lang w:val="en-US" w:eastAsia="el-GR"/>
        </w:rPr>
        <w:t xml:space="preserve">(Hahnfeldt </w:t>
      </w:r>
      <w:r w:rsidRPr="0014068C">
        <w:rPr>
          <w:rFonts w:ascii="Calibri" w:hAnsi="Calibri"/>
          <w:i/>
          <w:szCs w:val="22"/>
          <w:lang w:val="en-US" w:eastAsia="el-GR"/>
        </w:rPr>
        <w:t>et al</w:t>
      </w:r>
      <w:r w:rsidRPr="0014068C">
        <w:rPr>
          <w:rFonts w:ascii="Calibri" w:hAnsi="Calibri"/>
          <w:szCs w:val="22"/>
          <w:lang w:val="en-US" w:eastAsia="el-GR"/>
        </w:rPr>
        <w:t xml:space="preserve">., 1999) </w:t>
      </w:r>
      <w:r w:rsidRPr="0014068C">
        <w:rPr>
          <w:rFonts w:ascii="Calibri" w:eastAsia="Calibri" w:hAnsi="Calibri"/>
          <w:szCs w:val="22"/>
          <w:lang w:val="en-US" w:eastAsia="el-GR"/>
        </w:rPr>
        <w:t xml:space="preserve">has been performed. </w:t>
      </w:r>
    </w:p>
    <w:p w:rsidR="0029133B" w:rsidRPr="0014068C" w:rsidRDefault="0029133B" w:rsidP="00AE4388">
      <w:pPr>
        <w:spacing w:before="0" w:after="0"/>
        <w:rPr>
          <w:rFonts w:ascii="Calibri" w:eastAsia="Calibri" w:hAnsi="Calibri"/>
          <w:szCs w:val="22"/>
          <w:lang w:val="en-US" w:eastAsia="el-GR"/>
        </w:rPr>
      </w:pPr>
    </w:p>
    <w:p w:rsidR="00803E30" w:rsidRDefault="00803E30" w:rsidP="00242EEB">
      <w:pPr>
        <w:spacing w:before="0" w:after="0"/>
        <w:rPr>
          <w:rFonts w:ascii="Calibri" w:eastAsia="Calibri" w:hAnsi="Calibri"/>
          <w:szCs w:val="22"/>
          <w:lang w:val="en-US" w:eastAsia="el-GR"/>
        </w:rPr>
      </w:pPr>
      <w:r w:rsidRPr="0014068C">
        <w:rPr>
          <w:rFonts w:ascii="Calibri" w:eastAsia="Calibri" w:hAnsi="Calibri"/>
          <w:b/>
          <w:szCs w:val="22"/>
          <w:lang w:val="en-US" w:eastAsia="el-GR"/>
        </w:rPr>
        <w:t xml:space="preserve">Parameter </w:t>
      </w:r>
      <w:r w:rsidRPr="0014068C">
        <w:rPr>
          <w:rFonts w:ascii="Calibri" w:eastAsia="Calibri" w:hAnsi="Calibri"/>
          <w:b/>
          <w:szCs w:val="22"/>
          <w:lang w:val="el-GR" w:eastAsia="el-GR"/>
        </w:rPr>
        <w:t>λ</w:t>
      </w:r>
      <w:r w:rsidRPr="0014068C">
        <w:rPr>
          <w:rFonts w:ascii="Calibri" w:eastAsia="Calibri" w:hAnsi="Calibri"/>
          <w:b/>
          <w:szCs w:val="22"/>
          <w:vertAlign w:val="subscript"/>
          <w:lang w:val="en-US" w:eastAsia="el-GR"/>
        </w:rPr>
        <w:t>1</w:t>
      </w:r>
      <w:r w:rsidRPr="0014068C">
        <w:rPr>
          <w:rFonts w:ascii="Calibri" w:eastAsia="Calibri" w:hAnsi="Calibri"/>
          <w:b/>
          <w:szCs w:val="22"/>
          <w:lang w:val="en-US" w:eastAsia="el-GR"/>
        </w:rPr>
        <w:t xml:space="preserve">: </w:t>
      </w:r>
      <w:r w:rsidRPr="0014068C">
        <w:rPr>
          <w:rFonts w:ascii="Calibri" w:eastAsia="Calibri" w:hAnsi="Calibri"/>
          <w:szCs w:val="22"/>
          <w:lang w:val="en-US" w:eastAsia="el-GR"/>
        </w:rPr>
        <w:t xml:space="preserve">A proportionality constant with units of 1/day involved in the equation describing the rate of change of tumour volume </w:t>
      </w:r>
      <w:r w:rsidRPr="0014068C">
        <w:rPr>
          <w:rFonts w:ascii="Calibri" w:eastAsia="Calibri" w:hAnsi="Calibri"/>
          <w:i/>
          <w:szCs w:val="22"/>
          <w:lang w:val="en-US" w:eastAsia="el-GR"/>
        </w:rPr>
        <w:t>V</w:t>
      </w:r>
      <w:r w:rsidRPr="0014068C">
        <w:rPr>
          <w:rFonts w:ascii="Calibri" w:eastAsia="Calibri" w:hAnsi="Calibri"/>
          <w:szCs w:val="22"/>
          <w:lang w:val="en-US" w:eastAsia="el-GR"/>
        </w:rPr>
        <w:t xml:space="preserve">. </w:t>
      </w:r>
      <w:r w:rsidRPr="0014068C">
        <w:rPr>
          <w:rFonts w:ascii="Calibri" w:eastAsia="Calibri" w:hAnsi="Calibri"/>
          <w:szCs w:val="22"/>
          <w:lang w:val="el-GR" w:eastAsia="el-GR"/>
        </w:rPr>
        <w:t>λ</w:t>
      </w:r>
      <w:r w:rsidRPr="0014068C">
        <w:rPr>
          <w:rFonts w:ascii="Calibri" w:eastAsia="Calibri" w:hAnsi="Calibri"/>
          <w:szCs w:val="22"/>
          <w:vertAlign w:val="subscript"/>
          <w:lang w:val="en-US" w:eastAsia="el-GR"/>
        </w:rPr>
        <w:t>1</w:t>
      </w:r>
      <w:r w:rsidRPr="0014068C">
        <w:rPr>
          <w:rFonts w:ascii="Calibri" w:eastAsia="Calibri" w:hAnsi="Calibri"/>
          <w:szCs w:val="22"/>
          <w:lang w:val="en-US" w:eastAsia="el-GR"/>
        </w:rPr>
        <w:t xml:space="preserve"> is the only parameter directly involved in the mathematical description of vascular tumour growth rate and as such </w:t>
      </w:r>
      <w:r w:rsidR="00D30DAF">
        <w:rPr>
          <w:rFonts w:ascii="Calibri" w:eastAsia="Calibri" w:hAnsi="Calibri"/>
          <w:szCs w:val="22"/>
          <w:lang w:val="en-US" w:eastAsia="el-GR"/>
        </w:rPr>
        <w:t xml:space="preserve">it </w:t>
      </w:r>
      <w:r w:rsidRPr="0014068C">
        <w:rPr>
          <w:rFonts w:ascii="Calibri" w:eastAsia="Calibri" w:hAnsi="Calibri"/>
          <w:szCs w:val="22"/>
          <w:lang w:val="en-US" w:eastAsia="el-GR"/>
        </w:rPr>
        <w:t>implicitly reflects the doubling time of the simulated tumour.</w:t>
      </w:r>
    </w:p>
    <w:p w:rsidR="0029133B" w:rsidRPr="0014068C" w:rsidRDefault="0029133B" w:rsidP="00242EEB">
      <w:pPr>
        <w:spacing w:before="0" w:after="0"/>
        <w:rPr>
          <w:rFonts w:ascii="Calibri" w:eastAsia="Calibri" w:hAnsi="Calibri"/>
          <w:szCs w:val="22"/>
          <w:lang w:val="en-US" w:eastAsia="el-GR"/>
        </w:rPr>
      </w:pPr>
    </w:p>
    <w:p w:rsidR="00803E30" w:rsidRDefault="00D30DAF" w:rsidP="00242EEB">
      <w:pPr>
        <w:spacing w:before="0" w:after="0"/>
        <w:rPr>
          <w:rFonts w:ascii="Calibri" w:eastAsia="Calibri" w:hAnsi="Calibri"/>
          <w:szCs w:val="22"/>
          <w:lang w:val="en-US" w:eastAsia="el-GR"/>
        </w:rPr>
      </w:pPr>
      <w:r>
        <w:rPr>
          <w:rFonts w:ascii="Calibri" w:eastAsia="Calibri" w:hAnsi="Calibri"/>
          <w:szCs w:val="22"/>
          <w:lang w:val="en-US" w:eastAsia="el-GR"/>
        </w:rPr>
        <w:t>All parameters have been</w:t>
      </w:r>
      <w:r w:rsidR="00803E30" w:rsidRPr="0014068C">
        <w:rPr>
          <w:rFonts w:ascii="Calibri" w:eastAsia="Calibri" w:hAnsi="Calibri"/>
          <w:szCs w:val="22"/>
          <w:lang w:val="en-US" w:eastAsia="el-GR"/>
        </w:rPr>
        <w:t xml:space="preserve"> kept constant while </w:t>
      </w:r>
      <w:r w:rsidR="00803E30" w:rsidRPr="0014068C">
        <w:rPr>
          <w:rFonts w:ascii="Calibri" w:eastAsia="Calibri" w:hAnsi="Calibri"/>
          <w:szCs w:val="22"/>
          <w:lang w:val="el-GR" w:eastAsia="el-GR"/>
        </w:rPr>
        <w:t>λ</w:t>
      </w:r>
      <w:r w:rsidR="00803E30" w:rsidRPr="0014068C">
        <w:rPr>
          <w:rFonts w:ascii="Calibri" w:eastAsia="Calibri" w:hAnsi="Calibri"/>
          <w:szCs w:val="22"/>
          <w:vertAlign w:val="subscript"/>
          <w:lang w:val="en-US" w:eastAsia="el-GR"/>
        </w:rPr>
        <w:t>1</w:t>
      </w:r>
      <w:r w:rsidR="00803E30" w:rsidRPr="0014068C">
        <w:rPr>
          <w:rFonts w:ascii="Calibri" w:eastAsia="Calibri" w:hAnsi="Calibri"/>
          <w:szCs w:val="22"/>
          <w:lang w:val="en-US" w:eastAsia="el-GR"/>
        </w:rPr>
        <w:t xml:space="preserve"> has been perturbed by a uniform 20 percent either side of the </w:t>
      </w:r>
      <w:r>
        <w:rPr>
          <w:rFonts w:ascii="Calibri" w:eastAsia="Calibri" w:hAnsi="Calibri"/>
          <w:szCs w:val="22"/>
          <w:lang w:val="en-US" w:eastAsia="el-GR"/>
        </w:rPr>
        <w:t>base value (blue line) which has been set</w:t>
      </w:r>
      <w:r w:rsidR="00803E30" w:rsidRPr="0014068C">
        <w:rPr>
          <w:rFonts w:ascii="Calibri" w:eastAsia="Calibri" w:hAnsi="Calibri"/>
          <w:szCs w:val="22"/>
          <w:lang w:val="en-US" w:eastAsia="el-GR"/>
        </w:rPr>
        <w:t xml:space="preserve"> equal to 0.192 1/day (Hahnfeldt </w:t>
      </w:r>
      <w:r w:rsidR="00803E30" w:rsidRPr="0014068C">
        <w:rPr>
          <w:rFonts w:ascii="Calibri" w:eastAsia="Calibri" w:hAnsi="Calibri"/>
          <w:i/>
          <w:szCs w:val="22"/>
          <w:lang w:val="en-US" w:eastAsia="el-GR"/>
        </w:rPr>
        <w:t>et al.</w:t>
      </w:r>
      <w:r w:rsidR="00803E30" w:rsidRPr="0014068C">
        <w:rPr>
          <w:rFonts w:ascii="Calibri" w:eastAsia="Calibri" w:hAnsi="Calibri"/>
          <w:szCs w:val="22"/>
          <w:lang w:val="en-US" w:eastAsia="el-GR"/>
        </w:rPr>
        <w:t>, 1999). Values 0.192</w:t>
      </w:r>
      <w:r>
        <w:rPr>
          <w:rFonts w:ascii="Calibri" w:eastAsia="Calibri" w:hAnsi="Calibri"/>
          <w:szCs w:val="22"/>
          <w:lang w:val="en-US" w:eastAsia="el-GR"/>
        </w:rPr>
        <w:t>, 0.2304 and 0.1536 1/day have been</w:t>
      </w:r>
      <w:r w:rsidR="00803E30" w:rsidRPr="0014068C">
        <w:rPr>
          <w:rFonts w:ascii="Calibri" w:eastAsia="Calibri" w:hAnsi="Calibri"/>
          <w:szCs w:val="22"/>
          <w:lang w:val="en-US" w:eastAsia="el-GR"/>
        </w:rPr>
        <w:t xml:space="preserve"> assigned to λ</w:t>
      </w:r>
      <w:r w:rsidR="00803E30" w:rsidRPr="0014068C">
        <w:rPr>
          <w:rFonts w:ascii="Calibri" w:eastAsia="Calibri" w:hAnsi="Calibri"/>
          <w:szCs w:val="22"/>
          <w:vertAlign w:val="subscript"/>
          <w:lang w:val="en-US" w:eastAsia="el-GR"/>
        </w:rPr>
        <w:t>1</w:t>
      </w:r>
      <w:r w:rsidR="00803E30" w:rsidRPr="0014068C">
        <w:rPr>
          <w:rFonts w:ascii="Calibri" w:eastAsia="Calibri" w:hAnsi="Calibri"/>
          <w:szCs w:val="22"/>
          <w:lang w:val="en-US" w:eastAsia="el-GR"/>
        </w:rPr>
        <w:t xml:space="preserve"> in the context of the parameter analysis.</w:t>
      </w:r>
    </w:p>
    <w:p w:rsidR="0029133B" w:rsidRPr="0014068C" w:rsidRDefault="0029133B" w:rsidP="00242EEB">
      <w:pPr>
        <w:spacing w:before="0" w:after="0"/>
        <w:rPr>
          <w:rFonts w:ascii="Calibri" w:eastAsia="Calibri" w:hAnsi="Calibri"/>
          <w:szCs w:val="22"/>
          <w:lang w:val="en-US" w:eastAsia="el-GR"/>
        </w:rPr>
      </w:pPr>
    </w:p>
    <w:p w:rsidR="00803E30" w:rsidRPr="0014068C" w:rsidRDefault="00803E30" w:rsidP="00242EEB">
      <w:pPr>
        <w:spacing w:before="0" w:after="0"/>
        <w:rPr>
          <w:rFonts w:ascii="Calibri" w:eastAsia="Calibri" w:hAnsi="Calibri"/>
          <w:szCs w:val="22"/>
          <w:lang w:val="en-US" w:eastAsia="el-GR"/>
        </w:rPr>
      </w:pPr>
      <w:r w:rsidRPr="0014068C">
        <w:rPr>
          <w:rFonts w:ascii="Calibri" w:eastAsia="Calibri" w:hAnsi="Calibri"/>
          <w:szCs w:val="22"/>
          <w:lang w:val="en-US" w:eastAsia="el-GR"/>
        </w:rPr>
        <w:t>Taking equation (</w:t>
      </w:r>
      <w:r w:rsidR="0029133B">
        <w:rPr>
          <w:rFonts w:ascii="Calibri" w:eastAsia="Calibri" w:hAnsi="Calibri"/>
          <w:szCs w:val="22"/>
          <w:lang w:val="en-US" w:eastAsia="el-GR"/>
        </w:rPr>
        <w:t>B.</w:t>
      </w:r>
      <w:r w:rsidRPr="0014068C">
        <w:rPr>
          <w:rFonts w:ascii="Calibri" w:eastAsia="Calibri" w:hAnsi="Calibri"/>
          <w:szCs w:val="22"/>
          <w:lang w:val="en-US" w:eastAsia="el-GR"/>
        </w:rPr>
        <w:t xml:space="preserve">1) into account, it is expected that </w:t>
      </w:r>
      <w:r w:rsidR="00D30DAF" w:rsidRPr="00D30DAF">
        <w:rPr>
          <w:rFonts w:ascii="Calibri" w:eastAsia="Calibri" w:hAnsi="Calibri"/>
          <w:szCs w:val="22"/>
          <w:lang w:val="en-US" w:eastAsia="el-GR"/>
        </w:rPr>
        <w:t xml:space="preserve">for untreated disease </w:t>
      </w:r>
      <w:r w:rsidRPr="0014068C">
        <w:rPr>
          <w:rFonts w:ascii="Calibri" w:eastAsia="Calibri" w:hAnsi="Calibri"/>
          <w:szCs w:val="22"/>
          <w:lang w:val="en-US" w:eastAsia="el-GR"/>
        </w:rPr>
        <w:t xml:space="preserve">higher values of </w:t>
      </w:r>
      <w:r w:rsidRPr="0014068C">
        <w:rPr>
          <w:rFonts w:ascii="Calibri" w:eastAsia="Calibri" w:hAnsi="Calibri"/>
          <w:szCs w:val="22"/>
          <w:lang w:val="el-GR" w:eastAsia="el-GR"/>
        </w:rPr>
        <w:t>λ</w:t>
      </w:r>
      <w:r w:rsidRPr="0014068C">
        <w:rPr>
          <w:rFonts w:ascii="Calibri" w:eastAsia="Calibri" w:hAnsi="Calibri"/>
          <w:szCs w:val="22"/>
          <w:vertAlign w:val="subscript"/>
          <w:lang w:val="en-US" w:eastAsia="el-GR"/>
        </w:rPr>
        <w:t xml:space="preserve">1 </w:t>
      </w:r>
      <w:r w:rsidRPr="0014068C">
        <w:rPr>
          <w:rFonts w:ascii="Calibri" w:eastAsia="Calibri" w:hAnsi="Calibri"/>
          <w:szCs w:val="22"/>
          <w:lang w:val="en-US" w:eastAsia="el-GR"/>
        </w:rPr>
        <w:t xml:space="preserve">would result in a more aggressive tumour. Indeed, as demonstrated in </w:t>
      </w:r>
      <w:r w:rsidR="00D30DAF">
        <w:rPr>
          <w:rFonts w:ascii="Calibri" w:eastAsia="Calibri" w:hAnsi="Calibri"/>
          <w:szCs w:val="22"/>
          <w:lang w:val="en-US" w:eastAsia="el-GR"/>
        </w:rPr>
        <w:t>Fig.</w:t>
      </w:r>
      <w:r w:rsidRPr="0014068C">
        <w:rPr>
          <w:rFonts w:ascii="Calibri" w:eastAsia="Calibri" w:hAnsi="Calibri"/>
          <w:szCs w:val="22"/>
          <w:lang w:val="en-US" w:eastAsia="el-GR"/>
        </w:rPr>
        <w:t xml:space="preserve"> </w:t>
      </w:r>
      <w:r w:rsidR="0029133B">
        <w:rPr>
          <w:rFonts w:ascii="Calibri" w:eastAsia="Calibri" w:hAnsi="Calibri"/>
          <w:szCs w:val="22"/>
          <w:lang w:val="en-US" w:eastAsia="el-GR"/>
        </w:rPr>
        <w:t>B.</w:t>
      </w:r>
      <w:r w:rsidRPr="0014068C">
        <w:rPr>
          <w:rFonts w:ascii="Calibri" w:eastAsia="Calibri" w:hAnsi="Calibri"/>
          <w:szCs w:val="22"/>
          <w:lang w:val="en-US" w:eastAsia="el-GR"/>
        </w:rPr>
        <w:t>2, increasing the value of λ</w:t>
      </w:r>
      <w:r w:rsidRPr="0014068C">
        <w:rPr>
          <w:rFonts w:ascii="Calibri" w:eastAsia="Calibri" w:hAnsi="Calibri"/>
          <w:szCs w:val="22"/>
          <w:vertAlign w:val="subscript"/>
          <w:lang w:val="en-US" w:eastAsia="el-GR"/>
        </w:rPr>
        <w:t>1</w:t>
      </w:r>
      <w:r w:rsidRPr="0014068C">
        <w:rPr>
          <w:rFonts w:ascii="Calibri" w:eastAsia="Calibri" w:hAnsi="Calibri"/>
          <w:szCs w:val="22"/>
          <w:lang w:val="en-US" w:eastAsia="el-GR"/>
        </w:rPr>
        <w:t xml:space="preserve"> leads to a faster growing tumour, while decreasing the value of λ</w:t>
      </w:r>
      <w:r w:rsidRPr="0014068C">
        <w:rPr>
          <w:rFonts w:ascii="Calibri" w:eastAsia="Calibri" w:hAnsi="Calibri"/>
          <w:szCs w:val="22"/>
          <w:vertAlign w:val="subscript"/>
          <w:lang w:val="en-US" w:eastAsia="el-GR"/>
        </w:rPr>
        <w:t>1</w:t>
      </w:r>
      <w:r w:rsidRPr="0014068C">
        <w:rPr>
          <w:rFonts w:ascii="Calibri" w:eastAsia="Calibri" w:hAnsi="Calibri"/>
          <w:szCs w:val="22"/>
          <w:lang w:val="en-US" w:eastAsia="el-GR"/>
        </w:rPr>
        <w:t xml:space="preserve"> has the opposite effect, namely it leads to a less aggressive tumour. From the viewpoint of the selected endpoint</w:t>
      </w:r>
      <w:r w:rsidR="00D74C1A">
        <w:rPr>
          <w:rFonts w:ascii="Calibri" w:eastAsia="Calibri" w:hAnsi="Calibri"/>
          <w:szCs w:val="22"/>
          <w:lang w:val="en-US" w:eastAsia="el-GR"/>
        </w:rPr>
        <w:t>s, a closer inspection of Fig.</w:t>
      </w:r>
      <w:r w:rsidRPr="0014068C">
        <w:rPr>
          <w:rFonts w:ascii="Calibri" w:eastAsia="Calibri" w:hAnsi="Calibri"/>
          <w:szCs w:val="22"/>
          <w:lang w:val="en-US" w:eastAsia="el-GR"/>
        </w:rPr>
        <w:t xml:space="preserve"> </w:t>
      </w:r>
      <w:r w:rsidR="0029133B">
        <w:rPr>
          <w:rFonts w:ascii="Calibri" w:eastAsia="Calibri" w:hAnsi="Calibri"/>
          <w:szCs w:val="22"/>
          <w:lang w:val="en-US" w:eastAsia="el-GR"/>
        </w:rPr>
        <w:t>B.</w:t>
      </w:r>
      <w:r w:rsidRPr="0014068C">
        <w:rPr>
          <w:rFonts w:ascii="Calibri" w:eastAsia="Calibri" w:hAnsi="Calibri"/>
          <w:szCs w:val="22"/>
          <w:lang w:val="en-US" w:eastAsia="el-GR"/>
        </w:rPr>
        <w:t>2 reveals the impact of parameter λ</w:t>
      </w:r>
      <w:r w:rsidRPr="0014068C">
        <w:rPr>
          <w:rFonts w:ascii="Calibri" w:eastAsia="Calibri" w:hAnsi="Calibri"/>
          <w:szCs w:val="22"/>
          <w:vertAlign w:val="subscript"/>
          <w:lang w:val="en-US" w:eastAsia="el-GR"/>
        </w:rPr>
        <w:t>1</w:t>
      </w:r>
      <w:r w:rsidRPr="0014068C">
        <w:rPr>
          <w:rFonts w:ascii="Calibri" w:eastAsia="Calibri" w:hAnsi="Calibri"/>
          <w:szCs w:val="22"/>
          <w:lang w:val="en-US" w:eastAsia="el-GR"/>
        </w:rPr>
        <w:t xml:space="preserve"> to the actual time-point that the tumour attains the plateau. On the contrary, the specific parameter does not seem to affect the value of the plateau. The measured effect is presented in Table </w:t>
      </w:r>
      <w:r w:rsidR="0029133B">
        <w:rPr>
          <w:rFonts w:ascii="Calibri" w:eastAsia="Calibri" w:hAnsi="Calibri"/>
          <w:szCs w:val="22"/>
          <w:lang w:val="en-US" w:eastAsia="el-GR"/>
        </w:rPr>
        <w:t>B.</w:t>
      </w:r>
      <w:r w:rsidRPr="0014068C">
        <w:rPr>
          <w:rFonts w:ascii="Calibri" w:eastAsia="Calibri" w:hAnsi="Calibri"/>
          <w:szCs w:val="22"/>
          <w:lang w:val="en-US" w:eastAsia="el-GR"/>
        </w:rPr>
        <w:t>3.</w:t>
      </w:r>
    </w:p>
    <w:p w:rsidR="00803E30" w:rsidRPr="0014068C" w:rsidRDefault="00803E30" w:rsidP="00242EEB">
      <w:pPr>
        <w:spacing w:before="0" w:after="0"/>
        <w:rPr>
          <w:rFonts w:ascii="Calibri" w:hAnsi="Calibri"/>
          <w:b/>
          <w:szCs w:val="22"/>
          <w:lang w:val="en-US" w:eastAsia="el-GR"/>
        </w:rPr>
      </w:pPr>
    </w:p>
    <w:p w:rsidR="00803E30" w:rsidRPr="0014068C" w:rsidRDefault="00803E30" w:rsidP="00242EEB">
      <w:pPr>
        <w:spacing w:before="0" w:after="0"/>
        <w:rPr>
          <w:rFonts w:ascii="Calibri" w:eastAsia="Calibri" w:hAnsi="Calibri"/>
          <w:szCs w:val="22"/>
          <w:lang w:val="en-US" w:eastAsia="el-GR"/>
        </w:rPr>
      </w:pPr>
      <w:r w:rsidRPr="0014068C">
        <w:rPr>
          <w:rFonts w:ascii="Calibri" w:eastAsia="Calibri" w:hAnsi="Calibri"/>
          <w:b/>
          <w:szCs w:val="22"/>
          <w:lang w:val="en-US" w:eastAsia="el-GR"/>
        </w:rPr>
        <w:t xml:space="preserve">Parameter </w:t>
      </w:r>
      <w:r w:rsidRPr="0014068C">
        <w:rPr>
          <w:rFonts w:ascii="Calibri" w:eastAsia="Calibri" w:hAnsi="Calibri"/>
          <w:b/>
          <w:i/>
          <w:szCs w:val="22"/>
          <w:lang w:val="en-US" w:eastAsia="el-GR"/>
        </w:rPr>
        <w:t>c</w:t>
      </w:r>
      <w:r w:rsidRPr="0014068C">
        <w:rPr>
          <w:rFonts w:ascii="Calibri" w:eastAsia="Calibri" w:hAnsi="Calibri"/>
          <w:szCs w:val="22"/>
          <w:lang w:val="en-US" w:eastAsia="el-GR"/>
        </w:rPr>
        <w:t xml:space="preserve">:  A proportionality constant involved in the equation describing the rate of change of </w:t>
      </w:r>
      <w:r w:rsidR="00D30DAF">
        <w:rPr>
          <w:rFonts w:ascii="Calibri" w:eastAsia="Calibri" w:hAnsi="Calibri"/>
          <w:szCs w:val="22"/>
          <w:lang w:val="en-US" w:eastAsia="el-GR"/>
        </w:rPr>
        <w:t xml:space="preserve">the </w:t>
      </w:r>
      <w:r w:rsidRPr="0014068C">
        <w:rPr>
          <w:rFonts w:ascii="Calibri" w:eastAsia="Calibri" w:hAnsi="Calibri"/>
          <w:szCs w:val="22"/>
          <w:lang w:val="en-US" w:eastAsia="el-GR"/>
        </w:rPr>
        <w:t>carrying capacity and specifically in the term representing the stimulatory capacity of the tumour upon the inducible vasculature, with uni</w:t>
      </w:r>
      <w:r w:rsidR="00D30DAF">
        <w:rPr>
          <w:rFonts w:ascii="Calibri" w:eastAsia="Calibri" w:hAnsi="Calibri"/>
          <w:szCs w:val="22"/>
          <w:lang w:val="en-US" w:eastAsia="el-GR"/>
        </w:rPr>
        <w:t>ts of 1/day. All parameters have been</w:t>
      </w:r>
      <w:r w:rsidRPr="0014068C">
        <w:rPr>
          <w:rFonts w:ascii="Calibri" w:eastAsia="Calibri" w:hAnsi="Calibri"/>
          <w:szCs w:val="22"/>
          <w:lang w:val="en-US" w:eastAsia="el-GR"/>
        </w:rPr>
        <w:t xml:space="preserve"> kept constant, while </w:t>
      </w:r>
      <w:r w:rsidRPr="0014068C">
        <w:rPr>
          <w:rFonts w:ascii="Calibri" w:eastAsia="Calibri" w:hAnsi="Calibri"/>
          <w:i/>
          <w:szCs w:val="22"/>
          <w:lang w:val="en-US" w:eastAsia="el-GR"/>
        </w:rPr>
        <w:t>c</w:t>
      </w:r>
      <w:r w:rsidRPr="0014068C">
        <w:rPr>
          <w:rFonts w:ascii="Calibri" w:eastAsia="Calibri" w:hAnsi="Calibri"/>
          <w:szCs w:val="22"/>
          <w:lang w:val="en-US" w:eastAsia="el-GR"/>
        </w:rPr>
        <w:t xml:space="preserve"> has been perturbed by a uniform 20 percent either side of the b</w:t>
      </w:r>
      <w:r w:rsidR="00D30DAF">
        <w:rPr>
          <w:rFonts w:ascii="Calibri" w:eastAsia="Calibri" w:hAnsi="Calibri"/>
          <w:szCs w:val="22"/>
          <w:lang w:val="en-US" w:eastAsia="el-GR"/>
        </w:rPr>
        <w:t>ase value (blue line), which has been</w:t>
      </w:r>
      <w:r w:rsidRPr="0014068C">
        <w:rPr>
          <w:rFonts w:ascii="Calibri" w:eastAsia="Calibri" w:hAnsi="Calibri"/>
          <w:szCs w:val="22"/>
          <w:lang w:val="en-US" w:eastAsia="el-GR"/>
        </w:rPr>
        <w:t xml:space="preserve"> set equal to 5.85 1/day (Hahnfeldt </w:t>
      </w:r>
      <w:r w:rsidRPr="0014068C">
        <w:rPr>
          <w:rFonts w:ascii="Calibri" w:eastAsia="Calibri" w:hAnsi="Calibri"/>
          <w:i/>
          <w:szCs w:val="22"/>
          <w:lang w:val="en-US" w:eastAsia="el-GR"/>
        </w:rPr>
        <w:t>et al</w:t>
      </w:r>
      <w:r w:rsidRPr="0014068C">
        <w:rPr>
          <w:rFonts w:ascii="Calibri" w:eastAsia="Calibri" w:hAnsi="Calibri"/>
          <w:szCs w:val="22"/>
          <w:lang w:val="en-US" w:eastAsia="el-GR"/>
        </w:rPr>
        <w:t>., 1999). Value</w:t>
      </w:r>
      <w:r w:rsidR="00D30DAF">
        <w:rPr>
          <w:rFonts w:ascii="Calibri" w:eastAsia="Calibri" w:hAnsi="Calibri"/>
          <w:szCs w:val="22"/>
          <w:lang w:val="en-US" w:eastAsia="el-GR"/>
        </w:rPr>
        <w:t>s 5.85, 7.02 and 4.68 1/day have been</w:t>
      </w:r>
      <w:r w:rsidRPr="0014068C">
        <w:rPr>
          <w:rFonts w:ascii="Calibri" w:eastAsia="Calibri" w:hAnsi="Calibri"/>
          <w:szCs w:val="22"/>
          <w:lang w:val="en-US" w:eastAsia="el-GR"/>
        </w:rPr>
        <w:t xml:space="preserve"> thus assigned to </w:t>
      </w:r>
      <w:r w:rsidRPr="0014068C">
        <w:rPr>
          <w:rFonts w:ascii="Calibri" w:eastAsia="Calibri" w:hAnsi="Calibri"/>
          <w:i/>
          <w:szCs w:val="22"/>
          <w:lang w:val="en-US" w:eastAsia="el-GR"/>
        </w:rPr>
        <w:t>c</w:t>
      </w:r>
      <w:r w:rsidRPr="0014068C">
        <w:rPr>
          <w:rFonts w:ascii="Calibri" w:eastAsia="Calibri" w:hAnsi="Calibri"/>
          <w:szCs w:val="22"/>
          <w:lang w:val="en-US" w:eastAsia="el-GR"/>
        </w:rPr>
        <w:t>. According to equation (</w:t>
      </w:r>
      <w:r w:rsidR="0029133B">
        <w:rPr>
          <w:rFonts w:ascii="Calibri" w:eastAsia="Calibri" w:hAnsi="Calibri"/>
          <w:szCs w:val="22"/>
          <w:lang w:val="en-US" w:eastAsia="el-GR"/>
        </w:rPr>
        <w:t>B.</w:t>
      </w:r>
      <w:r w:rsidRPr="0014068C">
        <w:rPr>
          <w:rFonts w:ascii="Calibri" w:eastAsia="Calibri" w:hAnsi="Calibri"/>
          <w:szCs w:val="22"/>
          <w:lang w:val="en-US" w:eastAsia="el-GR"/>
        </w:rPr>
        <w:t xml:space="preserve">2) an increased value of parameter </w:t>
      </w:r>
      <w:r w:rsidRPr="0014068C">
        <w:rPr>
          <w:rFonts w:ascii="Calibri" w:eastAsia="Calibri" w:hAnsi="Calibri"/>
          <w:i/>
          <w:szCs w:val="22"/>
          <w:lang w:val="en-US" w:eastAsia="el-GR"/>
        </w:rPr>
        <w:t>c</w:t>
      </w:r>
      <w:r w:rsidRPr="0014068C">
        <w:rPr>
          <w:rFonts w:ascii="Calibri" w:eastAsia="Calibri" w:hAnsi="Calibri"/>
          <w:szCs w:val="22"/>
          <w:lang w:val="en-US" w:eastAsia="el-GR"/>
        </w:rPr>
        <w:t xml:space="preserve"> would result in </w:t>
      </w:r>
      <w:r w:rsidR="00D30DAF">
        <w:rPr>
          <w:rFonts w:ascii="Calibri" w:eastAsia="Calibri" w:hAnsi="Calibri"/>
          <w:szCs w:val="22"/>
          <w:lang w:val="en-US" w:eastAsia="el-GR"/>
        </w:rPr>
        <w:t xml:space="preserve">a </w:t>
      </w:r>
      <w:r w:rsidRPr="0014068C">
        <w:rPr>
          <w:rFonts w:ascii="Calibri" w:eastAsia="Calibri" w:hAnsi="Calibri"/>
          <w:szCs w:val="22"/>
          <w:lang w:val="en-US" w:eastAsia="el-GR"/>
        </w:rPr>
        <w:t xml:space="preserve">higher angiogenic stimulatory capacity of the tumour and thus to a faster growing tumour. Similarly, decreasing </w:t>
      </w:r>
      <w:r w:rsidRPr="0014068C">
        <w:rPr>
          <w:rFonts w:ascii="Calibri" w:eastAsia="Calibri" w:hAnsi="Calibri"/>
          <w:i/>
          <w:szCs w:val="22"/>
          <w:lang w:val="en-US" w:eastAsia="el-GR"/>
        </w:rPr>
        <w:t>c</w:t>
      </w:r>
      <w:r w:rsidRPr="0014068C">
        <w:rPr>
          <w:rFonts w:ascii="Calibri" w:eastAsia="Calibri" w:hAnsi="Calibri"/>
          <w:szCs w:val="22"/>
          <w:lang w:val="en-US" w:eastAsia="el-GR"/>
        </w:rPr>
        <w:t xml:space="preserve"> would result in a </w:t>
      </w:r>
      <w:r w:rsidR="00D30DAF">
        <w:rPr>
          <w:rFonts w:ascii="Calibri" w:eastAsia="Calibri" w:hAnsi="Calibri"/>
          <w:szCs w:val="22"/>
          <w:lang w:val="en-US" w:eastAsia="el-GR"/>
        </w:rPr>
        <w:t xml:space="preserve"> more slowly</w:t>
      </w:r>
      <w:r w:rsidRPr="0014068C">
        <w:rPr>
          <w:rFonts w:ascii="Calibri" w:eastAsia="Calibri" w:hAnsi="Calibri"/>
          <w:szCs w:val="22"/>
          <w:lang w:val="en-US" w:eastAsia="el-GR"/>
        </w:rPr>
        <w:t xml:space="preserve"> growing tumour, a conclusion that is also corroborated in a graphical way </w:t>
      </w:r>
      <w:r w:rsidR="00D74C1A">
        <w:rPr>
          <w:rFonts w:ascii="Calibri" w:eastAsia="Calibri" w:hAnsi="Calibri"/>
          <w:szCs w:val="22"/>
          <w:lang w:val="en-US" w:eastAsia="el-GR"/>
        </w:rPr>
        <w:t>(Fig.</w:t>
      </w:r>
      <w:r w:rsidRPr="0014068C">
        <w:rPr>
          <w:rFonts w:ascii="Calibri" w:eastAsia="Calibri" w:hAnsi="Calibri"/>
          <w:szCs w:val="22"/>
          <w:lang w:val="en-US" w:eastAsia="el-GR"/>
        </w:rPr>
        <w:t xml:space="preserve"> </w:t>
      </w:r>
      <w:r w:rsidR="0029133B">
        <w:rPr>
          <w:rFonts w:ascii="Calibri" w:eastAsia="Calibri" w:hAnsi="Calibri"/>
          <w:szCs w:val="22"/>
          <w:lang w:val="en-US" w:eastAsia="el-GR"/>
        </w:rPr>
        <w:t>B.</w:t>
      </w:r>
      <w:r w:rsidRPr="0014068C">
        <w:rPr>
          <w:rFonts w:ascii="Calibri" w:eastAsia="Calibri" w:hAnsi="Calibri"/>
          <w:szCs w:val="22"/>
          <w:lang w:val="en-US" w:eastAsia="el-GR"/>
        </w:rPr>
        <w:t xml:space="preserve">2). The great impact of perturbing </w:t>
      </w:r>
      <w:r w:rsidRPr="0014068C">
        <w:rPr>
          <w:rFonts w:ascii="Calibri" w:eastAsia="Calibri" w:hAnsi="Calibri"/>
          <w:i/>
          <w:szCs w:val="22"/>
          <w:lang w:val="en-US" w:eastAsia="el-GR"/>
        </w:rPr>
        <w:t>c</w:t>
      </w:r>
      <w:r w:rsidRPr="0014068C">
        <w:rPr>
          <w:rFonts w:ascii="Calibri" w:eastAsia="Calibri" w:hAnsi="Calibri"/>
          <w:szCs w:val="22"/>
          <w:lang w:val="en-US" w:eastAsia="el-GR"/>
        </w:rPr>
        <w:t xml:space="preserve"> in the actual value of the plateau attained</w:t>
      </w:r>
      <w:r w:rsidR="00D74C1A">
        <w:rPr>
          <w:rFonts w:ascii="Calibri" w:eastAsia="Calibri" w:hAnsi="Calibri"/>
          <w:szCs w:val="22"/>
          <w:lang w:val="en-US" w:eastAsia="el-GR"/>
        </w:rPr>
        <w:t xml:space="preserve"> by the tumour is presented in T</w:t>
      </w:r>
      <w:r w:rsidRPr="0014068C">
        <w:rPr>
          <w:rFonts w:ascii="Calibri" w:eastAsia="Calibri" w:hAnsi="Calibri"/>
          <w:szCs w:val="22"/>
          <w:lang w:val="en-US" w:eastAsia="el-GR"/>
        </w:rPr>
        <w:t xml:space="preserve">able </w:t>
      </w:r>
      <w:r w:rsidR="0029133B">
        <w:rPr>
          <w:rFonts w:ascii="Calibri" w:eastAsia="Calibri" w:hAnsi="Calibri"/>
          <w:szCs w:val="22"/>
          <w:lang w:val="en-US" w:eastAsia="el-GR"/>
        </w:rPr>
        <w:t>B.</w:t>
      </w:r>
      <w:r w:rsidRPr="0014068C">
        <w:rPr>
          <w:rFonts w:ascii="Calibri" w:eastAsia="Calibri" w:hAnsi="Calibri"/>
          <w:szCs w:val="22"/>
          <w:lang w:val="en-US" w:eastAsia="el-GR"/>
        </w:rPr>
        <w:t>3.</w:t>
      </w:r>
    </w:p>
    <w:p w:rsidR="00803E30" w:rsidRPr="0014068C" w:rsidRDefault="00803E30" w:rsidP="00242EEB">
      <w:pPr>
        <w:spacing w:before="0" w:after="0"/>
        <w:rPr>
          <w:rFonts w:ascii="Calibri" w:eastAsia="Calibri" w:hAnsi="Calibri"/>
          <w:szCs w:val="22"/>
          <w:lang w:val="en-US" w:eastAsia="el-GR"/>
        </w:rPr>
      </w:pPr>
    </w:p>
    <w:p w:rsidR="00803E30" w:rsidRPr="0014068C" w:rsidRDefault="00803E30" w:rsidP="00242EEB">
      <w:pPr>
        <w:spacing w:before="0" w:after="0"/>
        <w:rPr>
          <w:rFonts w:ascii="Calibri" w:eastAsia="Calibri" w:hAnsi="Calibri"/>
          <w:szCs w:val="22"/>
          <w:lang w:val="en-US" w:eastAsia="el-GR"/>
        </w:rPr>
      </w:pPr>
      <w:r w:rsidRPr="0014068C">
        <w:rPr>
          <w:rFonts w:ascii="Calibri" w:eastAsia="Calibri" w:hAnsi="Calibri"/>
          <w:b/>
          <w:szCs w:val="22"/>
          <w:lang w:val="en-US" w:eastAsia="el-GR"/>
        </w:rPr>
        <w:t xml:space="preserve">Parameter </w:t>
      </w:r>
      <w:r w:rsidRPr="0014068C">
        <w:rPr>
          <w:rFonts w:ascii="Calibri" w:eastAsia="Calibri" w:hAnsi="Calibri"/>
          <w:b/>
          <w:i/>
          <w:szCs w:val="22"/>
          <w:lang w:val="en-US" w:eastAsia="el-GR"/>
        </w:rPr>
        <w:t>d</w:t>
      </w:r>
      <w:r w:rsidRPr="0014068C">
        <w:rPr>
          <w:rFonts w:ascii="Calibri" w:eastAsia="Calibri" w:hAnsi="Calibri"/>
          <w:b/>
          <w:szCs w:val="22"/>
          <w:lang w:val="en-US" w:eastAsia="el-GR"/>
        </w:rPr>
        <w:t>:</w:t>
      </w:r>
      <w:r w:rsidRPr="0014068C">
        <w:rPr>
          <w:rFonts w:ascii="Calibri" w:eastAsia="Calibri" w:hAnsi="Calibri"/>
          <w:szCs w:val="22"/>
          <w:lang w:val="en-US" w:eastAsia="el-GR"/>
        </w:rPr>
        <w:t xml:space="preserve">  A proportionality constant involved in </w:t>
      </w:r>
      <w:r w:rsidR="00D30DAF">
        <w:rPr>
          <w:rFonts w:ascii="Calibri" w:eastAsia="Calibri" w:hAnsi="Calibri"/>
          <w:szCs w:val="22"/>
          <w:lang w:val="en-US" w:eastAsia="el-GR"/>
        </w:rPr>
        <w:t xml:space="preserve">the </w:t>
      </w:r>
      <w:r w:rsidRPr="0014068C">
        <w:rPr>
          <w:rFonts w:ascii="Calibri" w:eastAsia="Calibri" w:hAnsi="Calibri"/>
          <w:szCs w:val="22"/>
          <w:lang w:val="en-US" w:eastAsia="el-GR"/>
        </w:rPr>
        <w:t xml:space="preserve">equation describing the rate of change of </w:t>
      </w:r>
      <w:r w:rsidR="00D30DAF">
        <w:rPr>
          <w:rFonts w:ascii="Calibri" w:eastAsia="Calibri" w:hAnsi="Calibri"/>
          <w:szCs w:val="22"/>
          <w:lang w:val="en-US" w:eastAsia="el-GR"/>
        </w:rPr>
        <w:t xml:space="preserve">the </w:t>
      </w:r>
      <w:r w:rsidRPr="0014068C">
        <w:rPr>
          <w:rFonts w:ascii="Calibri" w:eastAsia="Calibri" w:hAnsi="Calibri"/>
          <w:szCs w:val="22"/>
          <w:lang w:val="en-US" w:eastAsia="el-GR"/>
        </w:rPr>
        <w:t xml:space="preserve">carrying capacity and specifically in the term representing </w:t>
      </w:r>
      <w:r w:rsidR="00D30DAF">
        <w:rPr>
          <w:rFonts w:ascii="Calibri" w:eastAsia="Calibri" w:hAnsi="Calibri"/>
          <w:szCs w:val="22"/>
          <w:lang w:val="en-US" w:eastAsia="el-GR"/>
        </w:rPr>
        <w:t xml:space="preserve">the </w:t>
      </w:r>
      <w:r w:rsidRPr="0014068C">
        <w:rPr>
          <w:rFonts w:ascii="Calibri" w:eastAsia="Calibri" w:hAnsi="Calibri"/>
          <w:szCs w:val="22"/>
          <w:lang w:val="en-US" w:eastAsia="el-GR"/>
        </w:rPr>
        <w:t xml:space="preserve">endogenous inhibition of previously generated vasculature with units of </w:t>
      </w:r>
      <w:r w:rsidRPr="0014068C">
        <w:rPr>
          <w:rFonts w:ascii="Calibri" w:hAnsi="Calibri"/>
          <w:szCs w:val="22"/>
          <w:lang w:val="en-US" w:eastAsia="el-GR"/>
        </w:rPr>
        <w:t>day</w:t>
      </w:r>
      <w:r w:rsidRPr="0014068C">
        <w:rPr>
          <w:rFonts w:ascii="Calibri" w:hAnsi="Calibri"/>
          <w:szCs w:val="22"/>
          <w:vertAlign w:val="superscript"/>
          <w:lang w:val="en-US" w:eastAsia="el-GR"/>
        </w:rPr>
        <w:t>-1</w:t>
      </w:r>
      <w:r w:rsidRPr="0014068C">
        <w:rPr>
          <w:rFonts w:ascii="Calibri" w:hAnsi="Calibri" w:cs="Calibri"/>
          <w:szCs w:val="22"/>
          <w:lang w:val="en-US" w:eastAsia="el-GR"/>
        </w:rPr>
        <w:t>·</w:t>
      </w:r>
      <w:r w:rsidRPr="0014068C">
        <w:rPr>
          <w:rFonts w:ascii="Calibri" w:hAnsi="Calibri"/>
          <w:szCs w:val="22"/>
          <w:lang w:val="en-US" w:eastAsia="el-GR"/>
        </w:rPr>
        <w:t>mm</w:t>
      </w:r>
      <w:r w:rsidRPr="0014068C">
        <w:rPr>
          <w:rFonts w:ascii="Calibri" w:hAnsi="Calibri"/>
          <w:szCs w:val="22"/>
          <w:vertAlign w:val="superscript"/>
          <w:lang w:val="en-US" w:eastAsia="el-GR"/>
        </w:rPr>
        <w:t>-2</w:t>
      </w:r>
      <w:r w:rsidR="00D30DAF">
        <w:rPr>
          <w:rFonts w:ascii="Calibri" w:eastAsia="Calibri" w:hAnsi="Calibri"/>
          <w:szCs w:val="22"/>
          <w:lang w:val="en-US" w:eastAsia="el-GR"/>
        </w:rPr>
        <w:t>. All parameters have been</w:t>
      </w:r>
      <w:r w:rsidRPr="0014068C">
        <w:rPr>
          <w:rFonts w:ascii="Calibri" w:eastAsia="Calibri" w:hAnsi="Calibri"/>
          <w:szCs w:val="22"/>
          <w:lang w:val="en-US" w:eastAsia="el-GR"/>
        </w:rPr>
        <w:t xml:space="preserve"> kept constant, while </w:t>
      </w:r>
      <w:r w:rsidRPr="0014068C">
        <w:rPr>
          <w:rFonts w:ascii="Calibri" w:eastAsia="Calibri" w:hAnsi="Calibri"/>
          <w:i/>
          <w:szCs w:val="22"/>
          <w:lang w:val="en-US" w:eastAsia="el-GR"/>
        </w:rPr>
        <w:t>d</w:t>
      </w:r>
      <w:r w:rsidRPr="0014068C">
        <w:rPr>
          <w:rFonts w:ascii="Calibri" w:eastAsia="Calibri" w:hAnsi="Calibri"/>
          <w:szCs w:val="22"/>
          <w:lang w:val="en-US" w:eastAsia="el-GR"/>
        </w:rPr>
        <w:t xml:space="preserve"> has been perturbed by a uniform 20 percent either side of the b</w:t>
      </w:r>
      <w:r w:rsidR="00D30DAF">
        <w:rPr>
          <w:rFonts w:ascii="Calibri" w:eastAsia="Calibri" w:hAnsi="Calibri"/>
          <w:szCs w:val="22"/>
          <w:lang w:val="en-US" w:eastAsia="el-GR"/>
        </w:rPr>
        <w:t>ase value (blue line), which has been</w:t>
      </w:r>
      <w:r w:rsidRPr="0014068C">
        <w:rPr>
          <w:rFonts w:ascii="Calibri" w:eastAsia="Calibri" w:hAnsi="Calibri"/>
          <w:szCs w:val="22"/>
          <w:lang w:val="en-US" w:eastAsia="el-GR"/>
        </w:rPr>
        <w:t xml:space="preserve"> set equal to 0.00873 </w:t>
      </w:r>
      <w:r w:rsidRPr="0014068C">
        <w:rPr>
          <w:rFonts w:ascii="Calibri" w:hAnsi="Calibri"/>
          <w:szCs w:val="22"/>
          <w:lang w:val="en-US" w:eastAsia="el-GR"/>
        </w:rPr>
        <w:t>day</w:t>
      </w:r>
      <w:r w:rsidRPr="0014068C">
        <w:rPr>
          <w:rFonts w:ascii="Calibri" w:hAnsi="Calibri"/>
          <w:szCs w:val="22"/>
          <w:vertAlign w:val="superscript"/>
          <w:lang w:val="en-US" w:eastAsia="el-GR"/>
        </w:rPr>
        <w:t>-1</w:t>
      </w:r>
      <w:r w:rsidRPr="0014068C">
        <w:rPr>
          <w:rFonts w:ascii="Calibri" w:hAnsi="Calibri" w:cs="Calibri"/>
          <w:szCs w:val="22"/>
          <w:lang w:val="en-US" w:eastAsia="el-GR"/>
        </w:rPr>
        <w:t>·</w:t>
      </w:r>
      <w:r w:rsidRPr="0014068C">
        <w:rPr>
          <w:rFonts w:ascii="Calibri" w:hAnsi="Calibri"/>
          <w:szCs w:val="22"/>
          <w:lang w:val="en-US" w:eastAsia="el-GR"/>
        </w:rPr>
        <w:t>mm</w:t>
      </w:r>
      <w:r w:rsidRPr="0014068C">
        <w:rPr>
          <w:rFonts w:ascii="Calibri" w:hAnsi="Calibri"/>
          <w:szCs w:val="22"/>
          <w:vertAlign w:val="superscript"/>
          <w:lang w:val="en-US" w:eastAsia="el-GR"/>
        </w:rPr>
        <w:t>-2</w:t>
      </w:r>
      <w:r w:rsidRPr="0014068C">
        <w:rPr>
          <w:rFonts w:ascii="Calibri" w:eastAsia="Calibri" w:hAnsi="Calibri"/>
          <w:szCs w:val="22"/>
          <w:lang w:val="en-US" w:eastAsia="el-GR"/>
        </w:rPr>
        <w:t xml:space="preserve"> (Hahnfeldt </w:t>
      </w:r>
      <w:r w:rsidRPr="0014068C">
        <w:rPr>
          <w:rFonts w:ascii="Calibri" w:eastAsia="Calibri" w:hAnsi="Calibri"/>
          <w:i/>
          <w:szCs w:val="22"/>
          <w:lang w:val="en-US" w:eastAsia="el-GR"/>
        </w:rPr>
        <w:t>et al</w:t>
      </w:r>
      <w:r w:rsidRPr="0014068C">
        <w:rPr>
          <w:rFonts w:ascii="Calibri" w:eastAsia="Calibri" w:hAnsi="Calibri"/>
          <w:szCs w:val="22"/>
          <w:lang w:val="en-US" w:eastAsia="el-GR"/>
        </w:rPr>
        <w:t xml:space="preserve">., 1999). Values 0.00873, </w:t>
      </w:r>
      <w:r w:rsidRPr="0014068C">
        <w:rPr>
          <w:rFonts w:ascii="Calibri" w:hAnsi="Calibri"/>
          <w:szCs w:val="22"/>
          <w:lang w:val="en-US" w:eastAsia="el-GR"/>
        </w:rPr>
        <w:t xml:space="preserve">0.010476 </w:t>
      </w:r>
      <w:r w:rsidRPr="0014068C">
        <w:rPr>
          <w:rFonts w:ascii="Calibri" w:eastAsia="Calibri" w:hAnsi="Calibri"/>
          <w:szCs w:val="22"/>
          <w:lang w:val="en-US" w:eastAsia="el-GR"/>
        </w:rPr>
        <w:t xml:space="preserve">and </w:t>
      </w:r>
      <w:r w:rsidRPr="0014068C">
        <w:rPr>
          <w:rFonts w:ascii="Calibri" w:hAnsi="Calibri"/>
          <w:szCs w:val="22"/>
          <w:lang w:val="en-US" w:eastAsia="el-GR"/>
        </w:rPr>
        <w:t>0.006984</w:t>
      </w:r>
      <w:r w:rsidR="00D30DAF">
        <w:rPr>
          <w:rFonts w:ascii="Calibri" w:eastAsia="Calibri" w:hAnsi="Calibri"/>
          <w:szCs w:val="22"/>
          <w:lang w:val="en-US" w:eastAsia="el-GR"/>
        </w:rPr>
        <w:t>1/day have been</w:t>
      </w:r>
      <w:r w:rsidRPr="0014068C">
        <w:rPr>
          <w:rFonts w:ascii="Calibri" w:eastAsia="Calibri" w:hAnsi="Calibri"/>
          <w:szCs w:val="22"/>
          <w:lang w:val="en-US" w:eastAsia="el-GR"/>
        </w:rPr>
        <w:t xml:space="preserve"> thus assigned to </w:t>
      </w:r>
      <w:r w:rsidRPr="0014068C">
        <w:rPr>
          <w:rFonts w:ascii="Calibri" w:eastAsia="Calibri" w:hAnsi="Calibri"/>
          <w:i/>
          <w:szCs w:val="22"/>
          <w:lang w:val="en-US" w:eastAsia="el-GR"/>
        </w:rPr>
        <w:t>d</w:t>
      </w:r>
      <w:r w:rsidRPr="0014068C">
        <w:rPr>
          <w:rFonts w:ascii="Calibri" w:eastAsia="Calibri" w:hAnsi="Calibri"/>
          <w:szCs w:val="22"/>
          <w:lang w:val="en-US" w:eastAsia="el-GR"/>
        </w:rPr>
        <w:t>. According to equation (</w:t>
      </w:r>
      <w:r w:rsidR="0029133B">
        <w:rPr>
          <w:rFonts w:ascii="Calibri" w:eastAsia="Calibri" w:hAnsi="Calibri"/>
          <w:szCs w:val="22"/>
          <w:lang w:val="en-US" w:eastAsia="el-GR"/>
        </w:rPr>
        <w:t>B.</w:t>
      </w:r>
      <w:r w:rsidRPr="0014068C">
        <w:rPr>
          <w:rFonts w:ascii="Calibri" w:eastAsia="Calibri" w:hAnsi="Calibri"/>
          <w:szCs w:val="22"/>
          <w:lang w:val="en-US" w:eastAsia="el-GR"/>
        </w:rPr>
        <w:t xml:space="preserve">2), high values of parameter </w:t>
      </w:r>
      <w:r w:rsidRPr="0014068C">
        <w:rPr>
          <w:rFonts w:ascii="Calibri" w:eastAsia="Calibri" w:hAnsi="Calibri"/>
          <w:i/>
          <w:szCs w:val="22"/>
          <w:lang w:val="en-US" w:eastAsia="el-GR"/>
        </w:rPr>
        <w:t>d</w:t>
      </w:r>
      <w:r w:rsidRPr="0014068C">
        <w:rPr>
          <w:rFonts w:ascii="Calibri" w:eastAsia="Calibri" w:hAnsi="Calibri"/>
          <w:szCs w:val="22"/>
          <w:lang w:val="en-US" w:eastAsia="el-GR"/>
        </w:rPr>
        <w:t xml:space="preserve"> lead to tumours with high endogenous inhibition of previously generated vasculature and faster growing tumours. In a similar way, lower values of </w:t>
      </w:r>
      <w:r w:rsidRPr="0014068C">
        <w:rPr>
          <w:rFonts w:ascii="Calibri" w:eastAsia="Calibri" w:hAnsi="Calibri"/>
          <w:i/>
          <w:szCs w:val="22"/>
          <w:lang w:val="en-US" w:eastAsia="el-GR"/>
        </w:rPr>
        <w:t>d</w:t>
      </w:r>
      <w:r w:rsidRPr="0014068C">
        <w:rPr>
          <w:rFonts w:ascii="Calibri" w:eastAsia="Calibri" w:hAnsi="Calibri"/>
          <w:szCs w:val="22"/>
          <w:lang w:val="en-US" w:eastAsia="el-GR"/>
        </w:rPr>
        <w:t xml:space="preserve"> correspond to tumours with small concentrations of angiogenesis inhibitors and thus, t</w:t>
      </w:r>
      <w:r w:rsidR="00D74C1A">
        <w:rPr>
          <w:rFonts w:ascii="Calibri" w:eastAsia="Calibri" w:hAnsi="Calibri"/>
          <w:szCs w:val="22"/>
          <w:lang w:val="en-US" w:eastAsia="el-GR"/>
        </w:rPr>
        <w:t>o slower growing tumours (Fig.</w:t>
      </w:r>
      <w:r w:rsidRPr="0014068C">
        <w:rPr>
          <w:rFonts w:ascii="Calibri" w:eastAsia="Calibri" w:hAnsi="Calibri"/>
          <w:szCs w:val="22"/>
          <w:lang w:val="en-US" w:eastAsia="el-GR"/>
        </w:rPr>
        <w:t xml:space="preserve"> </w:t>
      </w:r>
      <w:r w:rsidR="0029133B">
        <w:rPr>
          <w:rFonts w:ascii="Calibri" w:eastAsia="Calibri" w:hAnsi="Calibri"/>
          <w:szCs w:val="22"/>
          <w:lang w:val="en-US" w:eastAsia="el-GR"/>
        </w:rPr>
        <w:t>B.</w:t>
      </w:r>
      <w:r w:rsidRPr="0014068C">
        <w:rPr>
          <w:rFonts w:ascii="Calibri" w:eastAsia="Calibri" w:hAnsi="Calibri"/>
          <w:szCs w:val="22"/>
          <w:lang w:val="en-US" w:eastAsia="el-GR"/>
        </w:rPr>
        <w:t xml:space="preserve">2). The significant impact of perturbing </w:t>
      </w:r>
      <w:r w:rsidRPr="0014068C">
        <w:rPr>
          <w:rFonts w:ascii="Calibri" w:eastAsia="Calibri" w:hAnsi="Calibri"/>
          <w:i/>
          <w:szCs w:val="22"/>
          <w:lang w:val="en-US" w:eastAsia="el-GR"/>
        </w:rPr>
        <w:t>d</w:t>
      </w:r>
      <w:r w:rsidRPr="0014068C">
        <w:rPr>
          <w:rFonts w:ascii="Calibri" w:eastAsia="Calibri" w:hAnsi="Calibri"/>
          <w:szCs w:val="22"/>
          <w:lang w:val="en-US" w:eastAsia="el-GR"/>
        </w:rPr>
        <w:t xml:space="preserve"> in the actual value of the plateau attained</w:t>
      </w:r>
      <w:r w:rsidR="00D74C1A">
        <w:rPr>
          <w:rFonts w:ascii="Calibri" w:eastAsia="Calibri" w:hAnsi="Calibri"/>
          <w:szCs w:val="22"/>
          <w:lang w:val="en-US" w:eastAsia="el-GR"/>
        </w:rPr>
        <w:t xml:space="preserve"> by the tumour is presented in T</w:t>
      </w:r>
      <w:r w:rsidRPr="0014068C">
        <w:rPr>
          <w:rFonts w:ascii="Calibri" w:eastAsia="Calibri" w:hAnsi="Calibri"/>
          <w:szCs w:val="22"/>
          <w:lang w:val="en-US" w:eastAsia="el-GR"/>
        </w:rPr>
        <w:t xml:space="preserve">able </w:t>
      </w:r>
      <w:r w:rsidR="0029133B">
        <w:rPr>
          <w:rFonts w:ascii="Calibri" w:eastAsia="Calibri" w:hAnsi="Calibri"/>
          <w:szCs w:val="22"/>
          <w:lang w:val="en-US" w:eastAsia="el-GR"/>
        </w:rPr>
        <w:t>B.</w:t>
      </w:r>
      <w:r w:rsidRPr="0014068C">
        <w:rPr>
          <w:rFonts w:ascii="Calibri" w:eastAsia="Calibri" w:hAnsi="Calibri"/>
          <w:szCs w:val="22"/>
          <w:lang w:val="en-US" w:eastAsia="el-GR"/>
        </w:rPr>
        <w:t>3.</w:t>
      </w:r>
    </w:p>
    <w:p w:rsidR="00803E30" w:rsidRPr="0014068C" w:rsidRDefault="00803E30"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l-GR" w:eastAsia="el-GR"/>
        </w:rPr>
      </w:pPr>
      <w:r w:rsidRPr="00B841E7">
        <w:rPr>
          <w:rFonts w:ascii="Calibri" w:eastAsia="Calibri" w:hAnsi="Calibri"/>
          <w:noProof/>
          <w:szCs w:val="22"/>
          <w:lang w:val="de-DE" w:eastAsia="de-DE"/>
        </w:rPr>
        <w:drawing>
          <wp:inline distT="0" distB="0" distL="0" distR="0" wp14:anchorId="245917D5" wp14:editId="08F40F23">
            <wp:extent cx="5274310" cy="3994104"/>
            <wp:effectExtent l="0" t="0" r="2540" b="6985"/>
            <wp:docPr id="25" name="Εικόνα 51" descr="C:\Users\user\Desktop\param1a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aram1abc.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3994104"/>
                    </a:xfrm>
                    <a:prstGeom prst="rect">
                      <a:avLst/>
                    </a:prstGeom>
                    <a:noFill/>
                    <a:ln>
                      <a:noFill/>
                    </a:ln>
                  </pic:spPr>
                </pic:pic>
              </a:graphicData>
            </a:graphic>
          </wp:inline>
        </w:drawing>
      </w:r>
    </w:p>
    <w:p w:rsidR="0029133B" w:rsidRDefault="0029133B" w:rsidP="00242EEB">
      <w:pPr>
        <w:spacing w:before="0" w:after="0"/>
        <w:rPr>
          <w:rFonts w:ascii="Calibri" w:eastAsia="Calibri" w:hAnsi="Calibri"/>
          <w:b/>
          <w:sz w:val="20"/>
          <w:lang w:val="en-US" w:eastAsia="el-GR"/>
        </w:rPr>
      </w:pPr>
    </w:p>
    <w:p w:rsidR="00803E30" w:rsidRPr="00B841E7" w:rsidRDefault="00803E30" w:rsidP="00242EEB">
      <w:pPr>
        <w:spacing w:before="0" w:after="0"/>
        <w:rPr>
          <w:rFonts w:ascii="Calibri" w:eastAsia="Calibri" w:hAnsi="Calibri"/>
          <w:sz w:val="20"/>
          <w:lang w:val="en-US" w:eastAsia="el-GR"/>
        </w:rPr>
      </w:pPr>
      <w:r w:rsidRPr="00B841E7">
        <w:rPr>
          <w:rFonts w:ascii="Calibri" w:eastAsia="Calibri" w:hAnsi="Calibri"/>
          <w:b/>
          <w:sz w:val="20"/>
          <w:lang w:val="en-US" w:eastAsia="el-GR"/>
        </w:rPr>
        <w:t xml:space="preserve">Figure </w:t>
      </w:r>
      <w:r w:rsidR="003876CE">
        <w:rPr>
          <w:rFonts w:ascii="Calibri" w:eastAsia="Calibri" w:hAnsi="Calibri"/>
          <w:b/>
          <w:sz w:val="20"/>
          <w:lang w:val="en-US" w:eastAsia="el-GR"/>
        </w:rPr>
        <w:t>B.</w:t>
      </w:r>
      <w:r w:rsidRPr="00B841E7">
        <w:rPr>
          <w:rFonts w:ascii="Calibri" w:eastAsia="Calibri" w:hAnsi="Calibri"/>
          <w:b/>
          <w:sz w:val="20"/>
          <w:lang w:val="en-US" w:eastAsia="el-GR"/>
        </w:rPr>
        <w:t>2:</w:t>
      </w:r>
      <w:r w:rsidRPr="00B841E7">
        <w:rPr>
          <w:rFonts w:ascii="Calibri" w:eastAsia="Calibri" w:hAnsi="Calibri"/>
          <w:sz w:val="20"/>
          <w:lang w:val="en-US" w:eastAsia="el-GR"/>
        </w:rPr>
        <w:t xml:space="preserve"> The effect of perturbating parameters λ</w:t>
      </w:r>
      <w:r w:rsidRPr="00B841E7">
        <w:rPr>
          <w:rFonts w:ascii="Calibri" w:eastAsia="Calibri" w:hAnsi="Calibri"/>
          <w:sz w:val="20"/>
          <w:vertAlign w:val="subscript"/>
          <w:lang w:val="en-US" w:eastAsia="el-GR"/>
        </w:rPr>
        <w:t>1</w:t>
      </w:r>
      <w:r w:rsidRPr="00B841E7">
        <w:rPr>
          <w:rFonts w:ascii="Calibri" w:eastAsia="Calibri" w:hAnsi="Calibri"/>
          <w:sz w:val="20"/>
          <w:lang w:val="en-US" w:eastAsia="el-GR"/>
        </w:rPr>
        <w:t xml:space="preserve">, </w:t>
      </w:r>
      <w:r w:rsidRPr="00B841E7">
        <w:rPr>
          <w:rFonts w:ascii="Calibri" w:eastAsia="Calibri" w:hAnsi="Calibri"/>
          <w:i/>
          <w:sz w:val="20"/>
          <w:lang w:val="en-US" w:eastAsia="el-GR"/>
        </w:rPr>
        <w:t>c</w:t>
      </w:r>
      <w:r w:rsidRPr="00B841E7">
        <w:rPr>
          <w:rFonts w:ascii="Calibri" w:eastAsia="Calibri" w:hAnsi="Calibri"/>
          <w:sz w:val="20"/>
          <w:lang w:val="en-US" w:eastAsia="el-GR"/>
        </w:rPr>
        <w:t xml:space="preserve"> and </w:t>
      </w:r>
      <w:r w:rsidRPr="00B841E7">
        <w:rPr>
          <w:rFonts w:ascii="Calibri" w:eastAsia="Calibri" w:hAnsi="Calibri"/>
          <w:i/>
          <w:sz w:val="20"/>
          <w:lang w:val="en-US" w:eastAsia="el-GR"/>
        </w:rPr>
        <w:t>d</w:t>
      </w:r>
      <w:r w:rsidR="00D30DAF">
        <w:rPr>
          <w:rFonts w:ascii="Calibri" w:eastAsia="Calibri" w:hAnsi="Calibri"/>
          <w:sz w:val="20"/>
          <w:lang w:val="en-US" w:eastAsia="el-GR"/>
        </w:rPr>
        <w:t xml:space="preserve"> respectively on</w:t>
      </w:r>
      <w:r w:rsidR="00D30DAF" w:rsidRPr="00D30DAF">
        <w:rPr>
          <w:rFonts w:ascii="Calibri" w:eastAsia="Calibri" w:hAnsi="Calibri"/>
          <w:sz w:val="20"/>
          <w:lang w:val="en-US" w:eastAsia="el-GR"/>
        </w:rPr>
        <w:t xml:space="preserve"> the volume of the untreated tumo</w:t>
      </w:r>
      <w:r w:rsidR="00D30DAF">
        <w:rPr>
          <w:rFonts w:ascii="Calibri" w:eastAsia="Calibri" w:hAnsi="Calibri"/>
          <w:sz w:val="20"/>
          <w:lang w:val="en-US" w:eastAsia="el-GR"/>
        </w:rPr>
        <w:t xml:space="preserve">ur </w:t>
      </w:r>
      <w:r w:rsidRPr="00B841E7">
        <w:rPr>
          <w:rFonts w:ascii="Calibri" w:eastAsia="Calibri" w:hAnsi="Calibri"/>
          <w:sz w:val="20"/>
          <w:lang w:val="en-US" w:eastAsia="el-GR"/>
        </w:rPr>
        <w:t xml:space="preserve">when all other parameters are kept constant at the reference values adopted in (Hahnfeldt </w:t>
      </w:r>
      <w:r w:rsidRPr="00B841E7">
        <w:rPr>
          <w:rFonts w:ascii="Calibri" w:eastAsia="Calibri" w:hAnsi="Calibri"/>
          <w:i/>
          <w:sz w:val="20"/>
          <w:lang w:val="en-US" w:eastAsia="el-GR"/>
        </w:rPr>
        <w:t>et al</w:t>
      </w:r>
      <w:r w:rsidR="00D30DAF">
        <w:rPr>
          <w:rFonts w:ascii="Calibri" w:eastAsia="Calibri" w:hAnsi="Calibri"/>
          <w:sz w:val="20"/>
          <w:lang w:val="en-US" w:eastAsia="el-GR"/>
        </w:rPr>
        <w:t>., 1999).</w:t>
      </w:r>
      <w:r w:rsidRPr="00B841E7">
        <w:rPr>
          <w:rFonts w:ascii="Calibri" w:eastAsia="Calibri" w:hAnsi="Calibri"/>
          <w:sz w:val="20"/>
          <w:lang w:val="en-US" w:eastAsia="el-GR"/>
        </w:rPr>
        <w:t xml:space="preserve"> </w:t>
      </w:r>
    </w:p>
    <w:p w:rsidR="00803E30" w:rsidRPr="00B841E7" w:rsidRDefault="00803E30" w:rsidP="00242EEB">
      <w:pPr>
        <w:spacing w:before="0" w:after="0"/>
        <w:rPr>
          <w:rFonts w:ascii="Calibri" w:hAnsi="Calibri"/>
          <w:szCs w:val="22"/>
          <w:lang w:val="en-US" w:eastAsia="el-GR"/>
        </w:rPr>
      </w:pPr>
    </w:p>
    <w:p w:rsidR="00803E30" w:rsidRDefault="00803E30"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Pr="00B841E7" w:rsidRDefault="0029133B" w:rsidP="00242EEB">
      <w:pPr>
        <w:spacing w:before="0" w:after="0"/>
        <w:rPr>
          <w:rFonts w:ascii="Calibri" w:hAnsi="Calibri"/>
          <w:szCs w:val="22"/>
          <w:lang w:val="en-US" w:eastAsia="el-GR"/>
        </w:rPr>
      </w:pPr>
    </w:p>
    <w:p w:rsidR="00803E30" w:rsidRDefault="00D74C1A" w:rsidP="00242EEB">
      <w:pPr>
        <w:spacing w:before="0" w:after="0"/>
        <w:rPr>
          <w:rFonts w:ascii="Calibri" w:hAnsi="Calibri"/>
          <w:sz w:val="20"/>
          <w:lang w:val="en-US" w:eastAsia="el-GR"/>
        </w:rPr>
      </w:pPr>
      <w:r w:rsidRPr="00B841E7">
        <w:rPr>
          <w:rFonts w:ascii="Calibri" w:hAnsi="Calibri"/>
          <w:b/>
          <w:sz w:val="20"/>
          <w:lang w:val="en-US" w:eastAsia="el-GR"/>
        </w:rPr>
        <w:t xml:space="preserve">TABLE </w:t>
      </w:r>
      <w:r>
        <w:rPr>
          <w:rFonts w:ascii="Calibri" w:hAnsi="Calibri"/>
          <w:b/>
          <w:sz w:val="20"/>
          <w:lang w:val="en-US" w:eastAsia="el-GR"/>
        </w:rPr>
        <w:t>B.3</w:t>
      </w:r>
      <w:r w:rsidRPr="00B841E7">
        <w:rPr>
          <w:rFonts w:ascii="Calibri" w:hAnsi="Calibri"/>
          <w:b/>
          <w:sz w:val="20"/>
          <w:lang w:val="en-US" w:eastAsia="el-GR"/>
        </w:rPr>
        <w:t xml:space="preserve"> </w:t>
      </w:r>
      <w:r w:rsidR="00803E30" w:rsidRPr="00B841E7">
        <w:rPr>
          <w:rFonts w:ascii="Calibri" w:hAnsi="Calibri"/>
          <w:sz w:val="20"/>
          <w:lang w:val="en-US" w:eastAsia="el-GR"/>
        </w:rPr>
        <w:t>Effect of varying the input parameter value on the value of the tumour plateau as well as on the time-point of its attainment</w:t>
      </w:r>
    </w:p>
    <w:p w:rsidR="0029133B" w:rsidRPr="00B841E7" w:rsidRDefault="0029133B" w:rsidP="00242EEB">
      <w:pPr>
        <w:spacing w:before="0" w:after="0"/>
        <w:rPr>
          <w:rFonts w:ascii="Calibri" w:hAnsi="Calibri"/>
          <w:sz w:val="20"/>
          <w:lang w:val="en-US" w:eastAsia="el-GR"/>
        </w:rPr>
      </w:pPr>
    </w:p>
    <w:tbl>
      <w:tblPr>
        <w:tblW w:w="8582" w:type="dxa"/>
        <w:jc w:val="center"/>
        <w:tblCellMar>
          <w:left w:w="0" w:type="dxa"/>
          <w:right w:w="0" w:type="dxa"/>
        </w:tblCellMar>
        <w:tblLook w:val="0420" w:firstRow="1" w:lastRow="0" w:firstColumn="0" w:lastColumn="0" w:noHBand="0" w:noVBand="1"/>
      </w:tblPr>
      <w:tblGrid>
        <w:gridCol w:w="514"/>
        <w:gridCol w:w="1156"/>
        <w:gridCol w:w="1125"/>
        <w:gridCol w:w="852"/>
        <w:gridCol w:w="1763"/>
        <w:gridCol w:w="1751"/>
        <w:gridCol w:w="1421"/>
      </w:tblGrid>
      <w:tr w:rsidR="00803E30" w:rsidRPr="00B841E7" w:rsidTr="00B841E7">
        <w:trPr>
          <w:trHeight w:val="584"/>
          <w:jc w:val="center"/>
        </w:trPr>
        <w:tc>
          <w:tcPr>
            <w:tcW w:w="2795" w:type="dxa"/>
            <w:gridSpan w:val="3"/>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Parameter</w:t>
            </w:r>
            <w:r w:rsidR="00D15053" w:rsidRPr="0014068C">
              <w:rPr>
                <w:rFonts w:asciiTheme="minorHAnsi" w:hAnsiTheme="minorHAnsi"/>
                <w:b/>
                <w:sz w:val="20"/>
                <w:lang w:val="en-US" w:eastAsia="el-GR"/>
              </w:rPr>
              <w:t xml:space="preserve"> values</w:t>
            </w:r>
          </w:p>
        </w:tc>
        <w:tc>
          <w:tcPr>
            <w:tcW w:w="852" w:type="dxa"/>
            <w:tcBorders>
              <w:top w:val="single" w:sz="8" w:space="0" w:color="FFFFFF"/>
              <w:left w:val="single" w:sz="8" w:space="0" w:color="FFFFFF"/>
              <w:bottom w:val="single" w:sz="24" w:space="0" w:color="FFFFFF"/>
              <w:right w:val="single" w:sz="8" w:space="0" w:color="FFFFFF"/>
            </w:tcBorders>
            <w:shd w:val="clear" w:color="auto" w:fill="4F81BD"/>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Units</w:t>
            </w:r>
          </w:p>
        </w:tc>
        <w:tc>
          <w:tcPr>
            <w:tcW w:w="176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803E30" w:rsidRPr="0014068C" w:rsidRDefault="00D15053" w:rsidP="00242EEB">
            <w:pPr>
              <w:spacing w:before="0" w:after="0"/>
              <w:jc w:val="center"/>
              <w:rPr>
                <w:rFonts w:asciiTheme="minorHAnsi" w:hAnsiTheme="minorHAnsi"/>
                <w:b/>
                <w:sz w:val="20"/>
                <w:lang w:val="en-US" w:eastAsia="el-GR"/>
              </w:rPr>
            </w:pPr>
            <w:r>
              <w:rPr>
                <w:rFonts w:asciiTheme="minorHAnsi" w:hAnsiTheme="minorHAnsi"/>
                <w:b/>
                <w:sz w:val="20"/>
                <w:lang w:val="en-US" w:eastAsia="el-GR"/>
              </w:rPr>
              <w:t>T</w:t>
            </w:r>
            <w:r w:rsidRPr="0014068C">
              <w:rPr>
                <w:rFonts w:asciiTheme="minorHAnsi" w:hAnsiTheme="minorHAnsi"/>
                <w:b/>
                <w:sz w:val="20"/>
                <w:lang w:val="en-US" w:eastAsia="el-GR"/>
              </w:rPr>
              <w:t>ime of plateau (days)</w:t>
            </w:r>
          </w:p>
        </w:tc>
        <w:tc>
          <w:tcPr>
            <w:tcW w:w="175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 xml:space="preserve">Value </w:t>
            </w:r>
            <w:r w:rsidR="00D15053" w:rsidRPr="0014068C">
              <w:rPr>
                <w:rFonts w:asciiTheme="minorHAnsi" w:hAnsiTheme="minorHAnsi"/>
                <w:b/>
                <w:sz w:val="20"/>
                <w:lang w:val="en-US" w:eastAsia="el-GR"/>
              </w:rPr>
              <w:t xml:space="preserve">of plateau </w:t>
            </w:r>
            <w:r w:rsidRPr="0014068C">
              <w:rPr>
                <w:rFonts w:asciiTheme="minorHAnsi" w:hAnsiTheme="minorHAnsi"/>
                <w:b/>
                <w:sz w:val="20"/>
                <w:lang w:val="en-US" w:eastAsia="el-GR"/>
              </w:rPr>
              <w:t>(mm</w:t>
            </w:r>
            <w:r w:rsidRPr="0014068C">
              <w:rPr>
                <w:rFonts w:asciiTheme="minorHAnsi" w:hAnsiTheme="minorHAnsi"/>
                <w:b/>
                <w:sz w:val="20"/>
                <w:vertAlign w:val="superscript"/>
                <w:lang w:val="en-US" w:eastAsia="el-GR"/>
              </w:rPr>
              <w:t>3</w:t>
            </w:r>
            <w:r w:rsidRPr="0014068C">
              <w:rPr>
                <w:rFonts w:asciiTheme="minorHAnsi" w:hAnsiTheme="minorHAnsi"/>
                <w:b/>
                <w:sz w:val="20"/>
                <w:lang w:val="en-US" w:eastAsia="el-GR"/>
              </w:rPr>
              <w:t>)</w:t>
            </w:r>
          </w:p>
        </w:tc>
        <w:tc>
          <w:tcPr>
            <w:tcW w:w="1421" w:type="dxa"/>
            <w:tcBorders>
              <w:top w:val="single" w:sz="8" w:space="0" w:color="FFFFFF"/>
              <w:left w:val="single" w:sz="8" w:space="0" w:color="FFFFFF"/>
              <w:bottom w:val="single" w:sz="24" w:space="0" w:color="FFFFFF"/>
              <w:right w:val="single" w:sz="8" w:space="0" w:color="FFFFFF"/>
            </w:tcBorders>
            <w:shd w:val="clear" w:color="auto" w:fill="4F81BD"/>
          </w:tcPr>
          <w:p w:rsidR="00803E30" w:rsidRPr="0014068C" w:rsidRDefault="00803E30" w:rsidP="00242EEB">
            <w:pPr>
              <w:spacing w:before="0" w:after="0"/>
              <w:jc w:val="center"/>
              <w:rPr>
                <w:rFonts w:asciiTheme="minorHAnsi" w:hAnsiTheme="minorHAnsi"/>
                <w:b/>
                <w:color w:val="FF0000"/>
                <w:sz w:val="20"/>
                <w:lang w:val="en-US" w:eastAsia="el-GR"/>
              </w:rPr>
            </w:pPr>
            <w:r w:rsidRPr="0014068C">
              <w:rPr>
                <w:rFonts w:asciiTheme="minorHAnsi" w:hAnsiTheme="minorHAnsi"/>
                <w:b/>
                <w:sz w:val="20"/>
                <w:lang w:val="en-US" w:eastAsia="el-GR"/>
              </w:rPr>
              <w:t xml:space="preserve">Variation of the </w:t>
            </w:r>
            <w:r w:rsidR="00D15053" w:rsidRPr="0014068C">
              <w:rPr>
                <w:rFonts w:asciiTheme="minorHAnsi" w:hAnsiTheme="minorHAnsi"/>
                <w:b/>
                <w:sz w:val="20"/>
                <w:lang w:val="en-US" w:eastAsia="el-GR"/>
              </w:rPr>
              <w:t xml:space="preserve">plateau value </w:t>
            </w:r>
            <w:r w:rsidRPr="0014068C">
              <w:rPr>
                <w:rFonts w:asciiTheme="minorHAnsi" w:hAnsiTheme="minorHAnsi"/>
                <w:b/>
                <w:sz w:val="20"/>
                <w:lang w:val="en-US" w:eastAsia="el-GR"/>
              </w:rPr>
              <w:t>(%)</w:t>
            </w:r>
          </w:p>
        </w:tc>
      </w:tr>
      <w:tr w:rsidR="00803E30" w:rsidRPr="00B841E7" w:rsidTr="00B841E7">
        <w:trPr>
          <w:trHeight w:val="195"/>
          <w:jc w:val="center"/>
        </w:trPr>
        <w:tc>
          <w:tcPr>
            <w:tcW w:w="514"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b/>
                <w:sz w:val="20"/>
                <w:lang w:val="el-GR" w:eastAsia="el-GR"/>
              </w:rPr>
            </w:pPr>
            <w:r w:rsidRPr="0014068C">
              <w:rPr>
                <w:rFonts w:asciiTheme="minorHAnsi" w:hAnsiTheme="minorHAnsi"/>
                <w:b/>
                <w:sz w:val="20"/>
                <w:lang w:val="el-GR" w:eastAsia="el-GR"/>
              </w:rPr>
              <w:t>λ</w:t>
            </w:r>
            <w:r w:rsidRPr="0014068C">
              <w:rPr>
                <w:rFonts w:asciiTheme="minorHAnsi" w:hAnsiTheme="minorHAnsi"/>
                <w:b/>
                <w:sz w:val="20"/>
                <w:vertAlign w:val="subscript"/>
                <w:lang w:val="el-GR" w:eastAsia="el-GR"/>
              </w:rPr>
              <w:t>1</w:t>
            </w: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reference value</w:t>
            </w:r>
          </w:p>
        </w:tc>
        <w:tc>
          <w:tcPr>
            <w:tcW w:w="1125"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0.192</w:t>
            </w:r>
          </w:p>
        </w:tc>
        <w:tc>
          <w:tcPr>
            <w:tcW w:w="852" w:type="dxa"/>
            <w:vMerge w:val="restart"/>
            <w:tcBorders>
              <w:top w:val="single" w:sz="8" w:space="0" w:color="FFFFFF"/>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vertAlign w:val="superscript"/>
                <w:lang w:val="en-US" w:eastAsia="el-GR"/>
              </w:rPr>
            </w:pPr>
            <w:r w:rsidRPr="0014068C">
              <w:rPr>
                <w:rFonts w:asciiTheme="minorHAnsi" w:hAnsiTheme="minorHAnsi"/>
                <w:sz w:val="20"/>
                <w:lang w:val="en-US" w:eastAsia="el-GR"/>
              </w:rPr>
              <w:t>day</w:t>
            </w:r>
            <w:r w:rsidRPr="0014068C">
              <w:rPr>
                <w:rFonts w:asciiTheme="minorHAnsi" w:hAnsiTheme="minorHAnsi"/>
                <w:sz w:val="20"/>
                <w:vertAlign w:val="superscript"/>
                <w:lang w:val="en-US" w:eastAsia="el-GR"/>
              </w:rPr>
              <w:t>-1</w:t>
            </w:r>
          </w:p>
        </w:tc>
        <w:tc>
          <w:tcPr>
            <w:tcW w:w="1763"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90</w:t>
            </w:r>
          </w:p>
        </w:tc>
        <w:tc>
          <w:tcPr>
            <w:tcW w:w="1751"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1734</w:t>
            </w:r>
            <w:r w:rsidRPr="0014068C">
              <w:rPr>
                <w:rFonts w:asciiTheme="minorHAnsi" w:hAnsiTheme="minorHAnsi"/>
                <w:sz w:val="20"/>
                <w:lang w:val="el-GR" w:eastAsia="el-GR"/>
              </w:rPr>
              <w:t>6</w:t>
            </w:r>
          </w:p>
        </w:tc>
        <w:tc>
          <w:tcPr>
            <w:tcW w:w="1421" w:type="dxa"/>
            <w:tcBorders>
              <w:top w:val="single" w:sz="8" w:space="0" w:color="FFFFFF"/>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n/a</w:t>
            </w:r>
          </w:p>
        </w:tc>
      </w:tr>
      <w:tr w:rsidR="00803E30" w:rsidRPr="00B841E7" w:rsidTr="00B841E7">
        <w:trPr>
          <w:trHeight w:val="195"/>
          <w:jc w:val="center"/>
        </w:trPr>
        <w:tc>
          <w:tcPr>
            <w:tcW w:w="514" w:type="dxa"/>
            <w:vMerge/>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b/>
                <w:sz w:val="20"/>
                <w:lang w:val="el-GR"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0.2304</w:t>
            </w:r>
          </w:p>
        </w:tc>
        <w:tc>
          <w:tcPr>
            <w:tcW w:w="852" w:type="dxa"/>
            <w:vMerge/>
            <w:tcBorders>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76</w:t>
            </w:r>
          </w:p>
        </w:tc>
        <w:tc>
          <w:tcPr>
            <w:tcW w:w="1751"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1734</w:t>
            </w:r>
            <w:r w:rsidRPr="0014068C">
              <w:rPr>
                <w:rFonts w:asciiTheme="minorHAnsi" w:hAnsiTheme="minorHAnsi"/>
                <w:sz w:val="20"/>
                <w:lang w:val="el-GR" w:eastAsia="el-GR"/>
              </w:rPr>
              <w:t>6</w:t>
            </w:r>
          </w:p>
        </w:tc>
        <w:tc>
          <w:tcPr>
            <w:tcW w:w="1421" w:type="dxa"/>
            <w:tcBorders>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0</w:t>
            </w:r>
          </w:p>
        </w:tc>
      </w:tr>
      <w:tr w:rsidR="00803E30" w:rsidRPr="00B841E7" w:rsidTr="00B841E7">
        <w:trPr>
          <w:trHeight w:val="195"/>
          <w:jc w:val="center"/>
        </w:trPr>
        <w:tc>
          <w:tcPr>
            <w:tcW w:w="514"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b/>
                <w:sz w:val="20"/>
                <w:lang w:val="el-GR"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0.1536</w:t>
            </w:r>
          </w:p>
        </w:tc>
        <w:tc>
          <w:tcPr>
            <w:tcW w:w="852" w:type="dxa"/>
            <w:vMerge/>
            <w:tcBorders>
              <w:left w:val="single" w:sz="8" w:space="0" w:color="FFFFFF"/>
              <w:bottom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112</w:t>
            </w:r>
          </w:p>
        </w:tc>
        <w:tc>
          <w:tcPr>
            <w:tcW w:w="1751"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1734</w:t>
            </w:r>
            <w:r w:rsidRPr="0014068C">
              <w:rPr>
                <w:rFonts w:asciiTheme="minorHAnsi" w:hAnsiTheme="minorHAnsi"/>
                <w:sz w:val="20"/>
                <w:lang w:val="el-GR" w:eastAsia="el-GR"/>
              </w:rPr>
              <w:t>6</w:t>
            </w:r>
          </w:p>
        </w:tc>
        <w:tc>
          <w:tcPr>
            <w:tcW w:w="1421" w:type="dxa"/>
            <w:tcBorders>
              <w:left w:val="single" w:sz="8" w:space="0" w:color="FFFFFF"/>
              <w:bottom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0</w:t>
            </w:r>
          </w:p>
        </w:tc>
      </w:tr>
      <w:tr w:rsidR="00803E30" w:rsidRPr="00B841E7" w:rsidTr="00B841E7">
        <w:trPr>
          <w:trHeight w:val="195"/>
          <w:jc w:val="center"/>
        </w:trPr>
        <w:tc>
          <w:tcPr>
            <w:tcW w:w="514" w:type="dxa"/>
            <w:vMerge w:val="restart"/>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c</w:t>
            </w:r>
          </w:p>
        </w:tc>
        <w:tc>
          <w:tcPr>
            <w:tcW w:w="11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reference value</w:t>
            </w:r>
          </w:p>
        </w:tc>
        <w:tc>
          <w:tcPr>
            <w:tcW w:w="1125"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5.85</w:t>
            </w:r>
          </w:p>
        </w:tc>
        <w:tc>
          <w:tcPr>
            <w:tcW w:w="852" w:type="dxa"/>
            <w:vMerge w:val="restart"/>
            <w:tcBorders>
              <w:top w:val="single" w:sz="8" w:space="0" w:color="FFFFFF"/>
              <w:left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day</w:t>
            </w:r>
            <w:r w:rsidRPr="0014068C">
              <w:rPr>
                <w:rFonts w:asciiTheme="minorHAnsi" w:hAnsiTheme="minorHAnsi"/>
                <w:sz w:val="20"/>
                <w:vertAlign w:val="superscript"/>
                <w:lang w:val="en-US" w:eastAsia="el-GR"/>
              </w:rPr>
              <w:t>-1</w:t>
            </w:r>
          </w:p>
        </w:tc>
        <w:tc>
          <w:tcPr>
            <w:tcW w:w="1763"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90</w:t>
            </w:r>
          </w:p>
        </w:tc>
        <w:tc>
          <w:tcPr>
            <w:tcW w:w="1751" w:type="dxa"/>
            <w:tcBorders>
              <w:top w:val="single" w:sz="8" w:space="0" w:color="FFFFFF"/>
              <w:left w:val="single" w:sz="8" w:space="0" w:color="FFFFFF"/>
              <w:right w:val="single" w:sz="8" w:space="0" w:color="FFFFFF"/>
            </w:tcBorders>
            <w:shd w:val="clear" w:color="auto" w:fill="E9EDF4"/>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1734</w:t>
            </w:r>
            <w:r w:rsidRPr="0014068C">
              <w:rPr>
                <w:rFonts w:asciiTheme="minorHAnsi" w:hAnsiTheme="minorHAnsi"/>
                <w:sz w:val="20"/>
                <w:lang w:val="el-GR" w:eastAsia="el-GR"/>
              </w:rPr>
              <w:t>6</w:t>
            </w:r>
          </w:p>
        </w:tc>
        <w:tc>
          <w:tcPr>
            <w:tcW w:w="1421" w:type="dxa"/>
            <w:tcBorders>
              <w:top w:val="single" w:sz="8" w:space="0" w:color="FFFFFF"/>
              <w:left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l-GR" w:eastAsia="el-GR"/>
              </w:rPr>
              <w:t>n/a</w:t>
            </w:r>
          </w:p>
        </w:tc>
      </w:tr>
      <w:tr w:rsidR="00803E30" w:rsidRPr="00B841E7" w:rsidTr="00B841E7">
        <w:trPr>
          <w:trHeight w:val="195"/>
          <w:jc w:val="center"/>
        </w:trPr>
        <w:tc>
          <w:tcPr>
            <w:tcW w:w="514" w:type="dxa"/>
            <w:vMerge/>
            <w:tcBorders>
              <w:left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b/>
                <w:sz w:val="20"/>
                <w:lang w:val="en-US"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7.02</w:t>
            </w:r>
          </w:p>
        </w:tc>
        <w:tc>
          <w:tcPr>
            <w:tcW w:w="852" w:type="dxa"/>
            <w:vMerge/>
            <w:tcBorders>
              <w:left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92</w:t>
            </w:r>
          </w:p>
        </w:tc>
        <w:tc>
          <w:tcPr>
            <w:tcW w:w="1751" w:type="dxa"/>
            <w:tcBorders>
              <w:left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22</w:t>
            </w:r>
            <w:r w:rsidRPr="0014068C">
              <w:rPr>
                <w:rFonts w:asciiTheme="minorHAnsi" w:hAnsiTheme="minorHAnsi"/>
                <w:sz w:val="20"/>
                <w:lang w:val="el-GR" w:eastAsia="el-GR"/>
              </w:rPr>
              <w:t>802</w:t>
            </w:r>
          </w:p>
        </w:tc>
        <w:tc>
          <w:tcPr>
            <w:tcW w:w="1421" w:type="dxa"/>
            <w:tcBorders>
              <w:left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w:t>
            </w:r>
            <w:r w:rsidRPr="0014068C">
              <w:rPr>
                <w:rFonts w:asciiTheme="minorHAnsi" w:hAnsiTheme="minorHAnsi"/>
                <w:sz w:val="20"/>
                <w:lang w:val="el-GR" w:eastAsia="el-GR"/>
              </w:rPr>
              <w:t>31.45</w:t>
            </w:r>
            <w:r w:rsidRPr="0014068C">
              <w:rPr>
                <w:rFonts w:asciiTheme="minorHAnsi" w:hAnsiTheme="minorHAnsi"/>
                <w:sz w:val="20"/>
                <w:lang w:val="en-US" w:eastAsia="el-GR"/>
              </w:rPr>
              <w:t>%</w:t>
            </w:r>
          </w:p>
        </w:tc>
      </w:tr>
      <w:tr w:rsidR="00803E30" w:rsidRPr="00B841E7" w:rsidTr="00B841E7">
        <w:trPr>
          <w:trHeight w:val="195"/>
          <w:jc w:val="center"/>
        </w:trPr>
        <w:tc>
          <w:tcPr>
            <w:tcW w:w="514" w:type="dxa"/>
            <w:vMerge/>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b/>
                <w:sz w:val="20"/>
                <w:lang w:val="en-US"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4.68</w:t>
            </w:r>
          </w:p>
        </w:tc>
        <w:tc>
          <w:tcPr>
            <w:tcW w:w="852" w:type="dxa"/>
            <w:vMerge/>
            <w:tcBorders>
              <w:left w:val="single" w:sz="8" w:space="0" w:color="FFFFFF"/>
              <w:bottom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90</w:t>
            </w:r>
          </w:p>
        </w:tc>
        <w:tc>
          <w:tcPr>
            <w:tcW w:w="1751" w:type="dxa"/>
            <w:tcBorders>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124</w:t>
            </w:r>
            <w:r w:rsidRPr="0014068C">
              <w:rPr>
                <w:rFonts w:asciiTheme="minorHAnsi" w:hAnsiTheme="minorHAnsi"/>
                <w:sz w:val="20"/>
                <w:lang w:val="el-GR" w:eastAsia="el-GR"/>
              </w:rPr>
              <w:t>12</w:t>
            </w:r>
          </w:p>
        </w:tc>
        <w:tc>
          <w:tcPr>
            <w:tcW w:w="1421" w:type="dxa"/>
            <w:tcBorders>
              <w:left w:val="single" w:sz="8" w:space="0" w:color="FFFFFF"/>
              <w:bottom w:val="single" w:sz="8" w:space="0" w:color="FFFFFF"/>
              <w:right w:val="single" w:sz="8" w:space="0" w:color="FFFFFF"/>
            </w:tcBorders>
            <w:shd w:val="clear" w:color="auto" w:fill="E9EDF4"/>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w:t>
            </w:r>
            <w:r w:rsidRPr="0014068C">
              <w:rPr>
                <w:rFonts w:asciiTheme="minorHAnsi" w:hAnsiTheme="minorHAnsi"/>
                <w:b/>
                <w:sz w:val="20"/>
                <w:lang w:val="el-GR" w:eastAsia="el-GR"/>
              </w:rPr>
              <w:t>28.44</w:t>
            </w:r>
            <w:r w:rsidRPr="0014068C">
              <w:rPr>
                <w:rFonts w:asciiTheme="minorHAnsi" w:hAnsiTheme="minorHAnsi"/>
                <w:b/>
                <w:sz w:val="20"/>
                <w:lang w:val="en-US" w:eastAsia="el-GR"/>
              </w:rPr>
              <w:t>%</w:t>
            </w:r>
          </w:p>
        </w:tc>
      </w:tr>
      <w:tr w:rsidR="00803E30" w:rsidRPr="00B841E7" w:rsidTr="00B841E7">
        <w:trPr>
          <w:trHeight w:val="195"/>
          <w:jc w:val="center"/>
        </w:trPr>
        <w:tc>
          <w:tcPr>
            <w:tcW w:w="514" w:type="dxa"/>
            <w:vMerge w:val="restart"/>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d</w:t>
            </w: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reference value</w:t>
            </w:r>
          </w:p>
        </w:tc>
        <w:tc>
          <w:tcPr>
            <w:tcW w:w="1125"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0.00873</w:t>
            </w:r>
          </w:p>
        </w:tc>
        <w:tc>
          <w:tcPr>
            <w:tcW w:w="852" w:type="dxa"/>
            <w:vMerge w:val="restart"/>
            <w:tcBorders>
              <w:top w:val="single" w:sz="8" w:space="0" w:color="FFFFFF"/>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vertAlign w:val="superscript"/>
                <w:lang w:val="en-US" w:eastAsia="el-GR"/>
              </w:rPr>
            </w:pPr>
            <w:r w:rsidRPr="0014068C">
              <w:rPr>
                <w:rFonts w:asciiTheme="minorHAnsi" w:hAnsiTheme="minorHAnsi"/>
                <w:sz w:val="20"/>
                <w:lang w:val="en-US" w:eastAsia="el-GR"/>
              </w:rPr>
              <w:t>day</w:t>
            </w:r>
            <w:r w:rsidRPr="0014068C">
              <w:rPr>
                <w:rFonts w:asciiTheme="minorHAnsi" w:hAnsiTheme="minorHAnsi"/>
                <w:sz w:val="20"/>
                <w:vertAlign w:val="superscript"/>
                <w:lang w:val="en-US" w:eastAsia="el-GR"/>
              </w:rPr>
              <w:t>-1</w:t>
            </w:r>
            <w:r w:rsidRPr="0014068C">
              <w:rPr>
                <w:rFonts w:asciiTheme="minorHAnsi" w:hAnsiTheme="minorHAnsi" w:cs="Calibri"/>
                <w:sz w:val="20"/>
                <w:lang w:val="en-US" w:eastAsia="el-GR"/>
              </w:rPr>
              <w:t>·</w:t>
            </w:r>
            <w:r w:rsidRPr="0014068C">
              <w:rPr>
                <w:rFonts w:asciiTheme="minorHAnsi" w:hAnsiTheme="minorHAnsi"/>
                <w:sz w:val="20"/>
                <w:lang w:val="en-US" w:eastAsia="el-GR"/>
              </w:rPr>
              <w:t>mm</w:t>
            </w:r>
            <w:r w:rsidRPr="0014068C">
              <w:rPr>
                <w:rFonts w:asciiTheme="minorHAnsi" w:hAnsiTheme="minorHAnsi"/>
                <w:sz w:val="20"/>
                <w:vertAlign w:val="superscript"/>
                <w:lang w:val="en-US" w:eastAsia="el-GR"/>
              </w:rPr>
              <w:t>-2</w:t>
            </w:r>
          </w:p>
        </w:tc>
        <w:tc>
          <w:tcPr>
            <w:tcW w:w="1763"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90</w:t>
            </w:r>
          </w:p>
        </w:tc>
        <w:tc>
          <w:tcPr>
            <w:tcW w:w="1751" w:type="dxa"/>
            <w:tcBorders>
              <w:top w:val="single" w:sz="8" w:space="0" w:color="FFFFFF"/>
              <w:left w:val="single" w:sz="8" w:space="0" w:color="FFFFFF"/>
              <w:right w:val="single" w:sz="8" w:space="0" w:color="FFFFFF"/>
            </w:tcBorders>
            <w:shd w:val="clear" w:color="auto" w:fill="D0D8E8"/>
            <w:tcMar>
              <w:top w:w="72" w:type="dxa"/>
              <w:left w:w="144" w:type="dxa"/>
              <w:bottom w:w="72" w:type="dxa"/>
              <w:right w:w="144" w:type="dxa"/>
            </w:tcMar>
            <w:hideMark/>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1734</w:t>
            </w:r>
            <w:r w:rsidRPr="0014068C">
              <w:rPr>
                <w:rFonts w:asciiTheme="minorHAnsi" w:hAnsiTheme="minorHAnsi"/>
                <w:sz w:val="20"/>
                <w:lang w:val="el-GR" w:eastAsia="el-GR"/>
              </w:rPr>
              <w:t>6</w:t>
            </w:r>
          </w:p>
        </w:tc>
        <w:tc>
          <w:tcPr>
            <w:tcW w:w="1421" w:type="dxa"/>
            <w:tcBorders>
              <w:top w:val="single" w:sz="8" w:space="0" w:color="FFFFFF"/>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l-GR" w:eastAsia="el-GR"/>
              </w:rPr>
              <w:t>n/a</w:t>
            </w:r>
          </w:p>
        </w:tc>
      </w:tr>
      <w:tr w:rsidR="00803E30" w:rsidRPr="00B841E7" w:rsidTr="00B841E7">
        <w:trPr>
          <w:trHeight w:val="195"/>
          <w:jc w:val="center"/>
        </w:trPr>
        <w:tc>
          <w:tcPr>
            <w:tcW w:w="514" w:type="dxa"/>
            <w:vMerge/>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0.010476</w:t>
            </w:r>
          </w:p>
        </w:tc>
        <w:tc>
          <w:tcPr>
            <w:tcW w:w="852" w:type="dxa"/>
            <w:vMerge/>
            <w:tcBorders>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84</w:t>
            </w:r>
          </w:p>
        </w:tc>
        <w:tc>
          <w:tcPr>
            <w:tcW w:w="1751" w:type="dxa"/>
            <w:tcBorders>
              <w:left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1319</w:t>
            </w:r>
            <w:r w:rsidRPr="0014068C">
              <w:rPr>
                <w:rFonts w:asciiTheme="minorHAnsi" w:hAnsiTheme="minorHAnsi"/>
                <w:sz w:val="20"/>
                <w:lang w:val="el-GR" w:eastAsia="el-GR"/>
              </w:rPr>
              <w:t>5</w:t>
            </w:r>
          </w:p>
        </w:tc>
        <w:tc>
          <w:tcPr>
            <w:tcW w:w="1421" w:type="dxa"/>
            <w:tcBorders>
              <w:left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w:t>
            </w:r>
            <w:r w:rsidRPr="0014068C">
              <w:rPr>
                <w:rFonts w:asciiTheme="minorHAnsi" w:hAnsiTheme="minorHAnsi"/>
                <w:sz w:val="20"/>
                <w:lang w:val="el-GR" w:eastAsia="el-GR"/>
              </w:rPr>
              <w:t>23.93</w:t>
            </w:r>
            <w:r w:rsidRPr="0014068C">
              <w:rPr>
                <w:rFonts w:asciiTheme="minorHAnsi" w:hAnsiTheme="minorHAnsi"/>
                <w:sz w:val="20"/>
                <w:lang w:val="en-US" w:eastAsia="el-GR"/>
              </w:rPr>
              <w:t>%</w:t>
            </w:r>
          </w:p>
        </w:tc>
      </w:tr>
      <w:tr w:rsidR="00803E30" w:rsidRPr="00B841E7" w:rsidTr="00B841E7">
        <w:trPr>
          <w:trHeight w:val="195"/>
          <w:jc w:val="center"/>
        </w:trPr>
        <w:tc>
          <w:tcPr>
            <w:tcW w:w="514" w:type="dxa"/>
            <w:vMerge/>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p>
        </w:tc>
        <w:tc>
          <w:tcPr>
            <w:tcW w:w="1156"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-20%</w:t>
            </w:r>
          </w:p>
        </w:tc>
        <w:tc>
          <w:tcPr>
            <w:tcW w:w="1125"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n-US" w:eastAsia="el-GR"/>
              </w:rPr>
            </w:pPr>
            <w:r w:rsidRPr="0014068C">
              <w:rPr>
                <w:rFonts w:asciiTheme="minorHAnsi" w:hAnsiTheme="minorHAnsi"/>
                <w:sz w:val="20"/>
                <w:lang w:val="en-US" w:eastAsia="el-GR"/>
              </w:rPr>
              <w:t>0.006984</w:t>
            </w:r>
          </w:p>
        </w:tc>
        <w:tc>
          <w:tcPr>
            <w:tcW w:w="852" w:type="dxa"/>
            <w:vMerge/>
            <w:tcBorders>
              <w:left w:val="single" w:sz="8" w:space="0" w:color="FFFFFF"/>
              <w:bottom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sz w:val="20"/>
                <w:lang w:val="en-US" w:eastAsia="el-GR"/>
              </w:rPr>
            </w:pPr>
          </w:p>
        </w:tc>
        <w:tc>
          <w:tcPr>
            <w:tcW w:w="1763"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l-GR" w:eastAsia="el-GR"/>
              </w:rPr>
              <w:t>93</w:t>
            </w:r>
          </w:p>
        </w:tc>
        <w:tc>
          <w:tcPr>
            <w:tcW w:w="1751" w:type="dxa"/>
            <w:tcBorders>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rsidR="00803E30" w:rsidRPr="0014068C" w:rsidRDefault="00803E30" w:rsidP="00242EEB">
            <w:pPr>
              <w:spacing w:before="0" w:after="0"/>
              <w:jc w:val="center"/>
              <w:rPr>
                <w:rFonts w:asciiTheme="minorHAnsi" w:hAnsiTheme="minorHAnsi"/>
                <w:sz w:val="20"/>
                <w:lang w:val="el-GR" w:eastAsia="el-GR"/>
              </w:rPr>
            </w:pPr>
            <w:r w:rsidRPr="0014068C">
              <w:rPr>
                <w:rFonts w:asciiTheme="minorHAnsi" w:hAnsiTheme="minorHAnsi"/>
                <w:sz w:val="20"/>
                <w:lang w:val="en-US" w:eastAsia="el-GR"/>
              </w:rPr>
              <w:t>242</w:t>
            </w:r>
            <w:r w:rsidRPr="0014068C">
              <w:rPr>
                <w:rFonts w:asciiTheme="minorHAnsi" w:hAnsiTheme="minorHAnsi"/>
                <w:sz w:val="20"/>
                <w:lang w:val="el-GR" w:eastAsia="el-GR"/>
              </w:rPr>
              <w:t>42</w:t>
            </w:r>
          </w:p>
        </w:tc>
        <w:tc>
          <w:tcPr>
            <w:tcW w:w="1421" w:type="dxa"/>
            <w:tcBorders>
              <w:left w:val="single" w:sz="8" w:space="0" w:color="FFFFFF"/>
              <w:bottom w:val="single" w:sz="8" w:space="0" w:color="FFFFFF"/>
              <w:right w:val="single" w:sz="8" w:space="0" w:color="FFFFFF"/>
            </w:tcBorders>
            <w:shd w:val="clear" w:color="auto" w:fill="D0D8E8"/>
          </w:tcPr>
          <w:p w:rsidR="00803E30" w:rsidRPr="0014068C" w:rsidRDefault="00803E30" w:rsidP="00242EEB">
            <w:pPr>
              <w:spacing w:before="0" w:after="0"/>
              <w:jc w:val="center"/>
              <w:rPr>
                <w:rFonts w:asciiTheme="minorHAnsi" w:hAnsiTheme="minorHAnsi"/>
                <w:b/>
                <w:sz w:val="20"/>
                <w:lang w:val="en-US" w:eastAsia="el-GR"/>
              </w:rPr>
            </w:pPr>
            <w:r w:rsidRPr="0014068C">
              <w:rPr>
                <w:rFonts w:asciiTheme="minorHAnsi" w:hAnsiTheme="minorHAnsi"/>
                <w:b/>
                <w:sz w:val="20"/>
                <w:lang w:val="en-US" w:eastAsia="el-GR"/>
              </w:rPr>
              <w:t>+39.76%</w:t>
            </w:r>
          </w:p>
        </w:tc>
      </w:tr>
    </w:tbl>
    <w:p w:rsidR="0029133B" w:rsidRDefault="0029133B" w:rsidP="0029133B">
      <w:pPr>
        <w:spacing w:before="0" w:after="0"/>
        <w:rPr>
          <w:rFonts w:ascii="Calibri" w:hAnsi="Calibri"/>
          <w:b/>
          <w:sz w:val="28"/>
          <w:szCs w:val="28"/>
          <w:lang w:eastAsia="el-GR"/>
        </w:rPr>
      </w:pPr>
    </w:p>
    <w:p w:rsidR="00803E30" w:rsidRPr="00B841E7" w:rsidRDefault="00803E30" w:rsidP="0029133B">
      <w:pPr>
        <w:spacing w:before="0" w:after="0"/>
        <w:rPr>
          <w:rFonts w:ascii="Calibri" w:eastAsia="Calibri" w:hAnsi="Calibri"/>
          <w:szCs w:val="22"/>
          <w:lang w:val="en-US" w:eastAsia="el-GR"/>
        </w:rPr>
      </w:pPr>
      <w:r w:rsidRPr="00B841E7">
        <w:rPr>
          <w:rFonts w:ascii="Calibri" w:eastAsia="Calibri" w:hAnsi="Calibri"/>
          <w:szCs w:val="22"/>
          <w:lang w:val="en-US" w:eastAsia="el-GR"/>
        </w:rPr>
        <w:t>As it becom</w:t>
      </w:r>
      <w:r w:rsidR="00D74C1A">
        <w:rPr>
          <w:rFonts w:ascii="Calibri" w:eastAsia="Calibri" w:hAnsi="Calibri"/>
          <w:szCs w:val="22"/>
          <w:lang w:val="en-US" w:eastAsia="el-GR"/>
        </w:rPr>
        <w:t>es obvious from examining Fig.</w:t>
      </w:r>
      <w:r w:rsidRPr="00B841E7">
        <w:rPr>
          <w:rFonts w:ascii="Calibri" w:eastAsia="Calibri" w:hAnsi="Calibri"/>
          <w:szCs w:val="22"/>
          <w:lang w:val="en-US" w:eastAsia="el-GR"/>
        </w:rPr>
        <w:t xml:space="preserve"> </w:t>
      </w:r>
      <w:r w:rsidR="0029133B">
        <w:rPr>
          <w:rFonts w:ascii="Calibri" w:eastAsia="Calibri" w:hAnsi="Calibri"/>
          <w:szCs w:val="22"/>
          <w:lang w:val="en-US" w:eastAsia="el-GR"/>
        </w:rPr>
        <w:t>B.</w:t>
      </w:r>
      <w:r w:rsidR="00042CD3">
        <w:rPr>
          <w:rFonts w:ascii="Calibri" w:eastAsia="Calibri" w:hAnsi="Calibri"/>
          <w:szCs w:val="22"/>
          <w:lang w:val="en-US" w:eastAsia="el-GR"/>
        </w:rPr>
        <w:t>2 and T</w:t>
      </w:r>
      <w:r w:rsidRPr="00B841E7">
        <w:rPr>
          <w:rFonts w:ascii="Calibri" w:eastAsia="Calibri" w:hAnsi="Calibri"/>
          <w:szCs w:val="22"/>
          <w:lang w:val="en-US" w:eastAsia="el-GR"/>
        </w:rPr>
        <w:t xml:space="preserve">able </w:t>
      </w:r>
      <w:r w:rsidR="0029133B">
        <w:rPr>
          <w:rFonts w:ascii="Calibri" w:eastAsia="Calibri" w:hAnsi="Calibri"/>
          <w:szCs w:val="22"/>
          <w:lang w:val="en-US" w:eastAsia="el-GR"/>
        </w:rPr>
        <w:t>B.</w:t>
      </w:r>
      <w:r w:rsidRPr="00B841E7">
        <w:rPr>
          <w:rFonts w:ascii="Calibri" w:eastAsia="Calibri" w:hAnsi="Calibri"/>
          <w:szCs w:val="22"/>
          <w:lang w:val="en-US" w:eastAsia="el-GR"/>
        </w:rPr>
        <w:t xml:space="preserve">3, </w:t>
      </w:r>
      <w:r w:rsidRPr="00B841E7">
        <w:rPr>
          <w:rFonts w:ascii="Calibri" w:eastAsia="Calibri" w:hAnsi="Calibri"/>
          <w:i/>
          <w:szCs w:val="22"/>
          <w:lang w:val="en-US" w:eastAsia="el-GR"/>
        </w:rPr>
        <w:t xml:space="preserve">c </w:t>
      </w:r>
      <w:r w:rsidRPr="00B841E7">
        <w:rPr>
          <w:rFonts w:ascii="Calibri" w:eastAsia="Calibri" w:hAnsi="Calibri"/>
          <w:szCs w:val="22"/>
          <w:lang w:val="en-US" w:eastAsia="el-GR"/>
        </w:rPr>
        <w:t xml:space="preserve">and </w:t>
      </w:r>
      <w:r w:rsidRPr="00B841E7">
        <w:rPr>
          <w:rFonts w:ascii="Calibri" w:eastAsia="Calibri" w:hAnsi="Calibri"/>
          <w:i/>
          <w:szCs w:val="22"/>
          <w:lang w:val="en-US" w:eastAsia="el-GR"/>
        </w:rPr>
        <w:t>d</w:t>
      </w:r>
      <w:r w:rsidRPr="00B841E7">
        <w:rPr>
          <w:rFonts w:ascii="Calibri" w:eastAsia="Calibri" w:hAnsi="Calibri"/>
          <w:szCs w:val="22"/>
          <w:lang w:val="en-US" w:eastAsia="el-GR"/>
        </w:rPr>
        <w:t xml:space="preserve">, related to the total amount of angiogenic stimulators and inhibitors respectively, are the main modulators of the value of the plateau attained by the tumour, while </w:t>
      </w:r>
      <w:r w:rsidRPr="00B841E7">
        <w:rPr>
          <w:rFonts w:ascii="Calibri" w:eastAsia="Calibri" w:hAnsi="Calibri"/>
          <w:szCs w:val="22"/>
          <w:lang w:val="el-GR" w:eastAsia="el-GR"/>
        </w:rPr>
        <w:t>λ</w:t>
      </w:r>
      <w:r w:rsidRPr="00B841E7">
        <w:rPr>
          <w:rFonts w:ascii="Calibri" w:eastAsia="Calibri" w:hAnsi="Calibri"/>
          <w:szCs w:val="22"/>
          <w:vertAlign w:val="subscript"/>
          <w:lang w:val="en-US" w:eastAsia="el-GR"/>
        </w:rPr>
        <w:t>1</w:t>
      </w:r>
      <w:r w:rsidRPr="00B841E7">
        <w:rPr>
          <w:rFonts w:ascii="Calibri" w:eastAsia="Calibri" w:hAnsi="Calibri"/>
          <w:szCs w:val="22"/>
          <w:lang w:val="en-US" w:eastAsia="el-GR"/>
        </w:rPr>
        <w:t xml:space="preserve"> is the main modulator of the time-point that the tumour reaches the plateau.</w:t>
      </w:r>
    </w:p>
    <w:p w:rsidR="0029133B" w:rsidRDefault="0029133B" w:rsidP="0029133B">
      <w:pPr>
        <w:spacing w:before="0" w:after="0"/>
        <w:rPr>
          <w:rFonts w:ascii="Calibri" w:eastAsia="Calibri" w:hAnsi="Calibri"/>
          <w:szCs w:val="22"/>
          <w:lang w:val="en-US" w:eastAsia="el-GR"/>
        </w:rPr>
      </w:pPr>
    </w:p>
    <w:p w:rsidR="00803E30" w:rsidRPr="00B841E7" w:rsidRDefault="00803E30" w:rsidP="0029133B">
      <w:pPr>
        <w:spacing w:before="0" w:after="0"/>
        <w:rPr>
          <w:rFonts w:ascii="Calibri" w:eastAsia="Calibri" w:hAnsi="Calibri"/>
          <w:szCs w:val="22"/>
          <w:lang w:val="en-US" w:eastAsia="el-GR"/>
        </w:rPr>
      </w:pPr>
      <w:r w:rsidRPr="00B841E7">
        <w:rPr>
          <w:rFonts w:ascii="Calibri" w:eastAsia="Calibri" w:hAnsi="Calibri"/>
          <w:szCs w:val="22"/>
          <w:lang w:val="en-US" w:eastAsia="el-GR"/>
        </w:rPr>
        <w:t xml:space="preserve">In fact, two extra sets of simulations have been conducted, aiming at determining  in a graphical way the shortest path to a more aggressive and to a less aggressive tumour respectively, varying only one parameter at a time. Hence, we proceed with the demonstration of the effect of perturbing </w:t>
      </w:r>
      <w:r w:rsidRPr="00B841E7">
        <w:rPr>
          <w:rFonts w:ascii="Calibri" w:eastAsia="Calibri" w:hAnsi="Calibri"/>
          <w:szCs w:val="22"/>
          <w:lang w:val="el-GR" w:eastAsia="el-GR"/>
        </w:rPr>
        <w:t>λ</w:t>
      </w:r>
      <w:r w:rsidRPr="00B841E7">
        <w:rPr>
          <w:rFonts w:ascii="Calibri" w:eastAsia="Calibri" w:hAnsi="Calibri"/>
          <w:szCs w:val="22"/>
          <w:vertAlign w:val="subscript"/>
          <w:lang w:val="en-US" w:eastAsia="el-GR"/>
        </w:rPr>
        <w:t>1</w:t>
      </w:r>
      <w:r w:rsidRPr="00B841E7">
        <w:rPr>
          <w:rFonts w:ascii="Calibri" w:eastAsia="Calibri" w:hAnsi="Calibri"/>
          <w:szCs w:val="22"/>
          <w:lang w:val="en-US" w:eastAsia="el-GR"/>
        </w:rPr>
        <w:t xml:space="preserve"> (green curve) and </w:t>
      </w:r>
      <w:r w:rsidRPr="00B841E7">
        <w:rPr>
          <w:rFonts w:ascii="Calibri" w:eastAsia="Calibri" w:hAnsi="Calibri"/>
          <w:i/>
          <w:szCs w:val="22"/>
          <w:lang w:val="en-US" w:eastAsia="el-GR"/>
        </w:rPr>
        <w:t>c</w:t>
      </w:r>
      <w:r w:rsidRPr="00B841E7">
        <w:rPr>
          <w:rFonts w:ascii="Calibri" w:eastAsia="Calibri" w:hAnsi="Calibri"/>
          <w:szCs w:val="22"/>
          <w:lang w:val="en-US" w:eastAsia="el-GR"/>
        </w:rPr>
        <w:t xml:space="preserve"> (red curve) by a uniform +20% and </w:t>
      </w:r>
      <w:r w:rsidRPr="00B841E7">
        <w:rPr>
          <w:rFonts w:ascii="Calibri" w:eastAsia="Calibri" w:hAnsi="Calibri"/>
          <w:i/>
          <w:szCs w:val="22"/>
          <w:lang w:val="en-US" w:eastAsia="el-GR"/>
        </w:rPr>
        <w:t>d</w:t>
      </w:r>
      <w:r w:rsidRPr="00B841E7">
        <w:rPr>
          <w:rFonts w:ascii="Calibri" w:eastAsia="Calibri" w:hAnsi="Calibri"/>
          <w:szCs w:val="22"/>
          <w:lang w:val="en-US" w:eastAsia="el-GR"/>
        </w:rPr>
        <w:t xml:space="preserve"> (light blue curve) by a uniform -20% of the re</w:t>
      </w:r>
      <w:r w:rsidR="00042CD3">
        <w:rPr>
          <w:rFonts w:ascii="Calibri" w:eastAsia="Calibri" w:hAnsi="Calibri"/>
          <w:szCs w:val="22"/>
          <w:lang w:val="en-US" w:eastAsia="el-GR"/>
        </w:rPr>
        <w:t>spective reference values (Fig.</w:t>
      </w:r>
      <w:r w:rsidRPr="00B841E7">
        <w:rPr>
          <w:rFonts w:ascii="Calibri" w:eastAsia="Calibri" w:hAnsi="Calibri"/>
          <w:szCs w:val="22"/>
          <w:lang w:val="en-US" w:eastAsia="el-GR"/>
        </w:rPr>
        <w:t xml:space="preserve"> </w:t>
      </w:r>
      <w:r w:rsidR="00E44791">
        <w:rPr>
          <w:rFonts w:ascii="Calibri" w:eastAsia="Calibri" w:hAnsi="Calibri"/>
          <w:szCs w:val="22"/>
          <w:lang w:val="en-US" w:eastAsia="el-GR"/>
        </w:rPr>
        <w:t>B.</w:t>
      </w:r>
      <w:r w:rsidRPr="00B841E7">
        <w:rPr>
          <w:rFonts w:ascii="Calibri" w:eastAsia="Calibri" w:hAnsi="Calibri"/>
          <w:szCs w:val="22"/>
          <w:lang w:val="en-US" w:eastAsia="el-GR"/>
        </w:rPr>
        <w:t xml:space="preserve">3) in common axial system so as to construct a more aggressive tumour.  Following this, the effect of perturbing </w:t>
      </w:r>
      <w:r w:rsidRPr="00B841E7">
        <w:rPr>
          <w:rFonts w:ascii="Calibri" w:eastAsia="Calibri" w:hAnsi="Calibri"/>
          <w:szCs w:val="22"/>
          <w:lang w:val="el-GR" w:eastAsia="el-GR"/>
        </w:rPr>
        <w:t>λ</w:t>
      </w:r>
      <w:r w:rsidRPr="00B841E7">
        <w:rPr>
          <w:rFonts w:ascii="Calibri" w:eastAsia="Calibri" w:hAnsi="Calibri"/>
          <w:szCs w:val="22"/>
          <w:vertAlign w:val="subscript"/>
          <w:lang w:val="en-US" w:eastAsia="el-GR"/>
        </w:rPr>
        <w:t>1</w:t>
      </w:r>
      <w:r w:rsidRPr="00B841E7">
        <w:rPr>
          <w:rFonts w:ascii="Calibri" w:eastAsia="Calibri" w:hAnsi="Calibri"/>
          <w:szCs w:val="22"/>
          <w:lang w:val="en-US" w:eastAsia="el-GR"/>
        </w:rPr>
        <w:t xml:space="preserve"> (green curve) and </w:t>
      </w:r>
      <w:r w:rsidRPr="00B841E7">
        <w:rPr>
          <w:rFonts w:ascii="Calibri" w:eastAsia="Calibri" w:hAnsi="Calibri"/>
          <w:i/>
          <w:szCs w:val="22"/>
          <w:lang w:val="en-US" w:eastAsia="el-GR"/>
        </w:rPr>
        <w:t xml:space="preserve">c </w:t>
      </w:r>
      <w:r w:rsidRPr="00B841E7">
        <w:rPr>
          <w:rFonts w:ascii="Calibri" w:eastAsia="Calibri" w:hAnsi="Calibri"/>
          <w:szCs w:val="22"/>
          <w:lang w:val="en-US" w:eastAsia="el-GR"/>
        </w:rPr>
        <w:t xml:space="preserve">(red curve) by a uniform -20% and </w:t>
      </w:r>
      <w:r w:rsidRPr="00B841E7">
        <w:rPr>
          <w:rFonts w:ascii="Calibri" w:eastAsia="Calibri" w:hAnsi="Calibri"/>
          <w:i/>
          <w:szCs w:val="22"/>
          <w:lang w:val="en-US" w:eastAsia="el-GR"/>
        </w:rPr>
        <w:t>d</w:t>
      </w:r>
      <w:r w:rsidRPr="00B841E7">
        <w:rPr>
          <w:rFonts w:ascii="Calibri" w:eastAsia="Calibri" w:hAnsi="Calibri"/>
          <w:szCs w:val="22"/>
          <w:lang w:val="en-US" w:eastAsia="el-GR"/>
        </w:rPr>
        <w:t xml:space="preserve"> (light blue curve) by a uniform +20% of the res</w:t>
      </w:r>
      <w:r w:rsidR="00042CD3">
        <w:rPr>
          <w:rFonts w:ascii="Calibri" w:eastAsia="Calibri" w:hAnsi="Calibri"/>
          <w:szCs w:val="22"/>
          <w:lang w:val="en-US" w:eastAsia="el-GR"/>
        </w:rPr>
        <w:t>pective reference values (Fig.</w:t>
      </w:r>
      <w:r w:rsidRPr="00B841E7">
        <w:rPr>
          <w:rFonts w:ascii="Calibri" w:eastAsia="Calibri" w:hAnsi="Calibri"/>
          <w:szCs w:val="22"/>
          <w:lang w:val="en-US" w:eastAsia="el-GR"/>
        </w:rPr>
        <w:t xml:space="preserve"> </w:t>
      </w:r>
      <w:r w:rsidR="00E44791">
        <w:rPr>
          <w:rFonts w:ascii="Calibri" w:eastAsia="Calibri" w:hAnsi="Calibri"/>
          <w:szCs w:val="22"/>
          <w:lang w:val="en-US" w:eastAsia="el-GR"/>
        </w:rPr>
        <w:t>B.</w:t>
      </w:r>
      <w:r w:rsidRPr="00B841E7">
        <w:rPr>
          <w:rFonts w:ascii="Calibri" w:eastAsia="Calibri" w:hAnsi="Calibri"/>
          <w:szCs w:val="22"/>
          <w:lang w:val="en-US" w:eastAsia="el-GR"/>
        </w:rPr>
        <w:t xml:space="preserve">3) in order to construct a less aggressive tumour is presented.  </w:t>
      </w:r>
    </w:p>
    <w:p w:rsidR="00803E30" w:rsidRDefault="00803E30" w:rsidP="00242EEB">
      <w:pPr>
        <w:spacing w:before="0" w:after="0"/>
        <w:rPr>
          <w:rFonts w:ascii="Calibri" w:hAnsi="Calibri"/>
          <w:szCs w:val="22"/>
          <w:lang w:val="en-US" w:eastAsia="el-GR"/>
        </w:rPr>
      </w:pPr>
    </w:p>
    <w:p w:rsidR="0029133B" w:rsidRDefault="0029133B" w:rsidP="00242EEB">
      <w:pPr>
        <w:spacing w:before="0" w:after="0"/>
        <w:rPr>
          <w:rFonts w:ascii="Calibri" w:hAnsi="Calibri"/>
          <w:szCs w:val="22"/>
          <w:lang w:val="en-US" w:eastAsia="el-GR"/>
        </w:rPr>
      </w:pPr>
    </w:p>
    <w:p w:rsidR="0029133B" w:rsidRPr="00B841E7" w:rsidRDefault="0029133B" w:rsidP="00242EEB">
      <w:pPr>
        <w:spacing w:before="0" w:after="0"/>
        <w:rPr>
          <w:rFonts w:ascii="Calibri" w:hAnsi="Calibri"/>
          <w:szCs w:val="22"/>
          <w:lang w:val="en-US" w:eastAsia="el-GR"/>
        </w:rPr>
      </w:pPr>
    </w:p>
    <w:p w:rsidR="00803E30" w:rsidRPr="00B841E7" w:rsidRDefault="00803E30" w:rsidP="00242EEB">
      <w:pPr>
        <w:spacing w:before="0" w:after="0"/>
        <w:rPr>
          <w:rFonts w:ascii="Calibri" w:hAnsi="Calibri"/>
          <w:szCs w:val="22"/>
          <w:lang w:val="en-US" w:eastAsia="el-GR"/>
        </w:rPr>
      </w:pPr>
    </w:p>
    <w:p w:rsidR="00803E30" w:rsidRPr="00B841E7" w:rsidRDefault="00803E30" w:rsidP="00242EEB">
      <w:pPr>
        <w:spacing w:before="0" w:after="0"/>
        <w:rPr>
          <w:rFonts w:ascii="Calibri" w:hAnsi="Calibri"/>
          <w:szCs w:val="22"/>
          <w:lang w:val="en-US" w:eastAsia="el-GR"/>
        </w:rPr>
      </w:pPr>
      <w:r w:rsidRPr="00B841E7">
        <w:rPr>
          <w:rFonts w:ascii="Calibri" w:hAnsi="Calibri"/>
          <w:noProof/>
          <w:szCs w:val="22"/>
          <w:lang w:val="de-DE" w:eastAsia="de-DE"/>
        </w:rPr>
        <w:drawing>
          <wp:inline distT="0" distB="0" distL="0" distR="0" wp14:anchorId="15F57381" wp14:editId="045CE1C6">
            <wp:extent cx="5274310" cy="1995591"/>
            <wp:effectExtent l="19050" t="0" r="2540" b="0"/>
            <wp:docPr id="26" name="Εικόνα 52" descr="C:\Users\user\Desktop\param2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aram2ab.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1995591"/>
                    </a:xfrm>
                    <a:prstGeom prst="rect">
                      <a:avLst/>
                    </a:prstGeom>
                    <a:noFill/>
                    <a:ln>
                      <a:noFill/>
                    </a:ln>
                  </pic:spPr>
                </pic:pic>
              </a:graphicData>
            </a:graphic>
          </wp:inline>
        </w:drawing>
      </w:r>
    </w:p>
    <w:p w:rsidR="0029133B" w:rsidRDefault="0029133B" w:rsidP="00242EEB">
      <w:pPr>
        <w:spacing w:before="0" w:after="0"/>
        <w:rPr>
          <w:rFonts w:ascii="Calibri" w:eastAsia="Calibri" w:hAnsi="Calibri"/>
          <w:b/>
          <w:sz w:val="20"/>
          <w:lang w:val="en-US" w:eastAsia="el-GR"/>
        </w:rPr>
      </w:pPr>
    </w:p>
    <w:p w:rsidR="00803E30" w:rsidRPr="00B841E7" w:rsidRDefault="00803E30" w:rsidP="00242EEB">
      <w:pPr>
        <w:spacing w:before="0" w:after="0"/>
        <w:rPr>
          <w:rFonts w:ascii="Calibri" w:eastAsia="Calibri" w:hAnsi="Calibri"/>
          <w:sz w:val="20"/>
          <w:lang w:val="en-US" w:eastAsia="el-GR"/>
        </w:rPr>
      </w:pPr>
      <w:r w:rsidRPr="00B841E7">
        <w:rPr>
          <w:rFonts w:ascii="Calibri" w:eastAsia="Calibri" w:hAnsi="Calibri"/>
          <w:b/>
          <w:sz w:val="20"/>
          <w:lang w:val="en-US" w:eastAsia="el-GR"/>
        </w:rPr>
        <w:t xml:space="preserve">Figure </w:t>
      </w:r>
      <w:r w:rsidR="003876CE">
        <w:rPr>
          <w:rFonts w:ascii="Calibri" w:eastAsia="Calibri" w:hAnsi="Calibri"/>
          <w:b/>
          <w:sz w:val="20"/>
          <w:lang w:val="en-US" w:eastAsia="el-GR"/>
        </w:rPr>
        <w:t>B.</w:t>
      </w:r>
      <w:r w:rsidRPr="00B841E7">
        <w:rPr>
          <w:rFonts w:ascii="Calibri" w:eastAsia="Calibri" w:hAnsi="Calibri"/>
          <w:b/>
          <w:sz w:val="20"/>
          <w:lang w:val="en-US" w:eastAsia="el-GR"/>
        </w:rPr>
        <w:t>3</w:t>
      </w:r>
      <w:r w:rsidRPr="00B841E7">
        <w:rPr>
          <w:rFonts w:ascii="Calibri" w:eastAsia="Calibri" w:hAnsi="Calibri"/>
          <w:sz w:val="20"/>
          <w:lang w:val="en-US" w:eastAsia="el-GR"/>
        </w:rPr>
        <w:t>: The effect of perturbing λ1, c and d by a 20% in order to construct a more aggressive tumour and a less aggressive tumour respectively.</w:t>
      </w:r>
    </w:p>
    <w:p w:rsidR="0029133B" w:rsidRDefault="0029133B" w:rsidP="0029133B">
      <w:pPr>
        <w:spacing w:before="0" w:after="0"/>
        <w:rPr>
          <w:rFonts w:ascii="Calibri" w:eastAsia="Calibri" w:hAnsi="Calibri"/>
          <w:szCs w:val="22"/>
          <w:lang w:val="en-US" w:eastAsia="el-GR"/>
        </w:rPr>
      </w:pPr>
    </w:p>
    <w:p w:rsidR="00803E30" w:rsidRPr="00B841E7" w:rsidRDefault="00803E30" w:rsidP="0029133B">
      <w:pPr>
        <w:spacing w:before="0" w:after="0"/>
        <w:rPr>
          <w:rFonts w:ascii="Calibri" w:eastAsia="Calibri" w:hAnsi="Calibri"/>
          <w:szCs w:val="22"/>
          <w:lang w:val="en-US" w:eastAsia="el-GR"/>
        </w:rPr>
      </w:pPr>
      <w:r w:rsidRPr="00B841E7">
        <w:rPr>
          <w:rFonts w:ascii="Calibri" w:eastAsia="Calibri" w:hAnsi="Calibri"/>
          <w:szCs w:val="22"/>
          <w:lang w:val="en-US" w:eastAsia="el-GR"/>
        </w:rPr>
        <w:t xml:space="preserve">The results that have come up through graphic representation suggest that </w:t>
      </w:r>
      <w:r w:rsidRPr="00B841E7">
        <w:rPr>
          <w:rFonts w:ascii="Calibri" w:eastAsia="Calibri" w:hAnsi="Calibri"/>
          <w:i/>
          <w:szCs w:val="22"/>
          <w:lang w:val="en-US" w:eastAsia="el-GR"/>
        </w:rPr>
        <w:t>c</w:t>
      </w:r>
      <w:r w:rsidRPr="00B841E7">
        <w:rPr>
          <w:rFonts w:ascii="Calibri" w:eastAsia="Calibri" w:hAnsi="Calibri"/>
          <w:szCs w:val="22"/>
          <w:lang w:val="en-US" w:eastAsia="el-GR"/>
        </w:rPr>
        <w:t>, i.e. the parameter that reflects the concentration of angiogenesis stimulators, is the most sensitive</w:t>
      </w:r>
      <w:r w:rsidRPr="00B841E7">
        <w:rPr>
          <w:rFonts w:ascii="Calibri" w:eastAsia="Calibri" w:hAnsi="Calibri"/>
          <w:sz w:val="24"/>
          <w:szCs w:val="24"/>
          <w:lang w:val="en-US" w:eastAsia="el-GR"/>
        </w:rPr>
        <w:t xml:space="preserve"> </w:t>
      </w:r>
      <w:r w:rsidRPr="00B841E7">
        <w:rPr>
          <w:rFonts w:ascii="Calibri" w:eastAsia="Calibri" w:hAnsi="Calibri"/>
          <w:szCs w:val="22"/>
          <w:lang w:val="en-US" w:eastAsia="el-GR"/>
        </w:rPr>
        <w:t xml:space="preserve">parameter to changes that create a more aggressive tumour, while </w:t>
      </w:r>
      <w:r w:rsidRPr="00B841E7">
        <w:rPr>
          <w:rFonts w:ascii="Calibri" w:eastAsia="Calibri" w:hAnsi="Calibri"/>
          <w:i/>
          <w:szCs w:val="22"/>
          <w:lang w:val="en-US" w:eastAsia="el-GR"/>
        </w:rPr>
        <w:t>d</w:t>
      </w:r>
      <w:r w:rsidRPr="00B841E7">
        <w:rPr>
          <w:rFonts w:ascii="Calibri" w:eastAsia="Calibri" w:hAnsi="Calibri"/>
          <w:szCs w:val="22"/>
          <w:lang w:val="en-US" w:eastAsia="el-GR"/>
        </w:rPr>
        <w:t>, i.e. the parameter that relates to angiogenic stimulatory capacity, seems to be the most sensitive parameter to changes that create a less aggressive tumour. This may be suggesting that anti-angiogenic treatment aiming at reducing the amount of angiogenic stimulators (i.e. anti-angiogenic agent bevacizumab) could be a more efficient approach than increasing the amount of angiogenic inhibitors in the tumour.</w:t>
      </w:r>
    </w:p>
    <w:p w:rsidR="0029133B" w:rsidRDefault="0029133B" w:rsidP="0029133B">
      <w:pPr>
        <w:spacing w:before="0" w:after="0"/>
        <w:rPr>
          <w:rFonts w:ascii="Calibri" w:eastAsia="Calibri" w:hAnsi="Calibri"/>
          <w:szCs w:val="22"/>
          <w:lang w:val="en-US" w:eastAsia="el-GR"/>
        </w:rPr>
      </w:pPr>
    </w:p>
    <w:p w:rsidR="00803E30" w:rsidRPr="00B841E7" w:rsidRDefault="00803E30" w:rsidP="0029133B">
      <w:pPr>
        <w:spacing w:before="0" w:after="0"/>
        <w:rPr>
          <w:rFonts w:ascii="Calibri" w:hAnsi="Calibri"/>
          <w:b/>
          <w:szCs w:val="22"/>
          <w:lang w:val="en-US" w:eastAsia="el-GR"/>
        </w:rPr>
      </w:pPr>
      <w:r w:rsidRPr="00B841E7">
        <w:rPr>
          <w:rFonts w:ascii="Calibri" w:eastAsia="Calibri" w:hAnsi="Calibri"/>
          <w:szCs w:val="22"/>
          <w:lang w:val="en-US" w:eastAsia="el-GR"/>
        </w:rPr>
        <w:t xml:space="preserve">However, a closer inspection of the two comparative graphs reveals a dependence of the sensitivity on the final time- point considered.  For example, if one considers a final time-point in the exponential phase of the tumour (e.g. day 15 at ‘towards a less aggressive tumour’ scenario), </w:t>
      </w:r>
      <w:r w:rsidRPr="00B841E7">
        <w:rPr>
          <w:rFonts w:ascii="Calibri" w:eastAsia="Calibri" w:hAnsi="Calibri"/>
          <w:szCs w:val="22"/>
          <w:lang w:val="el-GR" w:eastAsia="el-GR"/>
        </w:rPr>
        <w:t>λ</w:t>
      </w:r>
      <w:r w:rsidRPr="00B841E7">
        <w:rPr>
          <w:rFonts w:ascii="Calibri" w:eastAsia="Calibri" w:hAnsi="Calibri"/>
          <w:szCs w:val="22"/>
          <w:vertAlign w:val="subscript"/>
          <w:lang w:val="en-US" w:eastAsia="el-GR"/>
        </w:rPr>
        <w:t>1</w:t>
      </w:r>
      <w:r w:rsidRPr="00B841E7">
        <w:rPr>
          <w:rFonts w:ascii="Calibri" w:eastAsia="Calibri" w:hAnsi="Calibri"/>
          <w:szCs w:val="22"/>
          <w:lang w:val="en-US" w:eastAsia="el-GR"/>
        </w:rPr>
        <w:t xml:space="preserve"> is the most influential input parameter.</w:t>
      </w:r>
    </w:p>
    <w:p w:rsidR="0029133B" w:rsidRDefault="0029133B" w:rsidP="0029133B">
      <w:pPr>
        <w:spacing w:before="0" w:after="0"/>
        <w:rPr>
          <w:rFonts w:ascii="Calibri" w:hAnsi="Calibri"/>
          <w:szCs w:val="22"/>
          <w:lang w:val="en-US" w:eastAsia="el-GR"/>
        </w:rPr>
      </w:pPr>
    </w:p>
    <w:p w:rsidR="00803E30" w:rsidRPr="00B841E7" w:rsidRDefault="00803E30" w:rsidP="0029133B">
      <w:pPr>
        <w:spacing w:before="0" w:after="0"/>
        <w:rPr>
          <w:rFonts w:ascii="Calibri" w:hAnsi="Calibri"/>
          <w:szCs w:val="22"/>
          <w:lang w:val="en-US" w:eastAsia="el-GR"/>
        </w:rPr>
      </w:pPr>
      <w:r w:rsidRPr="00B841E7">
        <w:rPr>
          <w:rFonts w:ascii="Calibri" w:hAnsi="Calibri"/>
          <w:szCs w:val="22"/>
          <w:lang w:val="en-US" w:eastAsia="el-GR"/>
        </w:rPr>
        <w:t xml:space="preserve">Due to the limited number of parameters involved in the free growth module of the model, it </w:t>
      </w:r>
      <w:r w:rsidR="00BB42A6">
        <w:rPr>
          <w:rFonts w:ascii="Calibri" w:hAnsi="Calibri"/>
          <w:szCs w:val="22"/>
          <w:lang w:val="en-US" w:eastAsia="el-GR"/>
        </w:rPr>
        <w:t>has become</w:t>
      </w:r>
      <w:r w:rsidRPr="00B841E7">
        <w:rPr>
          <w:rFonts w:ascii="Calibri" w:hAnsi="Calibri"/>
          <w:szCs w:val="22"/>
          <w:lang w:val="en-US" w:eastAsia="el-GR"/>
        </w:rPr>
        <w:t xml:space="preserve"> feasible to conduct a study of the effect of varying all existing combinations of input parameters. Extending the parametrer investigation </w:t>
      </w:r>
      <w:r w:rsidR="00BB42A6" w:rsidRPr="00BB42A6">
        <w:rPr>
          <w:rFonts w:ascii="Calibri" w:hAnsi="Calibri"/>
          <w:szCs w:val="22"/>
          <w:lang w:val="en-US" w:eastAsia="el-GR"/>
        </w:rPr>
        <w:t xml:space="preserve">in such way </w:t>
      </w:r>
      <w:r w:rsidRPr="00B841E7">
        <w:rPr>
          <w:rFonts w:ascii="Calibri" w:hAnsi="Calibri"/>
          <w:szCs w:val="22"/>
          <w:lang w:val="en-US" w:eastAsia="el-GR"/>
        </w:rPr>
        <w:t xml:space="preserve">can prove very significant, especially in cases where </w:t>
      </w:r>
      <w:r w:rsidR="00BB42A6">
        <w:rPr>
          <w:rFonts w:ascii="Calibri" w:hAnsi="Calibri"/>
          <w:szCs w:val="22"/>
          <w:lang w:val="en-US" w:eastAsia="el-GR"/>
        </w:rPr>
        <w:t xml:space="preserve">a </w:t>
      </w:r>
      <w:r w:rsidRPr="00B841E7">
        <w:rPr>
          <w:rFonts w:ascii="Calibri" w:hAnsi="Calibri"/>
          <w:szCs w:val="22"/>
          <w:lang w:val="en-US" w:eastAsia="el-GR"/>
        </w:rPr>
        <w:t xml:space="preserve">positive or </w:t>
      </w:r>
      <w:r w:rsidR="00BB42A6">
        <w:rPr>
          <w:rFonts w:ascii="Calibri" w:hAnsi="Calibri"/>
          <w:szCs w:val="22"/>
          <w:lang w:val="en-US" w:eastAsia="el-GR"/>
        </w:rPr>
        <w:t xml:space="preserve">a </w:t>
      </w:r>
      <w:r w:rsidRPr="00B841E7">
        <w:rPr>
          <w:rFonts w:ascii="Calibri" w:hAnsi="Calibri"/>
          <w:szCs w:val="22"/>
          <w:lang w:val="en-US" w:eastAsia="el-GR"/>
        </w:rPr>
        <w:t xml:space="preserve">negative correlation between input parameters may exist. For example, a tumour secreting a large amount of angiogenic stimulators is probably characterized by a smaller doubling time, a fact suggesting that perturbing parameters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and </w:t>
      </w:r>
      <w:r w:rsidRPr="00B841E7">
        <w:rPr>
          <w:rFonts w:ascii="Calibri" w:hAnsi="Calibri"/>
          <w:i/>
          <w:szCs w:val="22"/>
          <w:lang w:val="en-US" w:eastAsia="el-GR"/>
        </w:rPr>
        <w:t>c</w:t>
      </w:r>
      <w:r w:rsidRPr="00B841E7">
        <w:rPr>
          <w:rFonts w:ascii="Calibri" w:hAnsi="Calibri"/>
          <w:szCs w:val="22"/>
          <w:lang w:val="en-US" w:eastAsia="el-GR"/>
        </w:rPr>
        <w:t xml:space="preserve"> at the same time would be of potential interest. Similarly, a tumour characterized by large endogenous inhibition of tumour vasculature would be expected to have greater doubling time and thus studying the effect of perturbing both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and </w:t>
      </w:r>
      <w:r w:rsidRPr="00B841E7">
        <w:rPr>
          <w:rFonts w:ascii="Calibri" w:hAnsi="Calibri"/>
          <w:i/>
          <w:szCs w:val="22"/>
          <w:lang w:val="en-US" w:eastAsia="el-GR"/>
        </w:rPr>
        <w:t>d</w:t>
      </w:r>
      <w:r w:rsidRPr="00B841E7">
        <w:rPr>
          <w:rFonts w:ascii="Calibri" w:hAnsi="Calibri"/>
          <w:szCs w:val="22"/>
          <w:lang w:val="en-US" w:eastAsia="el-GR"/>
        </w:rPr>
        <w:t xml:space="preserve"> could prove useful.</w:t>
      </w:r>
    </w:p>
    <w:p w:rsidR="0029133B" w:rsidRDefault="0029133B" w:rsidP="0029133B">
      <w:pPr>
        <w:spacing w:before="0" w:after="0"/>
        <w:rPr>
          <w:rFonts w:ascii="Calibri" w:hAnsi="Calibri"/>
          <w:szCs w:val="22"/>
          <w:lang w:val="en-US" w:eastAsia="el-GR"/>
        </w:rPr>
      </w:pPr>
    </w:p>
    <w:p w:rsidR="00803E30" w:rsidRPr="00B841E7" w:rsidRDefault="00803E30" w:rsidP="0029133B">
      <w:pPr>
        <w:spacing w:before="0" w:after="0"/>
        <w:rPr>
          <w:rFonts w:ascii="Calibri" w:hAnsi="Calibri"/>
          <w:szCs w:val="22"/>
          <w:lang w:val="en-US" w:eastAsia="el-GR"/>
        </w:rPr>
      </w:pPr>
      <w:r w:rsidRPr="00B841E7">
        <w:rPr>
          <w:rFonts w:ascii="Calibri" w:hAnsi="Calibri"/>
          <w:szCs w:val="22"/>
          <w:lang w:val="en-US" w:eastAsia="el-GR"/>
        </w:rPr>
        <w:t xml:space="preserve">The combined effect of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and </w:t>
      </w:r>
      <w:r w:rsidRPr="00B841E7">
        <w:rPr>
          <w:rFonts w:ascii="Calibri" w:hAnsi="Calibri"/>
          <w:i/>
          <w:szCs w:val="22"/>
          <w:lang w:val="en-US" w:eastAsia="el-GR"/>
        </w:rPr>
        <w:t>c</w:t>
      </w:r>
      <w:r w:rsidRPr="00B841E7">
        <w:rPr>
          <w:rFonts w:ascii="Calibri" w:hAnsi="Calibri"/>
          <w:szCs w:val="22"/>
          <w:lang w:val="en-US" w:eastAsia="el-GR"/>
        </w:rPr>
        <w:t xml:space="preserve">,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and </w:t>
      </w:r>
      <w:r w:rsidRPr="00B841E7">
        <w:rPr>
          <w:rFonts w:ascii="Calibri" w:hAnsi="Calibri"/>
          <w:i/>
          <w:szCs w:val="22"/>
          <w:lang w:val="en-US" w:eastAsia="el-GR"/>
        </w:rPr>
        <w:t>d,</w:t>
      </w:r>
      <w:r w:rsidRPr="00B841E7">
        <w:rPr>
          <w:rFonts w:ascii="Calibri" w:hAnsi="Calibri"/>
          <w:szCs w:val="22"/>
          <w:lang w:val="en-US" w:eastAsia="el-GR"/>
        </w:rPr>
        <w:t xml:space="preserve"> </w:t>
      </w:r>
      <w:r w:rsidRPr="00B841E7">
        <w:rPr>
          <w:rFonts w:ascii="Calibri" w:hAnsi="Calibri"/>
          <w:i/>
          <w:szCs w:val="22"/>
          <w:lang w:val="en-US" w:eastAsia="el-GR"/>
        </w:rPr>
        <w:t>c</w:t>
      </w:r>
      <w:r w:rsidRPr="00B841E7">
        <w:rPr>
          <w:rFonts w:ascii="Calibri" w:hAnsi="Calibri"/>
          <w:szCs w:val="22"/>
          <w:lang w:val="en-US" w:eastAsia="el-GR"/>
        </w:rPr>
        <w:t xml:space="preserve"> and </w:t>
      </w:r>
      <w:r w:rsidRPr="00B841E7">
        <w:rPr>
          <w:rFonts w:ascii="Calibri" w:hAnsi="Calibri"/>
          <w:i/>
          <w:szCs w:val="22"/>
          <w:lang w:val="en-US" w:eastAsia="el-GR"/>
        </w:rPr>
        <w:t>d</w:t>
      </w:r>
      <w:r w:rsidRPr="00B841E7">
        <w:rPr>
          <w:rFonts w:ascii="Calibri" w:hAnsi="Calibri"/>
          <w:szCs w:val="22"/>
          <w:lang w:val="en-US" w:eastAsia="el-GR"/>
        </w:rPr>
        <w:t xml:space="preserve"> as well as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w:t>
      </w:r>
      <w:r w:rsidRPr="00B841E7">
        <w:rPr>
          <w:rFonts w:ascii="Calibri" w:hAnsi="Calibri"/>
          <w:i/>
          <w:szCs w:val="22"/>
          <w:lang w:val="en-US" w:eastAsia="el-GR"/>
        </w:rPr>
        <w:t>c</w:t>
      </w:r>
      <w:r w:rsidRPr="00B841E7">
        <w:rPr>
          <w:rFonts w:ascii="Calibri" w:hAnsi="Calibri"/>
          <w:szCs w:val="22"/>
          <w:lang w:val="en-US" w:eastAsia="el-GR"/>
        </w:rPr>
        <w:t xml:space="preserve"> and </w:t>
      </w:r>
      <w:r w:rsidRPr="00B841E7">
        <w:rPr>
          <w:rFonts w:ascii="Calibri" w:hAnsi="Calibri"/>
          <w:i/>
          <w:szCs w:val="22"/>
          <w:lang w:val="en-US" w:eastAsia="el-GR"/>
        </w:rPr>
        <w:t>d</w:t>
      </w:r>
      <w:r w:rsidRPr="00B841E7">
        <w:rPr>
          <w:rFonts w:ascii="Calibri" w:hAnsi="Calibri"/>
          <w:szCs w:val="22"/>
          <w:lang w:val="en-US" w:eastAsia="el-GR"/>
        </w:rPr>
        <w:t xml:space="preserve"> towards obtaining a more aggressive and a less aggressive tumo</w:t>
      </w:r>
      <w:r w:rsidR="00042CD3">
        <w:rPr>
          <w:rFonts w:ascii="Calibri" w:hAnsi="Calibri"/>
          <w:szCs w:val="22"/>
          <w:lang w:val="en-US" w:eastAsia="el-GR"/>
        </w:rPr>
        <w:t>ur has been demonstrated (Fig.</w:t>
      </w:r>
      <w:r w:rsidRPr="00B841E7">
        <w:rPr>
          <w:rFonts w:ascii="Calibri" w:hAnsi="Calibri"/>
          <w:szCs w:val="22"/>
          <w:lang w:val="en-US" w:eastAsia="el-GR"/>
        </w:rPr>
        <w:t xml:space="preserve"> </w:t>
      </w:r>
      <w:r w:rsidR="00042CD3">
        <w:rPr>
          <w:rFonts w:ascii="Calibri" w:hAnsi="Calibri"/>
          <w:szCs w:val="22"/>
          <w:lang w:val="en-US" w:eastAsia="el-GR"/>
        </w:rPr>
        <w:t>B.</w:t>
      </w:r>
      <w:r w:rsidRPr="00B841E7">
        <w:rPr>
          <w:rFonts w:ascii="Calibri" w:hAnsi="Calibri"/>
          <w:szCs w:val="22"/>
          <w:lang w:val="en-US" w:eastAsia="el-GR"/>
        </w:rPr>
        <w:t>4) using a 20% perturbation either side of the reference value. As the results of the specific paramet</w:t>
      </w:r>
      <w:r w:rsidR="00042CD3">
        <w:rPr>
          <w:rFonts w:ascii="Calibri" w:hAnsi="Calibri"/>
          <w:szCs w:val="22"/>
          <w:lang w:val="en-US" w:eastAsia="el-GR"/>
        </w:rPr>
        <w:t>er investigation suggest (Fig.</w:t>
      </w:r>
      <w:r w:rsidRPr="00B841E7">
        <w:rPr>
          <w:rFonts w:ascii="Calibri" w:hAnsi="Calibri"/>
          <w:szCs w:val="22"/>
          <w:lang w:val="en-US" w:eastAsia="el-GR"/>
        </w:rPr>
        <w:t xml:space="preserve"> </w:t>
      </w:r>
      <w:r w:rsidR="0029133B">
        <w:rPr>
          <w:rFonts w:ascii="Calibri" w:hAnsi="Calibri"/>
          <w:szCs w:val="22"/>
          <w:lang w:val="en-US" w:eastAsia="el-GR"/>
        </w:rPr>
        <w:t>B.</w:t>
      </w:r>
      <w:r w:rsidR="00042CD3">
        <w:rPr>
          <w:rFonts w:ascii="Calibri" w:hAnsi="Calibri"/>
          <w:szCs w:val="22"/>
          <w:lang w:val="en-US" w:eastAsia="el-GR"/>
        </w:rPr>
        <w:t>4, T</w:t>
      </w:r>
      <w:r w:rsidRPr="00B841E7">
        <w:rPr>
          <w:rFonts w:ascii="Calibri" w:hAnsi="Calibri"/>
          <w:szCs w:val="22"/>
          <w:lang w:val="en-US" w:eastAsia="el-GR"/>
        </w:rPr>
        <w:t xml:space="preserve">able </w:t>
      </w:r>
      <w:r w:rsidR="0029133B">
        <w:rPr>
          <w:rFonts w:ascii="Calibri" w:hAnsi="Calibri"/>
          <w:szCs w:val="22"/>
          <w:lang w:val="en-US" w:eastAsia="el-GR"/>
        </w:rPr>
        <w:t>B.</w:t>
      </w:r>
      <w:r w:rsidRPr="00B841E7">
        <w:rPr>
          <w:rFonts w:ascii="Calibri" w:hAnsi="Calibri"/>
          <w:szCs w:val="22"/>
          <w:lang w:val="en-US" w:eastAsia="el-GR"/>
        </w:rPr>
        <w:t>4), (</w:t>
      </w:r>
      <w:r w:rsidRPr="00B841E7">
        <w:rPr>
          <w:rFonts w:ascii="Calibri" w:hAnsi="Calibri"/>
          <w:i/>
          <w:szCs w:val="22"/>
          <w:lang w:val="en-US" w:eastAsia="el-GR"/>
        </w:rPr>
        <w:t>c</w:t>
      </w:r>
      <w:r w:rsidRPr="00B841E7">
        <w:rPr>
          <w:rFonts w:ascii="Calibri" w:hAnsi="Calibri"/>
          <w:szCs w:val="22"/>
          <w:lang w:val="en-US" w:eastAsia="el-GR"/>
        </w:rPr>
        <w:t xml:space="preserve">, </w:t>
      </w:r>
      <w:r w:rsidRPr="00B841E7">
        <w:rPr>
          <w:rFonts w:ascii="Calibri" w:hAnsi="Calibri"/>
          <w:i/>
          <w:szCs w:val="22"/>
          <w:lang w:val="en-US" w:eastAsia="el-GR"/>
        </w:rPr>
        <w:t>d</w:t>
      </w:r>
      <w:r w:rsidRPr="00B841E7">
        <w:rPr>
          <w:rFonts w:ascii="Calibri" w:hAnsi="Calibri"/>
          <w:szCs w:val="22"/>
          <w:lang w:val="en-US" w:eastAsia="el-GR"/>
        </w:rPr>
        <w:t>) seems to be the most influential couple, a conclusion expected as the specific dyad is comprised of the two parameters that, according to the one-at-a-time parameter analysis, exert the greatest impact on the plateau valu</w:t>
      </w:r>
      <w:r w:rsidR="00042CD3">
        <w:rPr>
          <w:rFonts w:ascii="Calibri" w:hAnsi="Calibri"/>
          <w:szCs w:val="22"/>
          <w:lang w:val="en-US" w:eastAsia="el-GR"/>
        </w:rPr>
        <w:t>e attained by the tumour (Fig.</w:t>
      </w:r>
      <w:r w:rsidRPr="00B841E7">
        <w:rPr>
          <w:rFonts w:ascii="Calibri" w:hAnsi="Calibri"/>
          <w:szCs w:val="22"/>
          <w:lang w:val="en-US" w:eastAsia="el-GR"/>
        </w:rPr>
        <w:t xml:space="preserve"> </w:t>
      </w:r>
      <w:r w:rsidR="0029133B">
        <w:rPr>
          <w:rFonts w:ascii="Calibri" w:hAnsi="Calibri"/>
          <w:szCs w:val="22"/>
          <w:lang w:val="en-US" w:eastAsia="el-GR"/>
        </w:rPr>
        <w:t>B.</w:t>
      </w:r>
      <w:r w:rsidR="00042CD3">
        <w:rPr>
          <w:rFonts w:ascii="Calibri" w:hAnsi="Calibri"/>
          <w:szCs w:val="22"/>
          <w:lang w:val="en-US" w:eastAsia="el-GR"/>
        </w:rPr>
        <w:t>3, T</w:t>
      </w:r>
      <w:r w:rsidRPr="00B841E7">
        <w:rPr>
          <w:rFonts w:ascii="Calibri" w:hAnsi="Calibri"/>
          <w:szCs w:val="22"/>
          <w:lang w:val="en-US" w:eastAsia="el-GR"/>
        </w:rPr>
        <w:t xml:space="preserve">able </w:t>
      </w:r>
      <w:r w:rsidR="0029133B">
        <w:rPr>
          <w:rFonts w:ascii="Calibri" w:hAnsi="Calibri"/>
          <w:szCs w:val="22"/>
          <w:lang w:val="en-US" w:eastAsia="el-GR"/>
        </w:rPr>
        <w:t>B.</w:t>
      </w:r>
      <w:r w:rsidR="00042CD3">
        <w:rPr>
          <w:rFonts w:ascii="Calibri" w:hAnsi="Calibri"/>
          <w:szCs w:val="22"/>
          <w:lang w:val="en-US" w:eastAsia="el-GR"/>
        </w:rPr>
        <w:t>3). A closer inspection of T</w:t>
      </w:r>
      <w:r w:rsidRPr="00B841E7">
        <w:rPr>
          <w:rFonts w:ascii="Calibri" w:hAnsi="Calibri"/>
          <w:szCs w:val="22"/>
          <w:lang w:val="en-US" w:eastAsia="el-GR"/>
        </w:rPr>
        <w:t xml:space="preserve">able </w:t>
      </w:r>
      <w:r w:rsidR="00E44791">
        <w:rPr>
          <w:rFonts w:ascii="Calibri" w:hAnsi="Calibri"/>
          <w:szCs w:val="22"/>
          <w:lang w:val="en-US" w:eastAsia="el-GR"/>
        </w:rPr>
        <w:t>B.</w:t>
      </w:r>
      <w:r w:rsidR="00042CD3">
        <w:rPr>
          <w:rFonts w:ascii="Calibri" w:hAnsi="Calibri"/>
          <w:szCs w:val="22"/>
          <w:lang w:val="en-US" w:eastAsia="el-GR"/>
        </w:rPr>
        <w:t>3 and T</w:t>
      </w:r>
      <w:r w:rsidRPr="00B841E7">
        <w:rPr>
          <w:rFonts w:ascii="Calibri" w:hAnsi="Calibri"/>
          <w:szCs w:val="22"/>
          <w:lang w:val="en-US" w:eastAsia="el-GR"/>
        </w:rPr>
        <w:t xml:space="preserve">able </w:t>
      </w:r>
      <w:r w:rsidR="00E44791">
        <w:rPr>
          <w:rFonts w:ascii="Calibri" w:hAnsi="Calibri"/>
          <w:szCs w:val="22"/>
          <w:lang w:val="en-US" w:eastAsia="el-GR"/>
        </w:rPr>
        <w:t>B.</w:t>
      </w:r>
      <w:r w:rsidRPr="00B841E7">
        <w:rPr>
          <w:rFonts w:ascii="Calibri" w:hAnsi="Calibri"/>
          <w:szCs w:val="22"/>
          <w:lang w:val="en-US" w:eastAsia="el-GR"/>
        </w:rPr>
        <w:t xml:space="preserve">4 also corroborates the prior conclusion that </w:t>
      </w:r>
      <w:r w:rsidRPr="00B841E7">
        <w:rPr>
          <w:rFonts w:ascii="Calibri" w:hAnsi="Calibri"/>
          <w:szCs w:val="22"/>
          <w:lang w:val="el-GR" w:eastAsia="el-GR"/>
        </w:rPr>
        <w:t>λ</w:t>
      </w:r>
      <w:r w:rsidRPr="00B841E7">
        <w:rPr>
          <w:rFonts w:ascii="Calibri" w:hAnsi="Calibri"/>
          <w:szCs w:val="22"/>
          <w:vertAlign w:val="subscript"/>
          <w:lang w:val="en-US" w:eastAsia="el-GR"/>
        </w:rPr>
        <w:t xml:space="preserve">1 </w:t>
      </w:r>
      <w:r w:rsidRPr="00B841E7">
        <w:rPr>
          <w:rFonts w:ascii="Calibri" w:hAnsi="Calibri"/>
          <w:szCs w:val="22"/>
          <w:lang w:val="en-US" w:eastAsia="el-GR"/>
        </w:rPr>
        <w:t>does not affect the value of the plateau. Indeed, compa</w:t>
      </w:r>
      <w:r w:rsidR="00042CD3">
        <w:rPr>
          <w:rFonts w:ascii="Calibri" w:hAnsi="Calibri"/>
          <w:szCs w:val="22"/>
          <w:lang w:val="en-US" w:eastAsia="el-GR"/>
        </w:rPr>
        <w:t>ring the respective columns in T</w:t>
      </w:r>
      <w:r w:rsidRPr="00B841E7">
        <w:rPr>
          <w:rFonts w:ascii="Calibri" w:hAnsi="Calibri"/>
          <w:szCs w:val="22"/>
          <w:lang w:val="en-US" w:eastAsia="el-GR"/>
        </w:rPr>
        <w:t xml:space="preserve">able </w:t>
      </w:r>
      <w:r w:rsidR="0029133B">
        <w:rPr>
          <w:rFonts w:ascii="Calibri" w:hAnsi="Calibri"/>
          <w:szCs w:val="22"/>
          <w:lang w:val="en-US" w:eastAsia="el-GR"/>
        </w:rPr>
        <w:t>B.</w:t>
      </w:r>
      <w:r w:rsidR="00042CD3">
        <w:rPr>
          <w:rFonts w:ascii="Calibri" w:hAnsi="Calibri"/>
          <w:szCs w:val="22"/>
          <w:lang w:val="en-US" w:eastAsia="el-GR"/>
        </w:rPr>
        <w:t>3 and T</w:t>
      </w:r>
      <w:r w:rsidRPr="00B841E7">
        <w:rPr>
          <w:rFonts w:ascii="Calibri" w:hAnsi="Calibri"/>
          <w:szCs w:val="22"/>
          <w:lang w:val="en-US" w:eastAsia="el-GR"/>
        </w:rPr>
        <w:t xml:space="preserve">able </w:t>
      </w:r>
      <w:r w:rsidR="0029133B">
        <w:rPr>
          <w:rFonts w:ascii="Calibri" w:hAnsi="Calibri"/>
          <w:szCs w:val="22"/>
          <w:lang w:val="en-US" w:eastAsia="el-GR"/>
        </w:rPr>
        <w:t>B.</w:t>
      </w:r>
      <w:r w:rsidRPr="00B841E7">
        <w:rPr>
          <w:rFonts w:ascii="Calibri" w:hAnsi="Calibri"/>
          <w:szCs w:val="22"/>
          <w:lang w:val="en-US" w:eastAsia="el-GR"/>
        </w:rPr>
        <w:t xml:space="preserve">4, it becomes obvious that perturbing </w:t>
      </w:r>
      <w:r w:rsidR="0034040B">
        <w:rPr>
          <w:rFonts w:ascii="Calibri" w:hAnsi="Calibri"/>
          <w:szCs w:val="22"/>
          <w:lang w:val="en-US" w:eastAsia="el-GR"/>
        </w:rPr>
        <w:t xml:space="preserve">the </w:t>
      </w:r>
      <w:r w:rsidRPr="00B841E7">
        <w:rPr>
          <w:rFonts w:ascii="Calibri" w:hAnsi="Calibri"/>
          <w:szCs w:val="22"/>
          <w:lang w:val="en-US" w:eastAsia="el-GR"/>
        </w:rPr>
        <w:t>dyads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w:t>
      </w:r>
      <w:r w:rsidRPr="00B841E7">
        <w:rPr>
          <w:rFonts w:ascii="Calibri" w:hAnsi="Calibri"/>
          <w:i/>
          <w:szCs w:val="22"/>
          <w:lang w:val="en-US" w:eastAsia="el-GR"/>
        </w:rPr>
        <w:t>c</w:t>
      </w:r>
      <w:r w:rsidRPr="00B841E7">
        <w:rPr>
          <w:rFonts w:ascii="Calibri" w:hAnsi="Calibri"/>
          <w:szCs w:val="22"/>
          <w:lang w:val="en-US" w:eastAsia="el-GR"/>
        </w:rPr>
        <w:t>) and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w:t>
      </w:r>
      <w:r w:rsidRPr="00B841E7">
        <w:rPr>
          <w:rFonts w:ascii="Calibri" w:hAnsi="Calibri"/>
          <w:i/>
          <w:szCs w:val="22"/>
          <w:lang w:val="en-US" w:eastAsia="el-GR"/>
        </w:rPr>
        <w:t>d</w:t>
      </w:r>
      <w:r w:rsidRPr="00B841E7">
        <w:rPr>
          <w:rFonts w:ascii="Calibri" w:hAnsi="Calibri"/>
          <w:szCs w:val="22"/>
          <w:lang w:val="en-US" w:eastAsia="el-GR"/>
        </w:rPr>
        <w:t>) has exact</w:t>
      </w:r>
      <w:r w:rsidR="0034040B">
        <w:rPr>
          <w:rFonts w:ascii="Calibri" w:hAnsi="Calibri"/>
          <w:szCs w:val="22"/>
          <w:lang w:val="en-US" w:eastAsia="el-GR"/>
        </w:rPr>
        <w:t>ly the</w:t>
      </w:r>
      <w:r w:rsidRPr="00B841E7">
        <w:rPr>
          <w:rFonts w:ascii="Calibri" w:hAnsi="Calibri"/>
          <w:szCs w:val="22"/>
          <w:lang w:val="en-US" w:eastAsia="el-GR"/>
        </w:rPr>
        <w:t xml:space="preserve"> same effect as varying only </w:t>
      </w:r>
      <w:r w:rsidRPr="00B841E7">
        <w:rPr>
          <w:rFonts w:ascii="Calibri" w:hAnsi="Calibri"/>
          <w:i/>
          <w:szCs w:val="22"/>
          <w:lang w:val="en-US" w:eastAsia="el-GR"/>
        </w:rPr>
        <w:t>c</w:t>
      </w:r>
      <w:r w:rsidRPr="00B841E7">
        <w:rPr>
          <w:rFonts w:ascii="Calibri" w:hAnsi="Calibri"/>
          <w:szCs w:val="22"/>
          <w:lang w:val="en-US" w:eastAsia="el-GR"/>
        </w:rPr>
        <w:t xml:space="preserve"> and </w:t>
      </w:r>
      <w:r w:rsidRPr="00B841E7">
        <w:rPr>
          <w:rFonts w:ascii="Calibri" w:hAnsi="Calibri"/>
          <w:i/>
          <w:szCs w:val="22"/>
          <w:lang w:val="en-US" w:eastAsia="el-GR"/>
        </w:rPr>
        <w:t>d</w:t>
      </w:r>
      <w:r w:rsidRPr="00B841E7">
        <w:rPr>
          <w:rFonts w:ascii="Calibri" w:hAnsi="Calibri"/>
          <w:szCs w:val="22"/>
          <w:lang w:val="en-US" w:eastAsia="el-GR"/>
        </w:rPr>
        <w:t xml:space="preserve"> respectively, with respect to the value of plateau. However, parameter </w:t>
      </w:r>
      <w:r w:rsidRPr="00B841E7">
        <w:rPr>
          <w:rFonts w:ascii="Calibri" w:hAnsi="Calibri"/>
          <w:szCs w:val="22"/>
          <w:lang w:val="el-GR" w:eastAsia="el-GR"/>
        </w:rPr>
        <w:t>λ</w:t>
      </w:r>
      <w:r w:rsidRPr="00B841E7">
        <w:rPr>
          <w:rFonts w:ascii="Calibri" w:hAnsi="Calibri"/>
          <w:szCs w:val="22"/>
          <w:vertAlign w:val="subscript"/>
          <w:lang w:val="en-US" w:eastAsia="el-GR"/>
        </w:rPr>
        <w:t>1</w:t>
      </w:r>
      <w:r w:rsidRPr="00B841E7">
        <w:rPr>
          <w:rFonts w:ascii="Calibri" w:hAnsi="Calibri"/>
          <w:szCs w:val="22"/>
          <w:lang w:val="en-US" w:eastAsia="el-GR"/>
        </w:rPr>
        <w:t xml:space="preserve"> </w:t>
      </w:r>
      <w:r w:rsidR="0034040B">
        <w:rPr>
          <w:rFonts w:ascii="Calibri" w:hAnsi="Calibri"/>
          <w:szCs w:val="22"/>
          <w:lang w:val="en-US" w:eastAsia="el-GR"/>
        </w:rPr>
        <w:t xml:space="preserve">seems to modulate the timing of </w:t>
      </w:r>
      <w:r w:rsidRPr="00B841E7">
        <w:rPr>
          <w:rFonts w:ascii="Calibri" w:hAnsi="Calibri"/>
          <w:szCs w:val="22"/>
          <w:lang w:val="en-US" w:eastAsia="el-GR"/>
        </w:rPr>
        <w:t>plateau either by accelerating it or delaying it depending on whether one increases or decreases its value respectively. As expected, perturbing all parameters involved in the vascular tumour growth model at the same time demonstrates the most pronounced influence of all other parameter combinations tested so far whether the aim is a more aggressive tumour or the opposite.</w:t>
      </w:r>
    </w:p>
    <w:p w:rsidR="00803E30" w:rsidRPr="00B841E7" w:rsidRDefault="00803E30" w:rsidP="00242EEB">
      <w:pPr>
        <w:spacing w:before="0" w:after="0"/>
        <w:rPr>
          <w:rFonts w:ascii="Calibri" w:hAnsi="Calibri"/>
          <w:szCs w:val="22"/>
          <w:lang w:val="en-US" w:eastAsia="el-GR"/>
        </w:rPr>
      </w:pPr>
      <w:r w:rsidRPr="00B841E7">
        <w:rPr>
          <w:rFonts w:ascii="Calibri" w:hAnsi="Calibri"/>
          <w:szCs w:val="22"/>
          <w:lang w:val="en-US" w:eastAsia="el-GR"/>
        </w:rPr>
        <w:t xml:space="preserve"> </w:t>
      </w:r>
      <w:r w:rsidRPr="00B841E7">
        <w:rPr>
          <w:rFonts w:ascii="Calibri" w:hAnsi="Calibri"/>
          <w:noProof/>
          <w:szCs w:val="22"/>
          <w:lang w:val="de-DE" w:eastAsia="de-DE"/>
        </w:rPr>
        <w:drawing>
          <wp:inline distT="0" distB="0" distL="0" distR="0" wp14:anchorId="7A4E2E76" wp14:editId="2459544A">
            <wp:extent cx="5274310" cy="4194175"/>
            <wp:effectExtent l="0" t="0" r="2540" b="0"/>
            <wp:docPr id="27" name="Εικόνα 6" descr="C:\Users\user\Desktop\dyad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yad12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4310" cy="4194175"/>
                    </a:xfrm>
                    <a:prstGeom prst="rect">
                      <a:avLst/>
                    </a:prstGeom>
                    <a:noFill/>
                    <a:ln>
                      <a:noFill/>
                    </a:ln>
                  </pic:spPr>
                </pic:pic>
              </a:graphicData>
            </a:graphic>
          </wp:inline>
        </w:drawing>
      </w:r>
    </w:p>
    <w:p w:rsidR="0029133B" w:rsidRDefault="0029133B" w:rsidP="00242EEB">
      <w:pPr>
        <w:spacing w:before="0" w:after="0"/>
        <w:rPr>
          <w:rFonts w:ascii="Calibri" w:eastAsia="Calibri" w:hAnsi="Calibri"/>
          <w:b/>
          <w:sz w:val="20"/>
          <w:lang w:val="en-US" w:eastAsia="el-GR"/>
        </w:rPr>
      </w:pPr>
    </w:p>
    <w:p w:rsidR="00803E30" w:rsidRPr="00B841E7" w:rsidRDefault="00803E30" w:rsidP="00242EEB">
      <w:pPr>
        <w:spacing w:before="0" w:after="0"/>
        <w:rPr>
          <w:rFonts w:ascii="Calibri" w:hAnsi="Calibri"/>
          <w:szCs w:val="22"/>
          <w:lang w:val="en-US" w:eastAsia="el-GR"/>
        </w:rPr>
      </w:pPr>
      <w:r w:rsidRPr="00B841E7">
        <w:rPr>
          <w:rFonts w:ascii="Calibri" w:eastAsia="Calibri" w:hAnsi="Calibri"/>
          <w:b/>
          <w:sz w:val="20"/>
          <w:lang w:val="en-US" w:eastAsia="el-GR"/>
        </w:rPr>
        <w:t xml:space="preserve">Figure </w:t>
      </w:r>
      <w:r w:rsidR="003876CE">
        <w:rPr>
          <w:rFonts w:ascii="Calibri" w:eastAsia="Calibri" w:hAnsi="Calibri"/>
          <w:b/>
          <w:sz w:val="20"/>
          <w:lang w:val="en-US" w:eastAsia="el-GR"/>
        </w:rPr>
        <w:t>B.</w:t>
      </w:r>
      <w:r w:rsidRPr="00B841E7">
        <w:rPr>
          <w:rFonts w:ascii="Calibri" w:eastAsia="Calibri" w:hAnsi="Calibri"/>
          <w:b/>
          <w:sz w:val="20"/>
          <w:lang w:val="en-US" w:eastAsia="el-GR"/>
        </w:rPr>
        <w:t>4</w:t>
      </w:r>
      <w:r w:rsidRPr="00B841E7">
        <w:rPr>
          <w:rFonts w:ascii="Calibri" w:eastAsia="Calibri" w:hAnsi="Calibri"/>
          <w:sz w:val="20"/>
          <w:lang w:val="en-US" w:eastAsia="el-GR"/>
        </w:rPr>
        <w:t>: The combined effect of perturbing all parameter dyads by a 20% so as to construct a more aggressive tumour (green line) and a less aggressive tumour (red line) respectively.</w:t>
      </w:r>
    </w:p>
    <w:p w:rsidR="00803E30" w:rsidRPr="00B841E7" w:rsidRDefault="00803E30" w:rsidP="00242EEB">
      <w:pPr>
        <w:spacing w:before="0" w:after="0"/>
        <w:rPr>
          <w:rFonts w:ascii="Calibri" w:hAnsi="Calibri"/>
          <w:szCs w:val="22"/>
          <w:lang w:val="el-GR" w:eastAsia="el-GR"/>
        </w:rPr>
      </w:pPr>
      <w:r w:rsidRPr="00B841E7">
        <w:rPr>
          <w:rFonts w:ascii="Calibri" w:hAnsi="Calibri"/>
          <w:noProof/>
          <w:szCs w:val="22"/>
          <w:lang w:val="de-DE" w:eastAsia="de-DE"/>
        </w:rPr>
        <w:drawing>
          <wp:inline distT="0" distB="0" distL="0" distR="0" wp14:anchorId="12035242" wp14:editId="24776A5F">
            <wp:extent cx="5274310" cy="3955415"/>
            <wp:effectExtent l="0" t="0" r="2540" b="6985"/>
            <wp:docPr id="28" name="Εικόνα 7" descr="C:\Users\user\Desktop\tri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tria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3955415"/>
                    </a:xfrm>
                    <a:prstGeom prst="rect">
                      <a:avLst/>
                    </a:prstGeom>
                    <a:noFill/>
                    <a:ln>
                      <a:noFill/>
                    </a:ln>
                  </pic:spPr>
                </pic:pic>
              </a:graphicData>
            </a:graphic>
          </wp:inline>
        </w:drawing>
      </w:r>
    </w:p>
    <w:p w:rsidR="00803E30" w:rsidRPr="00B841E7" w:rsidRDefault="00803E30" w:rsidP="00242EEB">
      <w:pPr>
        <w:spacing w:before="0" w:after="0"/>
        <w:rPr>
          <w:rFonts w:ascii="Calibri" w:hAnsi="Calibri"/>
          <w:b/>
          <w:sz w:val="20"/>
          <w:lang w:val="en-US" w:eastAsia="el-GR"/>
        </w:rPr>
      </w:pPr>
      <w:r w:rsidRPr="00B841E7">
        <w:rPr>
          <w:rFonts w:ascii="Calibri" w:eastAsia="Calibri" w:hAnsi="Calibri"/>
          <w:b/>
          <w:sz w:val="20"/>
          <w:lang w:val="en-US" w:eastAsia="el-GR"/>
        </w:rPr>
        <w:t xml:space="preserve">Figure </w:t>
      </w:r>
      <w:r w:rsidR="003876CE">
        <w:rPr>
          <w:rFonts w:ascii="Calibri" w:eastAsia="Calibri" w:hAnsi="Calibri"/>
          <w:b/>
          <w:sz w:val="20"/>
          <w:lang w:val="en-US" w:eastAsia="el-GR"/>
        </w:rPr>
        <w:t>B.</w:t>
      </w:r>
      <w:r w:rsidRPr="00B841E7">
        <w:rPr>
          <w:rFonts w:ascii="Calibri" w:eastAsia="Calibri" w:hAnsi="Calibri"/>
          <w:b/>
          <w:sz w:val="20"/>
          <w:lang w:val="en-US" w:eastAsia="el-GR"/>
        </w:rPr>
        <w:t>5:</w:t>
      </w:r>
      <w:r w:rsidRPr="00B841E7">
        <w:rPr>
          <w:rFonts w:ascii="Calibri" w:eastAsia="Calibri" w:hAnsi="Calibri"/>
          <w:sz w:val="20"/>
          <w:lang w:val="en-US" w:eastAsia="el-GR"/>
        </w:rPr>
        <w:t xml:space="preserve"> The combined effect of perturbing </w:t>
      </w:r>
      <w:r w:rsidRPr="00B841E7">
        <w:rPr>
          <w:rFonts w:ascii="Calibri" w:eastAsia="Calibri" w:hAnsi="Calibri"/>
          <w:sz w:val="20"/>
          <w:lang w:val="el-GR" w:eastAsia="el-GR"/>
        </w:rPr>
        <w:t>λ</w:t>
      </w:r>
      <w:r w:rsidRPr="00B841E7">
        <w:rPr>
          <w:rFonts w:ascii="Calibri" w:eastAsia="Calibri" w:hAnsi="Calibri"/>
          <w:sz w:val="20"/>
          <w:vertAlign w:val="subscript"/>
          <w:lang w:val="en-US" w:eastAsia="el-GR"/>
        </w:rPr>
        <w:t>1</w:t>
      </w:r>
      <w:r w:rsidRPr="00B841E7">
        <w:rPr>
          <w:rFonts w:ascii="Calibri" w:eastAsia="Calibri" w:hAnsi="Calibri"/>
          <w:sz w:val="20"/>
          <w:lang w:val="en-US" w:eastAsia="el-GR"/>
        </w:rPr>
        <w:t xml:space="preserve">, </w:t>
      </w:r>
      <w:r w:rsidRPr="00B841E7">
        <w:rPr>
          <w:rFonts w:ascii="Calibri" w:eastAsia="Calibri" w:hAnsi="Calibri"/>
          <w:i/>
          <w:sz w:val="20"/>
          <w:lang w:val="en-US" w:eastAsia="el-GR"/>
        </w:rPr>
        <w:t>c</w:t>
      </w:r>
      <w:r w:rsidRPr="00B841E7">
        <w:rPr>
          <w:rFonts w:ascii="Calibri" w:eastAsia="Calibri" w:hAnsi="Calibri"/>
          <w:sz w:val="20"/>
          <w:lang w:val="en-US" w:eastAsia="el-GR"/>
        </w:rPr>
        <w:t xml:space="preserve"> and </w:t>
      </w:r>
      <w:r w:rsidRPr="00B841E7">
        <w:rPr>
          <w:rFonts w:ascii="Calibri" w:eastAsia="Calibri" w:hAnsi="Calibri"/>
          <w:i/>
          <w:sz w:val="20"/>
          <w:lang w:val="en-US" w:eastAsia="el-GR"/>
        </w:rPr>
        <w:t>d</w:t>
      </w:r>
      <w:r w:rsidRPr="00B841E7">
        <w:rPr>
          <w:rFonts w:ascii="Calibri" w:eastAsia="Calibri" w:hAnsi="Calibri"/>
          <w:sz w:val="20"/>
          <w:lang w:val="en-US" w:eastAsia="el-GR"/>
        </w:rPr>
        <w:t xml:space="preserve"> by a 20% so as to construct a more aggressive tumour (green line) and a less aggressive tumour (red line) respectively.</w:t>
      </w:r>
    </w:p>
    <w:p w:rsidR="00803E30" w:rsidRPr="00B841E7" w:rsidRDefault="00803E30" w:rsidP="00242EEB">
      <w:pPr>
        <w:spacing w:before="0" w:after="0"/>
        <w:rPr>
          <w:rFonts w:ascii="Calibri" w:hAnsi="Calibri"/>
          <w:b/>
          <w:sz w:val="20"/>
          <w:lang w:val="en-US" w:eastAsia="el-GR"/>
        </w:rPr>
      </w:pPr>
    </w:p>
    <w:p w:rsidR="00803E30" w:rsidRPr="00B841E7" w:rsidRDefault="00803E30" w:rsidP="00242EEB">
      <w:pPr>
        <w:spacing w:before="0" w:after="0"/>
        <w:rPr>
          <w:rFonts w:ascii="Calibri" w:hAnsi="Calibri"/>
          <w:sz w:val="20"/>
          <w:lang w:val="en-US" w:eastAsia="el-GR"/>
        </w:rPr>
      </w:pPr>
      <w:r w:rsidRPr="00B841E7">
        <w:rPr>
          <w:rFonts w:ascii="Calibri" w:hAnsi="Calibri"/>
          <w:b/>
          <w:sz w:val="20"/>
          <w:lang w:val="en-US" w:eastAsia="el-GR"/>
        </w:rPr>
        <w:t xml:space="preserve">Table </w:t>
      </w:r>
      <w:r w:rsidR="003876CE">
        <w:rPr>
          <w:rFonts w:ascii="Calibri" w:hAnsi="Calibri"/>
          <w:b/>
          <w:sz w:val="20"/>
          <w:lang w:val="en-US" w:eastAsia="el-GR"/>
        </w:rPr>
        <w:t>B.</w:t>
      </w:r>
      <w:r w:rsidRPr="00B841E7">
        <w:rPr>
          <w:rFonts w:ascii="Calibri" w:hAnsi="Calibri"/>
          <w:b/>
          <w:sz w:val="20"/>
          <w:lang w:val="en-US" w:eastAsia="el-GR"/>
        </w:rPr>
        <w:t xml:space="preserve">4: </w:t>
      </w:r>
      <w:r w:rsidRPr="00B841E7">
        <w:rPr>
          <w:rFonts w:ascii="Calibri" w:hAnsi="Calibri"/>
          <w:sz w:val="20"/>
          <w:lang w:val="en-US" w:eastAsia="el-GR"/>
        </w:rPr>
        <w:t xml:space="preserve">Combined effect of varying the input parameters value on the value of </w:t>
      </w:r>
      <w:r w:rsidR="0034040B">
        <w:rPr>
          <w:rFonts w:ascii="Calibri" w:hAnsi="Calibri"/>
          <w:sz w:val="20"/>
          <w:lang w:val="en-US" w:eastAsia="el-GR"/>
        </w:rPr>
        <w:t>the tumour plateau as well as on</w:t>
      </w:r>
      <w:r w:rsidRPr="00B841E7">
        <w:rPr>
          <w:rFonts w:ascii="Calibri" w:hAnsi="Calibri"/>
          <w:sz w:val="20"/>
          <w:lang w:val="en-US" w:eastAsia="el-GR"/>
        </w:rPr>
        <w:t xml:space="preserve"> the time-point of its attainment</w:t>
      </w:r>
    </w:p>
    <w:p w:rsidR="00803E30" w:rsidRPr="00B841E7" w:rsidRDefault="00803E30" w:rsidP="00242EEB">
      <w:pPr>
        <w:spacing w:before="0" w:after="0"/>
        <w:rPr>
          <w:rFonts w:ascii="Calibri" w:hAnsi="Calibri"/>
          <w:szCs w:val="22"/>
          <w:lang w:val="en-US" w:eastAsia="el-GR"/>
        </w:rPr>
      </w:pPr>
    </w:p>
    <w:tbl>
      <w:tblPr>
        <w:tblStyle w:val="MediumShading2-Accent11"/>
        <w:tblW w:w="8994" w:type="dxa"/>
        <w:tblLook w:val="04A0" w:firstRow="1" w:lastRow="0" w:firstColumn="1" w:lastColumn="0" w:noHBand="0" w:noVBand="1"/>
      </w:tblPr>
      <w:tblGrid>
        <w:gridCol w:w="1939"/>
        <w:gridCol w:w="1901"/>
        <w:gridCol w:w="1500"/>
        <w:gridCol w:w="1760"/>
        <w:gridCol w:w="1894"/>
      </w:tblGrid>
      <w:tr w:rsidR="00803E30" w:rsidRPr="00B841E7" w:rsidTr="00B841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Combination of parameters</w:t>
            </w:r>
          </w:p>
        </w:tc>
        <w:tc>
          <w:tcPr>
            <w:tcW w:w="1901"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Variation</w:t>
            </w:r>
          </w:p>
        </w:tc>
        <w:tc>
          <w:tcPr>
            <w:tcW w:w="0" w:type="auto"/>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Time of plateau (days)</w:t>
            </w:r>
          </w:p>
        </w:tc>
        <w:tc>
          <w:tcPr>
            <w:tcW w:w="176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Value of plateau (mm</w:t>
            </w:r>
            <w:r w:rsidRPr="0014068C">
              <w:rPr>
                <w:rFonts w:ascii="Calibri" w:hAnsi="Calibri"/>
                <w:sz w:val="20"/>
                <w:vertAlign w:val="superscript"/>
                <w:lang w:val="en-US" w:eastAsia="el-GR"/>
              </w:rPr>
              <w:t>3</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Variation of plateau value (%)</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baseline</w:t>
            </w:r>
          </w:p>
        </w:tc>
        <w:tc>
          <w:tcPr>
            <w:tcW w:w="190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xml:space="preserve">, </w:t>
            </w:r>
            <w:r w:rsidRPr="0014068C">
              <w:rPr>
                <w:rFonts w:ascii="Calibri" w:hAnsi="Calibri"/>
                <w:i/>
                <w:sz w:val="20"/>
                <w:lang w:val="en-US" w:eastAsia="el-GR"/>
              </w:rPr>
              <w:t>c</w:t>
            </w:r>
            <w:r w:rsidRPr="0014068C">
              <w:rPr>
                <w:rFonts w:ascii="Calibri" w:hAnsi="Calibri"/>
                <w:i/>
                <w:sz w:val="20"/>
                <w:vertAlign w:val="superscript"/>
                <w:lang w:val="en-US" w:eastAsia="el-GR"/>
              </w:rPr>
              <w:t>ref</w:t>
            </w:r>
            <w:r w:rsidRPr="0014068C">
              <w:rPr>
                <w:rFonts w:ascii="Calibri" w:hAnsi="Calibri"/>
                <w:sz w:val="20"/>
                <w:lang w:val="en-US" w:eastAsia="el-GR"/>
              </w:rPr>
              <w:t xml:space="preserve">, </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76</w:t>
            </w:r>
          </w:p>
        </w:tc>
        <w:tc>
          <w:tcPr>
            <w:tcW w:w="176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17346</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n/a</w:t>
            </w:r>
          </w:p>
        </w:tc>
      </w:tr>
      <w:tr w:rsidR="00803E30" w:rsidRPr="00B841E7" w:rsidTr="00B841E7">
        <w:tc>
          <w:tcPr>
            <w:cnfStyle w:val="001000000000" w:firstRow="0" w:lastRow="0" w:firstColumn="1" w:lastColumn="0" w:oddVBand="0" w:evenVBand="0" w:oddHBand="0" w:evenHBand="0" w:firstRowFirstColumn="0" w:firstRowLastColumn="0" w:lastRowFirstColumn="0" w:lastRowLastColumn="0"/>
            <w:tcW w:w="0" w:type="auto"/>
            <w:vMerge w:val="restart"/>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sz w:val="20"/>
                <w:lang w:val="en-US" w:eastAsia="el-GR"/>
              </w:rPr>
              <w:t xml:space="preserve">, </w:t>
            </w:r>
            <w:r w:rsidRPr="0014068C">
              <w:rPr>
                <w:rFonts w:ascii="Calibri" w:hAnsi="Calibri"/>
                <w:i/>
                <w:sz w:val="20"/>
                <w:lang w:val="en-US" w:eastAsia="el-GR"/>
              </w:rPr>
              <w:t>c</w:t>
            </w:r>
            <w:r w:rsidRPr="0014068C">
              <w:rPr>
                <w:rFonts w:ascii="Calibri" w:hAnsi="Calibri"/>
                <w:sz w:val="20"/>
                <w:lang w:val="en-US" w:eastAsia="el-GR"/>
              </w:rPr>
              <w:t>)</w:t>
            </w:r>
          </w:p>
        </w:tc>
        <w:tc>
          <w:tcPr>
            <w:tcW w:w="190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(1.2</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1.2</w:t>
            </w:r>
            <w:r w:rsidRPr="0014068C">
              <w:rPr>
                <w:rFonts w:ascii="Calibri" w:hAnsi="Calibri" w:cs="Calibri"/>
                <w:sz w:val="20"/>
                <w:lang w:val="en-US" w:eastAsia="el-GR"/>
              </w:rPr>
              <w:t>·</w:t>
            </w:r>
            <w:r w:rsidRPr="0014068C">
              <w:rPr>
                <w:rFonts w:ascii="Calibri" w:hAnsi="Calibri"/>
                <w:i/>
                <w:sz w:val="20"/>
                <w:lang w:val="en-US" w:eastAsia="el-GR"/>
              </w:rPr>
              <w:t>c</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78</w:t>
            </w:r>
          </w:p>
        </w:tc>
        <w:tc>
          <w:tcPr>
            <w:tcW w:w="176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22802</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+31.45%</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03E30" w:rsidRPr="0014068C" w:rsidRDefault="00803E30" w:rsidP="00242EEB">
            <w:pPr>
              <w:spacing w:before="0" w:after="0"/>
              <w:jc w:val="center"/>
              <w:rPr>
                <w:rFonts w:ascii="Calibri" w:hAnsi="Calibri"/>
                <w:sz w:val="20"/>
                <w:lang w:val="en-US" w:eastAsia="el-GR"/>
              </w:rPr>
            </w:pPr>
          </w:p>
        </w:tc>
        <w:tc>
          <w:tcPr>
            <w:tcW w:w="190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(0.8</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0.8</w:t>
            </w:r>
            <w:r w:rsidRPr="0014068C">
              <w:rPr>
                <w:rFonts w:ascii="Calibri" w:hAnsi="Calibri" w:cs="Calibri"/>
                <w:sz w:val="20"/>
                <w:lang w:val="en-US" w:eastAsia="el-GR"/>
              </w:rPr>
              <w:t>·</w:t>
            </w:r>
            <w:r w:rsidRPr="0014068C">
              <w:rPr>
                <w:rFonts w:ascii="Calibri" w:hAnsi="Calibri"/>
                <w:i/>
                <w:sz w:val="20"/>
                <w:lang w:val="en-US" w:eastAsia="el-GR"/>
              </w:rPr>
              <w:t>c</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112</w:t>
            </w:r>
          </w:p>
        </w:tc>
        <w:tc>
          <w:tcPr>
            <w:tcW w:w="176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12412</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-28.44%</w:t>
            </w:r>
          </w:p>
        </w:tc>
      </w:tr>
      <w:tr w:rsidR="00803E30" w:rsidRPr="00B841E7" w:rsidTr="00B841E7">
        <w:tc>
          <w:tcPr>
            <w:cnfStyle w:val="001000000000" w:firstRow="0" w:lastRow="0" w:firstColumn="1" w:lastColumn="0" w:oddVBand="0" w:evenVBand="0" w:oddHBand="0" w:evenHBand="0" w:firstRowFirstColumn="0" w:firstRowLastColumn="0" w:lastRowFirstColumn="0" w:lastRowLastColumn="0"/>
            <w:tcW w:w="0" w:type="auto"/>
            <w:vMerge w:val="restart"/>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sz w:val="20"/>
                <w:lang w:val="en-US" w:eastAsia="el-GR"/>
              </w:rPr>
              <w:t xml:space="preserve">, </w:t>
            </w:r>
            <w:r w:rsidRPr="0014068C">
              <w:rPr>
                <w:rFonts w:ascii="Calibri" w:hAnsi="Calibri"/>
                <w:i/>
                <w:sz w:val="20"/>
                <w:lang w:val="en-US" w:eastAsia="el-GR"/>
              </w:rPr>
              <w:t>d</w:t>
            </w:r>
            <w:r w:rsidRPr="0014068C">
              <w:rPr>
                <w:rFonts w:ascii="Calibri" w:hAnsi="Calibri"/>
                <w:sz w:val="20"/>
                <w:lang w:val="en-US" w:eastAsia="el-GR"/>
              </w:rPr>
              <w:t>)</w:t>
            </w:r>
          </w:p>
        </w:tc>
        <w:tc>
          <w:tcPr>
            <w:tcW w:w="190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(1.2</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0.8</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78</w:t>
            </w:r>
          </w:p>
        </w:tc>
        <w:tc>
          <w:tcPr>
            <w:tcW w:w="176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24242</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+39.76%</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03E30" w:rsidRPr="0014068C" w:rsidRDefault="00803E30" w:rsidP="00242EEB">
            <w:pPr>
              <w:spacing w:before="0" w:after="0"/>
              <w:jc w:val="center"/>
              <w:rPr>
                <w:rFonts w:ascii="Calibri" w:hAnsi="Calibri"/>
                <w:sz w:val="20"/>
                <w:lang w:val="en-US" w:eastAsia="el-GR"/>
              </w:rPr>
            </w:pPr>
          </w:p>
        </w:tc>
        <w:tc>
          <w:tcPr>
            <w:tcW w:w="190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(0.8</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1.2</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116</w:t>
            </w:r>
          </w:p>
        </w:tc>
        <w:tc>
          <w:tcPr>
            <w:tcW w:w="176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13196</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-23.92%</w:t>
            </w:r>
          </w:p>
        </w:tc>
      </w:tr>
      <w:tr w:rsidR="00803E30" w:rsidRPr="00B841E7" w:rsidTr="00B841E7">
        <w:tc>
          <w:tcPr>
            <w:cnfStyle w:val="001000000000" w:firstRow="0" w:lastRow="0" w:firstColumn="1" w:lastColumn="0" w:oddVBand="0" w:evenVBand="0" w:oddHBand="0" w:evenHBand="0" w:firstRowFirstColumn="0" w:firstRowLastColumn="0" w:lastRowFirstColumn="0" w:lastRowLastColumn="0"/>
            <w:tcW w:w="0" w:type="auto"/>
            <w:vMerge w:val="restart"/>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w:t>
            </w:r>
            <w:r w:rsidRPr="0014068C">
              <w:rPr>
                <w:rFonts w:ascii="Calibri" w:hAnsi="Calibri"/>
                <w:i/>
                <w:sz w:val="20"/>
                <w:lang w:val="en-US" w:eastAsia="el-GR"/>
              </w:rPr>
              <w:t>c</w:t>
            </w:r>
            <w:r w:rsidRPr="0014068C">
              <w:rPr>
                <w:rFonts w:ascii="Calibri" w:hAnsi="Calibri"/>
                <w:sz w:val="20"/>
                <w:lang w:val="en-US" w:eastAsia="el-GR"/>
              </w:rPr>
              <w:t xml:space="preserve">, </w:t>
            </w:r>
            <w:r w:rsidRPr="0014068C">
              <w:rPr>
                <w:rFonts w:ascii="Calibri" w:hAnsi="Calibri"/>
                <w:i/>
                <w:sz w:val="20"/>
                <w:lang w:val="en-US" w:eastAsia="el-GR"/>
              </w:rPr>
              <w:t>d</w:t>
            </w:r>
            <w:r w:rsidRPr="0014068C">
              <w:rPr>
                <w:rFonts w:ascii="Calibri" w:hAnsi="Calibri"/>
                <w:sz w:val="20"/>
                <w:lang w:val="en-US" w:eastAsia="el-GR"/>
              </w:rPr>
              <w:t>)</w:t>
            </w:r>
          </w:p>
        </w:tc>
        <w:tc>
          <w:tcPr>
            <w:tcW w:w="190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(1.2</w:t>
            </w:r>
            <w:r w:rsidRPr="0014068C">
              <w:rPr>
                <w:rFonts w:ascii="Calibri" w:hAnsi="Calibri" w:cs="Calibri"/>
                <w:sz w:val="20"/>
                <w:lang w:val="en-US" w:eastAsia="el-GR"/>
              </w:rPr>
              <w:t>·</w:t>
            </w:r>
            <w:r w:rsidRPr="0014068C">
              <w:rPr>
                <w:rFonts w:ascii="Calibri" w:hAnsi="Calibri"/>
                <w:i/>
                <w:sz w:val="20"/>
                <w:lang w:val="en-US" w:eastAsia="el-GR"/>
              </w:rPr>
              <w:t>c</w:t>
            </w:r>
            <w:r w:rsidRPr="0014068C">
              <w:rPr>
                <w:rFonts w:ascii="Calibri" w:hAnsi="Calibri"/>
                <w:i/>
                <w:sz w:val="20"/>
                <w:vertAlign w:val="superscript"/>
                <w:lang w:val="en-US" w:eastAsia="el-GR"/>
              </w:rPr>
              <w:t>ref</w:t>
            </w:r>
            <w:r w:rsidRPr="0014068C">
              <w:rPr>
                <w:rFonts w:ascii="Calibri" w:hAnsi="Calibri"/>
                <w:sz w:val="20"/>
                <w:lang w:val="en-US" w:eastAsia="el-GR"/>
              </w:rPr>
              <w:t>, 0.8</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95</w:t>
            </w:r>
          </w:p>
        </w:tc>
        <w:tc>
          <w:tcPr>
            <w:tcW w:w="176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31866</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b/>
                <w:sz w:val="20"/>
                <w:lang w:val="en-US" w:eastAsia="el-GR"/>
              </w:rPr>
            </w:pPr>
            <w:r w:rsidRPr="0014068C">
              <w:rPr>
                <w:rFonts w:ascii="Calibri" w:hAnsi="Calibri"/>
                <w:b/>
                <w:sz w:val="20"/>
                <w:lang w:val="en-US" w:eastAsia="el-GR"/>
              </w:rPr>
              <w:t>+83.71%</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03E30" w:rsidRPr="0014068C" w:rsidRDefault="00803E30" w:rsidP="00242EEB">
            <w:pPr>
              <w:spacing w:before="0" w:after="0"/>
              <w:jc w:val="center"/>
              <w:rPr>
                <w:rFonts w:ascii="Calibri" w:hAnsi="Calibri"/>
                <w:sz w:val="20"/>
                <w:lang w:val="en-US" w:eastAsia="el-GR"/>
              </w:rPr>
            </w:pPr>
          </w:p>
        </w:tc>
        <w:tc>
          <w:tcPr>
            <w:tcW w:w="190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(0.8</w:t>
            </w:r>
            <w:r w:rsidRPr="0014068C">
              <w:rPr>
                <w:rFonts w:ascii="Calibri" w:hAnsi="Calibri" w:cs="Calibri"/>
                <w:sz w:val="20"/>
                <w:lang w:val="en-US" w:eastAsia="el-GR"/>
              </w:rPr>
              <w:t>·</w:t>
            </w:r>
            <w:r w:rsidRPr="0014068C">
              <w:rPr>
                <w:rFonts w:ascii="Calibri" w:hAnsi="Calibri"/>
                <w:i/>
                <w:sz w:val="20"/>
                <w:lang w:val="en-US" w:eastAsia="el-GR"/>
              </w:rPr>
              <w:t>c</w:t>
            </w:r>
            <w:r w:rsidRPr="0014068C">
              <w:rPr>
                <w:rFonts w:ascii="Calibri" w:hAnsi="Calibri"/>
                <w:i/>
                <w:sz w:val="20"/>
                <w:vertAlign w:val="superscript"/>
                <w:lang w:val="en-US" w:eastAsia="el-GR"/>
              </w:rPr>
              <w:t>ref</w:t>
            </w:r>
            <w:r w:rsidRPr="0014068C">
              <w:rPr>
                <w:rFonts w:ascii="Calibri" w:hAnsi="Calibri"/>
                <w:sz w:val="20"/>
                <w:lang w:val="en-US" w:eastAsia="el-GR"/>
              </w:rPr>
              <w:t>, 1.2</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94</w:t>
            </w:r>
          </w:p>
        </w:tc>
        <w:tc>
          <w:tcPr>
            <w:tcW w:w="176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9442</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b/>
                <w:sz w:val="20"/>
                <w:lang w:val="en-US" w:eastAsia="el-GR"/>
              </w:rPr>
              <w:t>-45.57</w:t>
            </w:r>
            <w:r w:rsidRPr="0014068C">
              <w:rPr>
                <w:rFonts w:ascii="Calibri" w:hAnsi="Calibri"/>
                <w:sz w:val="20"/>
                <w:lang w:val="en-US" w:eastAsia="el-GR"/>
              </w:rPr>
              <w:t>%</w:t>
            </w:r>
          </w:p>
        </w:tc>
      </w:tr>
      <w:tr w:rsidR="00803E30" w:rsidRPr="00B841E7" w:rsidTr="00B841E7">
        <w:tc>
          <w:tcPr>
            <w:cnfStyle w:val="001000000000" w:firstRow="0" w:lastRow="0" w:firstColumn="1" w:lastColumn="0" w:oddVBand="0" w:evenVBand="0" w:oddHBand="0" w:evenHBand="0" w:firstRowFirstColumn="0" w:firstRowLastColumn="0" w:lastRowFirstColumn="0" w:lastRowLastColumn="0"/>
            <w:tcW w:w="0" w:type="auto"/>
            <w:vMerge w:val="restart"/>
          </w:tcPr>
          <w:p w:rsidR="00803E30" w:rsidRPr="0014068C" w:rsidRDefault="00803E30" w:rsidP="00242EEB">
            <w:pPr>
              <w:spacing w:before="0" w:after="0"/>
              <w:jc w:val="center"/>
              <w:rPr>
                <w:rFonts w:ascii="Calibri" w:hAnsi="Calibri"/>
                <w:sz w:val="20"/>
                <w:lang w:val="en-US" w:eastAsia="el-GR"/>
              </w:rPr>
            </w:pPr>
            <w:r w:rsidRPr="0014068C">
              <w:rPr>
                <w:rFonts w:ascii="Calibri" w:hAnsi="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sz w:val="20"/>
                <w:lang w:val="en-US" w:eastAsia="el-GR"/>
              </w:rPr>
              <w:t>,</w:t>
            </w:r>
            <w:r w:rsidRPr="0014068C">
              <w:rPr>
                <w:rFonts w:ascii="Calibri" w:hAnsi="Calibri"/>
                <w:i/>
                <w:sz w:val="20"/>
                <w:lang w:val="en-US" w:eastAsia="el-GR"/>
              </w:rPr>
              <w:t xml:space="preserve"> c</w:t>
            </w:r>
            <w:r w:rsidRPr="0014068C">
              <w:rPr>
                <w:rFonts w:ascii="Calibri" w:hAnsi="Calibri"/>
                <w:sz w:val="20"/>
                <w:lang w:val="en-US" w:eastAsia="el-GR"/>
              </w:rPr>
              <w:t xml:space="preserve">, </w:t>
            </w:r>
            <w:r w:rsidRPr="0014068C">
              <w:rPr>
                <w:rFonts w:ascii="Calibri" w:hAnsi="Calibri"/>
                <w:i/>
                <w:sz w:val="20"/>
                <w:lang w:val="en-US" w:eastAsia="el-GR"/>
              </w:rPr>
              <w:t>d</w:t>
            </w:r>
            <w:r w:rsidRPr="0014068C">
              <w:rPr>
                <w:rFonts w:ascii="Calibri" w:hAnsi="Calibri"/>
                <w:sz w:val="20"/>
                <w:lang w:val="en-US" w:eastAsia="el-GR"/>
              </w:rPr>
              <w:t>)</w:t>
            </w:r>
          </w:p>
        </w:tc>
        <w:tc>
          <w:tcPr>
            <w:tcW w:w="190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(1.2</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1.2</w:t>
            </w:r>
            <w:r w:rsidRPr="0014068C">
              <w:rPr>
                <w:rFonts w:ascii="Calibri" w:hAnsi="Calibri" w:cs="Calibri"/>
                <w:sz w:val="20"/>
                <w:lang w:val="en-US" w:eastAsia="el-GR"/>
              </w:rPr>
              <w:t>·</w:t>
            </w:r>
            <w:r w:rsidRPr="0014068C">
              <w:rPr>
                <w:rFonts w:ascii="Calibri" w:hAnsi="Calibri"/>
                <w:i/>
                <w:sz w:val="20"/>
                <w:lang w:val="en-US" w:eastAsia="el-GR"/>
              </w:rPr>
              <w:t xml:space="preserve"> c</w:t>
            </w:r>
            <w:r w:rsidRPr="0014068C">
              <w:rPr>
                <w:rFonts w:ascii="Calibri" w:hAnsi="Calibri"/>
                <w:i/>
                <w:sz w:val="20"/>
                <w:vertAlign w:val="superscript"/>
                <w:lang w:val="en-US" w:eastAsia="el-GR"/>
              </w:rPr>
              <w:t>ref</w:t>
            </w:r>
            <w:r w:rsidRPr="0014068C">
              <w:rPr>
                <w:rFonts w:ascii="Calibri" w:hAnsi="Calibri"/>
                <w:sz w:val="20"/>
                <w:lang w:val="en-US" w:eastAsia="el-GR"/>
              </w:rPr>
              <w:t>, 0.8</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80</w:t>
            </w:r>
          </w:p>
        </w:tc>
        <w:tc>
          <w:tcPr>
            <w:tcW w:w="176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31867</w:t>
            </w:r>
          </w:p>
        </w:tc>
        <w:tc>
          <w:tcPr>
            <w:tcW w:w="0" w:type="auto"/>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+83.71%</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rsidR="00803E30" w:rsidRPr="0014068C" w:rsidRDefault="00803E30" w:rsidP="00242EEB">
            <w:pPr>
              <w:spacing w:before="0" w:after="0"/>
              <w:jc w:val="center"/>
              <w:rPr>
                <w:rFonts w:ascii="Calibri" w:hAnsi="Calibri"/>
                <w:sz w:val="20"/>
                <w:lang w:val="en-US" w:eastAsia="el-GR"/>
              </w:rPr>
            </w:pPr>
          </w:p>
        </w:tc>
        <w:tc>
          <w:tcPr>
            <w:tcW w:w="190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(0.8</w:t>
            </w:r>
            <w:r w:rsidRPr="0014068C">
              <w:rPr>
                <w:rFonts w:ascii="Calibri" w:hAnsi="Calibri" w:cs="Calibri"/>
                <w:sz w:val="20"/>
                <w:lang w:val="en-US" w:eastAsia="el-GR"/>
              </w:rPr>
              <w:t>·</w:t>
            </w:r>
            <w:r w:rsidRPr="0014068C">
              <w:rPr>
                <w:rFonts w:ascii="Calibri" w:hAnsi="Calibri"/>
                <w:sz w:val="20"/>
                <w:lang w:val="el-GR" w:eastAsia="el-GR"/>
              </w:rPr>
              <w:t>λ</w:t>
            </w:r>
            <w:r w:rsidRPr="0014068C">
              <w:rPr>
                <w:rFonts w:ascii="Calibri" w:hAnsi="Calibri"/>
                <w:sz w:val="20"/>
                <w:vertAlign w:val="subscript"/>
                <w:lang w:val="en-US" w:eastAsia="el-GR"/>
              </w:rPr>
              <w:t>1</w:t>
            </w:r>
            <w:r w:rsidRPr="0014068C">
              <w:rPr>
                <w:rFonts w:ascii="Calibri" w:hAnsi="Calibri"/>
                <w:i/>
                <w:sz w:val="20"/>
                <w:vertAlign w:val="superscript"/>
                <w:lang w:val="en-US" w:eastAsia="el-GR"/>
              </w:rPr>
              <w:t>ref</w:t>
            </w:r>
            <w:r w:rsidRPr="0014068C">
              <w:rPr>
                <w:rFonts w:ascii="Calibri" w:hAnsi="Calibri"/>
                <w:sz w:val="20"/>
                <w:lang w:val="en-US" w:eastAsia="el-GR"/>
              </w:rPr>
              <w:t>, 0.8</w:t>
            </w:r>
            <w:r w:rsidRPr="0014068C">
              <w:rPr>
                <w:rFonts w:ascii="Calibri" w:hAnsi="Calibri" w:cs="Calibri"/>
                <w:sz w:val="20"/>
                <w:lang w:val="en-US" w:eastAsia="el-GR"/>
              </w:rPr>
              <w:t>·</w:t>
            </w:r>
            <w:r w:rsidRPr="0014068C">
              <w:rPr>
                <w:rFonts w:ascii="Calibri" w:hAnsi="Calibri"/>
                <w:i/>
                <w:sz w:val="20"/>
                <w:lang w:val="en-US" w:eastAsia="el-GR"/>
              </w:rPr>
              <w:t xml:space="preserve"> c</w:t>
            </w:r>
            <w:r w:rsidRPr="0014068C">
              <w:rPr>
                <w:rFonts w:ascii="Calibri" w:hAnsi="Calibri"/>
                <w:i/>
                <w:sz w:val="20"/>
                <w:vertAlign w:val="superscript"/>
                <w:lang w:val="en-US" w:eastAsia="el-GR"/>
              </w:rPr>
              <w:t>ref</w:t>
            </w:r>
            <w:r w:rsidRPr="0014068C">
              <w:rPr>
                <w:rFonts w:ascii="Calibri" w:hAnsi="Calibri"/>
                <w:sz w:val="20"/>
                <w:lang w:val="en-US" w:eastAsia="el-GR"/>
              </w:rPr>
              <w:t>, 1.2</w:t>
            </w:r>
            <w:r w:rsidRPr="0014068C">
              <w:rPr>
                <w:rFonts w:ascii="Calibri" w:hAnsi="Calibri" w:cs="Calibri"/>
                <w:sz w:val="20"/>
                <w:lang w:val="en-US" w:eastAsia="el-GR"/>
              </w:rPr>
              <w:t>·</w:t>
            </w:r>
            <w:r w:rsidRPr="0014068C">
              <w:rPr>
                <w:rFonts w:ascii="Calibri" w:hAnsi="Calibri"/>
                <w:i/>
                <w:sz w:val="20"/>
                <w:lang w:val="en-US" w:eastAsia="el-GR"/>
              </w:rPr>
              <w:t>d</w:t>
            </w:r>
            <w:r w:rsidRPr="0014068C">
              <w:rPr>
                <w:rFonts w:ascii="Calibri" w:hAnsi="Calibri"/>
                <w:i/>
                <w:sz w:val="20"/>
                <w:vertAlign w:val="superscript"/>
                <w:lang w:val="en-US" w:eastAsia="el-GR"/>
              </w:rPr>
              <w:t>ref</w:t>
            </w:r>
            <w:r w:rsidRPr="0014068C">
              <w:rPr>
                <w:rFonts w:ascii="Calibri" w:hAnsi="Calibri"/>
                <w:sz w:val="20"/>
                <w:lang w:val="en-US" w:eastAsia="el-GR"/>
              </w:rPr>
              <w:t>)</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102</w:t>
            </w:r>
          </w:p>
        </w:tc>
        <w:tc>
          <w:tcPr>
            <w:tcW w:w="176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9441</w:t>
            </w:r>
          </w:p>
        </w:tc>
        <w:tc>
          <w:tcPr>
            <w:tcW w:w="0" w:type="auto"/>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sz w:val="20"/>
                <w:lang w:val="en-US" w:eastAsia="el-GR"/>
              </w:rPr>
            </w:pPr>
            <w:r w:rsidRPr="0014068C">
              <w:rPr>
                <w:rFonts w:ascii="Calibri" w:hAnsi="Calibri"/>
                <w:sz w:val="20"/>
                <w:lang w:val="en-US" w:eastAsia="el-GR"/>
              </w:rPr>
              <w:t>-45.57%</w:t>
            </w:r>
          </w:p>
        </w:tc>
      </w:tr>
    </w:tbl>
    <w:p w:rsidR="00803E30" w:rsidRPr="00B841E7" w:rsidRDefault="00803E30" w:rsidP="00242EEB">
      <w:pPr>
        <w:spacing w:before="0" w:after="0"/>
        <w:ind w:firstLine="720"/>
        <w:rPr>
          <w:rFonts w:ascii="Calibri" w:hAnsi="Calibri"/>
          <w:szCs w:val="22"/>
          <w:lang w:val="en-US" w:eastAsia="el-GR"/>
        </w:rPr>
      </w:pPr>
    </w:p>
    <w:p w:rsidR="00803E30" w:rsidRPr="00B841E7" w:rsidRDefault="00803E30" w:rsidP="00242EEB">
      <w:pPr>
        <w:spacing w:before="0" w:after="0"/>
        <w:rPr>
          <w:rFonts w:ascii="Calibri" w:hAnsi="Calibri"/>
          <w:szCs w:val="22"/>
          <w:lang w:val="en-US" w:eastAsia="el-GR"/>
        </w:rPr>
      </w:pPr>
    </w:p>
    <w:p w:rsidR="00803E30" w:rsidRPr="00B841E7" w:rsidRDefault="00803E30" w:rsidP="00242EEB">
      <w:pPr>
        <w:spacing w:before="0" w:after="0"/>
        <w:rPr>
          <w:rFonts w:ascii="Calibri" w:hAnsi="Calibri"/>
          <w:b/>
          <w:color w:val="8064A2"/>
          <w:szCs w:val="22"/>
          <w:lang w:val="en-US" w:eastAsia="el-GR"/>
        </w:rPr>
      </w:pPr>
    </w:p>
    <w:p w:rsidR="00803E30" w:rsidRPr="00C54856" w:rsidRDefault="003876CE" w:rsidP="00C54856">
      <w:pPr>
        <w:pageBreakBefore/>
        <w:spacing w:before="0" w:after="0"/>
        <w:contextualSpacing/>
        <w:jc w:val="left"/>
        <w:rPr>
          <w:rFonts w:ascii="Calibri" w:hAnsi="Calibri"/>
          <w:b/>
          <w:sz w:val="32"/>
          <w:szCs w:val="32"/>
          <w:lang w:val="en-US" w:eastAsia="el-GR"/>
        </w:rPr>
      </w:pPr>
      <w:r w:rsidRPr="00C54856">
        <w:rPr>
          <w:rFonts w:ascii="Calibri" w:hAnsi="Calibri"/>
          <w:b/>
          <w:sz w:val="32"/>
          <w:szCs w:val="32"/>
          <w:lang w:val="en-US" w:eastAsia="el-GR"/>
        </w:rPr>
        <w:t xml:space="preserve">B.3 </w:t>
      </w:r>
      <w:r w:rsidR="0034040B">
        <w:rPr>
          <w:rFonts w:ascii="Calibri" w:hAnsi="Calibri"/>
          <w:b/>
          <w:sz w:val="32"/>
          <w:szCs w:val="32"/>
          <w:lang w:val="en-US" w:eastAsia="el-GR"/>
        </w:rPr>
        <w:t>Local fitting of the model: r</w:t>
      </w:r>
      <w:r w:rsidR="00803E30" w:rsidRPr="00C54856">
        <w:rPr>
          <w:rFonts w:ascii="Calibri" w:hAnsi="Calibri"/>
          <w:b/>
          <w:sz w:val="32"/>
          <w:szCs w:val="32"/>
          <w:lang w:val="en-US" w:eastAsia="el-GR"/>
        </w:rPr>
        <w:t xml:space="preserve">eproducing a series of </w:t>
      </w:r>
      <w:r w:rsidR="00803E30" w:rsidRPr="00C54856">
        <w:rPr>
          <w:rFonts w:ascii="Calibri" w:hAnsi="Calibri"/>
          <w:b/>
          <w:i/>
          <w:sz w:val="32"/>
          <w:szCs w:val="32"/>
          <w:lang w:val="en-US" w:eastAsia="el-GR"/>
        </w:rPr>
        <w:t>in vivo</w:t>
      </w:r>
      <w:r w:rsidR="00803E30" w:rsidRPr="00C54856">
        <w:rPr>
          <w:rFonts w:ascii="Calibri" w:hAnsi="Calibri"/>
          <w:b/>
          <w:sz w:val="32"/>
          <w:szCs w:val="32"/>
          <w:lang w:val="en-US" w:eastAsia="el-GR"/>
        </w:rPr>
        <w:t xml:space="preserve"> experiments in mice treated with bevacizumab</w:t>
      </w:r>
    </w:p>
    <w:p w:rsidR="0029133B" w:rsidRDefault="0029133B" w:rsidP="0029133B">
      <w:pPr>
        <w:autoSpaceDE w:val="0"/>
        <w:autoSpaceDN w:val="0"/>
        <w:adjustRightInd w:val="0"/>
        <w:spacing w:before="0" w:after="0"/>
        <w:rPr>
          <w:rFonts w:ascii="Calibri" w:eastAsia="Calibri" w:hAnsi="Calibri"/>
          <w:szCs w:val="22"/>
          <w:lang w:val="en-US" w:eastAsia="el-GR"/>
        </w:rPr>
      </w:pPr>
    </w:p>
    <w:p w:rsidR="00803E30" w:rsidRPr="00B841E7" w:rsidRDefault="00803E30" w:rsidP="0029133B">
      <w:pPr>
        <w:autoSpaceDE w:val="0"/>
        <w:autoSpaceDN w:val="0"/>
        <w:adjustRightInd w:val="0"/>
        <w:spacing w:before="0" w:after="0"/>
        <w:rPr>
          <w:rFonts w:ascii="Calibri" w:eastAsia="Calibri" w:hAnsi="Calibri"/>
          <w:szCs w:val="22"/>
          <w:lang w:val="en-US" w:eastAsia="el-GR"/>
        </w:rPr>
      </w:pPr>
      <w:r w:rsidRPr="00B841E7">
        <w:rPr>
          <w:rFonts w:ascii="Calibri" w:eastAsia="Calibri" w:hAnsi="Calibri"/>
          <w:szCs w:val="22"/>
          <w:lang w:val="en-US" w:eastAsia="el-GR"/>
        </w:rPr>
        <w:t>The next step f</w:t>
      </w:r>
      <w:r w:rsidR="0034040B">
        <w:rPr>
          <w:rFonts w:ascii="Calibri" w:eastAsia="Calibri" w:hAnsi="Calibri"/>
          <w:szCs w:val="22"/>
          <w:lang w:val="en-US" w:eastAsia="el-GR"/>
        </w:rPr>
        <w:t>ollowing the development of the</w:t>
      </w:r>
      <w:r w:rsidRPr="00B841E7">
        <w:rPr>
          <w:rFonts w:ascii="Calibri" w:eastAsia="Calibri" w:hAnsi="Calibri"/>
          <w:szCs w:val="22"/>
          <w:lang w:val="en-US" w:eastAsia="el-GR"/>
        </w:rPr>
        <w:t xml:space="preserve"> previous</w:t>
      </w:r>
      <w:r w:rsidR="0034040B">
        <w:rPr>
          <w:rFonts w:ascii="Calibri" w:eastAsia="Calibri" w:hAnsi="Calibri"/>
          <w:szCs w:val="22"/>
          <w:lang w:val="en-US" w:eastAsia="el-GR"/>
        </w:rPr>
        <w:t xml:space="preserve">ly outlined </w:t>
      </w:r>
      <w:r w:rsidRPr="00B841E7">
        <w:rPr>
          <w:rFonts w:ascii="Calibri" w:eastAsia="Calibri" w:hAnsi="Calibri"/>
          <w:szCs w:val="22"/>
          <w:lang w:val="en-US" w:eastAsia="el-GR"/>
        </w:rPr>
        <w:t xml:space="preserve">continuum approach describing vascular tumour growth under angiogenic signaling and its extension via the inclusion of bevacizumab pharmacokinetics </w:t>
      </w:r>
      <w:r w:rsidR="0034040B">
        <w:rPr>
          <w:rFonts w:ascii="Calibri" w:eastAsia="Calibri" w:hAnsi="Calibri"/>
          <w:szCs w:val="22"/>
          <w:lang w:val="en-US" w:eastAsia="el-GR"/>
        </w:rPr>
        <w:t xml:space="preserve">further strengthens the fact </w:t>
      </w:r>
      <w:r w:rsidRPr="00B841E7">
        <w:rPr>
          <w:rFonts w:ascii="Calibri" w:eastAsia="Calibri" w:hAnsi="Calibri"/>
          <w:szCs w:val="22"/>
          <w:lang w:val="en-US" w:eastAsia="el-GR"/>
        </w:rPr>
        <w:t xml:space="preserve">that the mathematical structure of the model reflects the nature of the problem under study. To this end, we proceed with the reproduction of a series of </w:t>
      </w:r>
      <w:r w:rsidRPr="00B841E7">
        <w:rPr>
          <w:rFonts w:ascii="Calibri" w:eastAsia="Calibri" w:hAnsi="Calibri"/>
          <w:i/>
          <w:szCs w:val="22"/>
          <w:lang w:val="en-US" w:eastAsia="el-GR"/>
        </w:rPr>
        <w:t>in vivo</w:t>
      </w:r>
      <w:r w:rsidRPr="00B841E7">
        <w:rPr>
          <w:rFonts w:ascii="Calibri" w:eastAsia="Calibri" w:hAnsi="Calibri"/>
          <w:szCs w:val="22"/>
          <w:lang w:val="en-US" w:eastAsia="el-GR"/>
        </w:rPr>
        <w:t xml:space="preserve"> experiments in mice treated with bevacizumab. Eight  </w:t>
      </w:r>
      <w:r w:rsidRPr="00B841E7">
        <w:rPr>
          <w:rFonts w:ascii="Calibri" w:eastAsia="Calibri" w:hAnsi="Calibri"/>
          <w:i/>
          <w:szCs w:val="22"/>
          <w:lang w:val="en-US" w:eastAsia="el-GR"/>
        </w:rPr>
        <w:t>in vivo</w:t>
      </w:r>
      <w:r w:rsidRPr="00B841E7">
        <w:rPr>
          <w:rFonts w:ascii="Calibri" w:eastAsia="Calibri" w:hAnsi="Calibri"/>
          <w:szCs w:val="22"/>
          <w:lang w:val="en-US" w:eastAsia="el-GR"/>
        </w:rPr>
        <w:t xml:space="preserve"> experiments conducted in mice bearing breast, lung (H226), head and neck (SCC1) as well as  colon (HCT116, HT29, HCP40 </w:t>
      </w:r>
      <w:r w:rsidR="0034040B">
        <w:rPr>
          <w:rFonts w:ascii="Calibri" w:eastAsia="Calibri" w:hAnsi="Calibri"/>
          <w:szCs w:val="22"/>
          <w:lang w:val="en-US" w:eastAsia="el-GR"/>
        </w:rPr>
        <w:t>and HP40) tumour xenografts have been</w:t>
      </w:r>
      <w:r w:rsidRPr="00B841E7">
        <w:rPr>
          <w:rFonts w:ascii="Calibri" w:eastAsia="Calibri" w:hAnsi="Calibri"/>
          <w:szCs w:val="22"/>
          <w:lang w:val="en-US" w:eastAsia="el-GR"/>
        </w:rPr>
        <w:t xml:space="preserve"> selected through relevant literature (Higgins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2007; Hoang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2012; Selvakumaran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2008) in order to fit the specific </w:t>
      </w:r>
      <w:r w:rsidR="00986CED">
        <w:rPr>
          <w:rFonts w:ascii="Calibri" w:eastAsia="Calibri" w:hAnsi="Calibri"/>
          <w:szCs w:val="22"/>
          <w:lang w:val="en-US" w:eastAsia="el-GR"/>
        </w:rPr>
        <w:t>modelling</w:t>
      </w:r>
      <w:r w:rsidRPr="00B841E7">
        <w:rPr>
          <w:rFonts w:ascii="Calibri" w:eastAsia="Calibri" w:hAnsi="Calibri"/>
          <w:szCs w:val="22"/>
          <w:lang w:val="en-US" w:eastAsia="el-GR"/>
        </w:rPr>
        <w:t xml:space="preserve"> approach to actual experimental data</w:t>
      </w:r>
      <w:r w:rsidR="0034040B">
        <w:rPr>
          <w:rFonts w:ascii="Calibri" w:eastAsia="Calibri" w:hAnsi="Calibri"/>
          <w:szCs w:val="22"/>
          <w:lang w:val="en-US" w:eastAsia="el-GR"/>
        </w:rPr>
        <w:t xml:space="preserve"> </w:t>
      </w:r>
      <w:r w:rsidR="0034040B" w:rsidRPr="0034040B">
        <w:rPr>
          <w:rFonts w:ascii="Calibri" w:eastAsia="Calibri" w:hAnsi="Calibri"/>
          <w:i/>
          <w:szCs w:val="22"/>
          <w:lang w:val="en-US" w:eastAsia="el-GR"/>
        </w:rPr>
        <w:t>in vivo</w:t>
      </w:r>
      <w:r w:rsidR="0034040B">
        <w:rPr>
          <w:rFonts w:ascii="Calibri" w:eastAsia="Calibri" w:hAnsi="Calibri"/>
          <w:szCs w:val="22"/>
          <w:lang w:val="en-US" w:eastAsia="el-GR"/>
        </w:rPr>
        <w:t>. These experiments have aimed</w:t>
      </w:r>
      <w:r w:rsidRPr="00B841E7">
        <w:rPr>
          <w:rFonts w:ascii="Calibri" w:eastAsia="Calibri" w:hAnsi="Calibri"/>
          <w:szCs w:val="22"/>
          <w:lang w:val="en-US" w:eastAsia="el-GR"/>
        </w:rPr>
        <w:t xml:space="preserve"> at examining the anti-tumour activity of bevacizumab mono-therapy and combination treatment.</w:t>
      </w:r>
    </w:p>
    <w:p w:rsidR="0029133B" w:rsidRDefault="0029133B" w:rsidP="0029133B">
      <w:pPr>
        <w:autoSpaceDE w:val="0"/>
        <w:autoSpaceDN w:val="0"/>
        <w:adjustRightInd w:val="0"/>
        <w:spacing w:before="0" w:after="0"/>
        <w:rPr>
          <w:rFonts w:ascii="Calibri" w:eastAsia="Calibri" w:hAnsi="Calibri"/>
          <w:szCs w:val="22"/>
          <w:lang w:val="en-US" w:eastAsia="el-GR"/>
        </w:rPr>
      </w:pPr>
    </w:p>
    <w:p w:rsidR="00803E30" w:rsidRPr="00B841E7" w:rsidRDefault="00803E30" w:rsidP="0029133B">
      <w:pPr>
        <w:autoSpaceDE w:val="0"/>
        <w:autoSpaceDN w:val="0"/>
        <w:adjustRightInd w:val="0"/>
        <w:spacing w:before="0" w:after="0"/>
        <w:rPr>
          <w:rFonts w:ascii="Calibri" w:eastAsia="Calibri" w:hAnsi="Calibri"/>
          <w:szCs w:val="22"/>
          <w:lang w:val="en-US" w:eastAsia="el-GR"/>
        </w:rPr>
      </w:pPr>
      <w:r w:rsidRPr="00B841E7">
        <w:rPr>
          <w:rFonts w:ascii="Calibri" w:eastAsia="Calibri" w:hAnsi="Calibri"/>
          <w:szCs w:val="22"/>
          <w:lang w:val="en-US" w:eastAsia="el-GR"/>
        </w:rPr>
        <w:t>For the needs of the adaptation of the model to actual experimental data, the code has been properly adjusted via the implementation of two extra m-files. Specifically, a cost function has been defined as the difference</w:t>
      </w:r>
      <w:r w:rsidR="0034040B">
        <w:rPr>
          <w:rFonts w:ascii="Calibri" w:eastAsia="Calibri" w:hAnsi="Calibri"/>
          <w:szCs w:val="22"/>
          <w:lang w:val="en-US" w:eastAsia="el-GR"/>
        </w:rPr>
        <w:t xml:space="preserve"> of the model prediction from</w:t>
      </w:r>
      <w:r w:rsidRPr="00B841E7">
        <w:rPr>
          <w:rFonts w:ascii="Calibri" w:eastAsia="Calibri" w:hAnsi="Calibri"/>
          <w:szCs w:val="22"/>
          <w:lang w:val="en-US" w:eastAsia="el-GR"/>
        </w:rPr>
        <w:t xml:space="preserve"> the actual value for the available instances of experimental data. The goal of the adaptation process is to minimize the objective function in order to obt</w:t>
      </w:r>
      <w:r w:rsidR="0034040B">
        <w:rPr>
          <w:rFonts w:ascii="Calibri" w:eastAsia="Calibri" w:hAnsi="Calibri"/>
          <w:szCs w:val="22"/>
          <w:lang w:val="en-US" w:eastAsia="el-GR"/>
        </w:rPr>
        <w:t>ain the most accurate estimates</w:t>
      </w:r>
      <w:r w:rsidRPr="00B841E7">
        <w:rPr>
          <w:rFonts w:ascii="Calibri" w:eastAsia="Calibri" w:hAnsi="Calibri"/>
          <w:szCs w:val="22"/>
          <w:lang w:val="en-US" w:eastAsia="el-GR"/>
        </w:rPr>
        <w:t xml:space="preserve"> of the variables under study. Hence, a script file has been implemented so as to specify the parameter values that minimize the squared value of the object</w:t>
      </w:r>
      <w:r w:rsidR="0034040B">
        <w:rPr>
          <w:rFonts w:ascii="Calibri" w:eastAsia="Calibri" w:hAnsi="Calibri"/>
          <w:szCs w:val="22"/>
          <w:lang w:val="en-US" w:eastAsia="el-GR"/>
        </w:rPr>
        <w:t>ive function of each data-point</w:t>
      </w:r>
      <w:r w:rsidRPr="00B841E7">
        <w:rPr>
          <w:rFonts w:ascii="Calibri" w:eastAsia="Calibri" w:hAnsi="Calibri"/>
          <w:szCs w:val="22"/>
          <w:lang w:val="en-US" w:eastAsia="el-GR"/>
        </w:rPr>
        <w:t xml:space="preserve"> </w:t>
      </w:r>
      <w:r w:rsidR="0034040B">
        <w:rPr>
          <w:rFonts w:ascii="Calibri" w:eastAsia="Calibri" w:hAnsi="Calibri"/>
          <w:szCs w:val="22"/>
          <w:lang w:val="en-US" w:eastAsia="el-GR"/>
        </w:rPr>
        <w:t xml:space="preserve">using the </w:t>
      </w:r>
      <w:r w:rsidRPr="00B841E7">
        <w:rPr>
          <w:rFonts w:ascii="Calibri" w:eastAsia="Calibri" w:hAnsi="Calibri"/>
          <w:szCs w:val="22"/>
          <w:lang w:val="en-US" w:eastAsia="el-GR"/>
        </w:rPr>
        <w:t xml:space="preserve"> Matlab function lsqnonlin.</w:t>
      </w:r>
    </w:p>
    <w:p w:rsidR="0029133B" w:rsidRDefault="0029133B" w:rsidP="0029133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9133B">
      <w:pPr>
        <w:autoSpaceDE w:val="0"/>
        <w:autoSpaceDN w:val="0"/>
        <w:adjustRightInd w:val="0"/>
        <w:spacing w:before="0" w:after="0"/>
        <w:rPr>
          <w:rFonts w:ascii="Calibri" w:eastAsia="Calibri" w:hAnsi="Calibri"/>
          <w:color w:val="000000"/>
          <w:szCs w:val="22"/>
          <w:lang w:val="en-US" w:eastAsia="el-GR"/>
        </w:rPr>
      </w:pPr>
      <w:r w:rsidRPr="00B841E7">
        <w:rPr>
          <w:rFonts w:ascii="Calibri" w:eastAsia="Calibri" w:hAnsi="Calibri"/>
          <w:color w:val="000000"/>
          <w:szCs w:val="22"/>
          <w:lang w:val="en-US" w:eastAsia="el-GR"/>
        </w:rPr>
        <w:t xml:space="preserve">In order to quantify the experimental data obtained through relevant literature </w:t>
      </w:r>
      <w:r w:rsidRPr="00B841E7">
        <w:rPr>
          <w:rFonts w:ascii="Calibri" w:eastAsia="Calibri" w:hAnsi="Calibri"/>
          <w:szCs w:val="22"/>
          <w:lang w:val="en-US" w:eastAsia="el-GR"/>
        </w:rPr>
        <w:t xml:space="preserve">(Higgins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2007; Hoang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2012; Selvakumaran </w:t>
      </w:r>
      <w:r w:rsidRPr="00B841E7">
        <w:rPr>
          <w:rFonts w:ascii="Calibri" w:eastAsia="Calibri" w:hAnsi="Calibri"/>
          <w:i/>
          <w:szCs w:val="22"/>
          <w:lang w:val="en-US" w:eastAsia="el-GR"/>
        </w:rPr>
        <w:t>et al</w:t>
      </w:r>
      <w:r w:rsidRPr="00B841E7">
        <w:rPr>
          <w:rFonts w:ascii="Calibri" w:eastAsia="Calibri" w:hAnsi="Calibri"/>
          <w:szCs w:val="22"/>
          <w:lang w:val="en-US" w:eastAsia="el-GR"/>
        </w:rPr>
        <w:t>., 2008)</w:t>
      </w:r>
      <w:r w:rsidRPr="00B841E7">
        <w:rPr>
          <w:rFonts w:ascii="Calibri" w:eastAsia="Calibri" w:hAnsi="Calibri"/>
          <w:color w:val="000000"/>
          <w:szCs w:val="22"/>
          <w:lang w:val="en-US" w:eastAsia="el-GR"/>
        </w:rPr>
        <w:t>, the Plot</w:t>
      </w:r>
      <w:r w:rsidR="00125097">
        <w:rPr>
          <w:rFonts w:ascii="Calibri" w:eastAsia="Calibri" w:hAnsi="Calibri"/>
          <w:color w:val="000000"/>
          <w:szCs w:val="22"/>
          <w:lang w:val="en-US" w:eastAsia="el-GR"/>
        </w:rPr>
        <w:t>Digitizer software has been utilize. The latter</w:t>
      </w:r>
      <w:r w:rsidRPr="00B841E7">
        <w:rPr>
          <w:rFonts w:ascii="Calibri" w:eastAsia="Calibri" w:hAnsi="Calibri"/>
          <w:color w:val="000000"/>
          <w:szCs w:val="22"/>
          <w:lang w:val="en-US" w:eastAsia="el-GR"/>
        </w:rPr>
        <w:t xml:space="preserve"> allows the extraction of data (mean value</w:t>
      </w:r>
      <w:r w:rsidR="00125097">
        <w:rPr>
          <w:rFonts w:ascii="Calibri" w:eastAsia="Calibri" w:hAnsi="Calibri"/>
          <w:color w:val="000000"/>
          <w:szCs w:val="22"/>
          <w:lang w:val="en-US" w:eastAsia="el-GR"/>
        </w:rPr>
        <w:t xml:space="preserve"> ± standard deviation) via its</w:t>
      </w:r>
      <w:r w:rsidRPr="00B841E7">
        <w:rPr>
          <w:rFonts w:ascii="Calibri" w:eastAsia="Calibri" w:hAnsi="Calibri"/>
          <w:color w:val="000000"/>
          <w:szCs w:val="22"/>
          <w:lang w:val="en-US" w:eastAsia="el-GR"/>
        </w:rPr>
        <w:t xml:space="preserve"> digitization.</w:t>
      </w:r>
    </w:p>
    <w:p w:rsidR="0029133B" w:rsidRDefault="0029133B" w:rsidP="0029133B">
      <w:pPr>
        <w:spacing w:before="0" w:after="0"/>
        <w:rPr>
          <w:rFonts w:ascii="Calibri" w:eastAsia="Calibri" w:hAnsi="Calibri"/>
          <w:szCs w:val="22"/>
          <w:lang w:val="en-US" w:eastAsia="el-GR"/>
        </w:rPr>
      </w:pPr>
    </w:p>
    <w:p w:rsidR="00803E30" w:rsidRPr="00B841E7" w:rsidRDefault="00803E30" w:rsidP="0029133B">
      <w:pPr>
        <w:spacing w:before="0" w:after="0"/>
        <w:rPr>
          <w:rFonts w:ascii="Calibri" w:eastAsia="Calibri" w:hAnsi="Calibri" w:cs="Calibri"/>
          <w:szCs w:val="22"/>
          <w:lang w:val="en-US" w:eastAsia="el-GR"/>
        </w:rPr>
      </w:pPr>
      <w:r w:rsidRPr="00B841E7">
        <w:rPr>
          <w:rFonts w:ascii="Calibri" w:eastAsia="Calibri" w:hAnsi="Calibri"/>
          <w:szCs w:val="22"/>
          <w:lang w:val="en-US" w:eastAsia="el-GR"/>
        </w:rPr>
        <w:t xml:space="preserve">Starting from the reference input parameter values stated in (Hahnfeldt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1999; Poleszczuk </w:t>
      </w:r>
      <w:r w:rsidRPr="00B841E7">
        <w:rPr>
          <w:rFonts w:ascii="Calibri" w:eastAsia="Calibri" w:hAnsi="Calibri"/>
          <w:i/>
          <w:szCs w:val="22"/>
          <w:lang w:val="en-US" w:eastAsia="el-GR"/>
        </w:rPr>
        <w:t>et al</w:t>
      </w:r>
      <w:r w:rsidRPr="00B841E7">
        <w:rPr>
          <w:rFonts w:ascii="Calibri" w:eastAsia="Calibri" w:hAnsi="Calibri"/>
          <w:szCs w:val="22"/>
          <w:lang w:val="en-US" w:eastAsia="el-GR"/>
        </w:rPr>
        <w:t>., 2011), which stem from thorough and extended fitting of the basic core of the model to experimental data from anti-angiogenically treated and untreated Lewis lung tumours in mice, local fitting has been performed with respect to the four non-zero parameters involved in the vascular tumour growth model (</w:t>
      </w:r>
      <w:r w:rsidRPr="00B841E7">
        <w:rPr>
          <w:rFonts w:ascii="Calibri" w:eastAsia="Calibri" w:hAnsi="Calibri"/>
          <w:szCs w:val="22"/>
          <w:lang w:val="el-GR" w:eastAsia="el-GR"/>
        </w:rPr>
        <w:t>λ</w:t>
      </w:r>
      <w:r w:rsidRPr="00B841E7">
        <w:rPr>
          <w:rFonts w:ascii="Calibri" w:eastAsia="Calibri" w:hAnsi="Calibri"/>
          <w:szCs w:val="22"/>
          <w:vertAlign w:val="subscript"/>
          <w:lang w:val="en-US" w:eastAsia="el-GR"/>
        </w:rPr>
        <w:t>1</w:t>
      </w:r>
      <w:r w:rsidRPr="00B841E7">
        <w:rPr>
          <w:rFonts w:ascii="Calibri" w:eastAsia="Calibri" w:hAnsi="Calibri"/>
          <w:szCs w:val="22"/>
          <w:lang w:val="en-US" w:eastAsia="el-GR"/>
        </w:rPr>
        <w:t xml:space="preserve">, </w:t>
      </w:r>
      <w:r w:rsidRPr="00B841E7">
        <w:rPr>
          <w:rFonts w:ascii="Calibri" w:eastAsia="Calibri" w:hAnsi="Calibri"/>
          <w:i/>
          <w:szCs w:val="22"/>
          <w:lang w:val="en-US" w:eastAsia="el-GR"/>
        </w:rPr>
        <w:t>c</w:t>
      </w:r>
      <w:r w:rsidRPr="00B841E7">
        <w:rPr>
          <w:rFonts w:ascii="Calibri" w:eastAsia="Calibri" w:hAnsi="Calibri"/>
          <w:szCs w:val="22"/>
          <w:lang w:val="en-US" w:eastAsia="el-GR"/>
        </w:rPr>
        <w:t xml:space="preserve">, </w:t>
      </w:r>
      <w:r w:rsidRPr="00B841E7">
        <w:rPr>
          <w:rFonts w:ascii="Calibri" w:eastAsia="Calibri" w:hAnsi="Calibri"/>
          <w:i/>
          <w:szCs w:val="22"/>
          <w:lang w:val="en-US" w:eastAsia="el-GR"/>
        </w:rPr>
        <w:t>d</w:t>
      </w:r>
      <w:r w:rsidRPr="00B841E7">
        <w:rPr>
          <w:rFonts w:ascii="Calibri" w:eastAsia="Calibri" w:hAnsi="Calibri"/>
          <w:szCs w:val="22"/>
          <w:lang w:val="en-US" w:eastAsia="el-GR"/>
        </w:rPr>
        <w:t xml:space="preserve">, </w:t>
      </w:r>
      <w:r w:rsidRPr="00B841E7">
        <w:rPr>
          <w:rFonts w:ascii="Calibri" w:eastAsia="Calibri" w:hAnsi="Calibri"/>
          <w:szCs w:val="22"/>
          <w:lang w:val="el-GR" w:eastAsia="el-GR"/>
        </w:rPr>
        <w:t>β</w:t>
      </w:r>
      <w:r w:rsidRPr="00B841E7">
        <w:rPr>
          <w:rFonts w:ascii="Calibri" w:eastAsia="Calibri" w:hAnsi="Calibri"/>
          <w:szCs w:val="22"/>
          <w:lang w:val="en-US" w:eastAsia="el-GR"/>
        </w:rPr>
        <w:t xml:space="preserve">) while in accordance to (Poleszczuk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2011), we set </w:t>
      </w:r>
      <w:r w:rsidRPr="00B841E7">
        <w:rPr>
          <w:rFonts w:ascii="Calibri" w:eastAsia="Calibri" w:hAnsi="Calibri"/>
          <w:szCs w:val="22"/>
          <w:lang w:val="el-GR" w:eastAsia="el-GR"/>
        </w:rPr>
        <w:t>α</w:t>
      </w:r>
      <w:r w:rsidRPr="00B841E7">
        <w:rPr>
          <w:rFonts w:ascii="Calibri" w:eastAsia="Calibri" w:hAnsi="Calibri"/>
          <w:szCs w:val="22"/>
          <w:lang w:val="en-US" w:eastAsia="el-GR"/>
        </w:rPr>
        <w:t xml:space="preserve">=1. The values of the parameters involved in the two – compartmental pharmacokinetic model are adopted from (Wu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2012) </w:t>
      </w:r>
      <w:r w:rsidR="005D7C63">
        <w:rPr>
          <w:rFonts w:ascii="Calibri" w:eastAsia="Calibri" w:hAnsi="Calibri"/>
          <w:szCs w:val="22"/>
          <w:lang w:val="en-US" w:eastAsia="el-GR"/>
        </w:rPr>
        <w:t>and are also only applicable to</w:t>
      </w:r>
      <w:r w:rsidRPr="00B841E7">
        <w:rPr>
          <w:rFonts w:ascii="Calibri" w:eastAsia="Calibri" w:hAnsi="Calibri"/>
          <w:szCs w:val="22"/>
          <w:lang w:val="en-US" w:eastAsia="el-GR"/>
        </w:rPr>
        <w:t xml:space="preserve"> the case of host – mouse.</w:t>
      </w:r>
    </w:p>
    <w:p w:rsidR="0029133B" w:rsidRDefault="0029133B" w:rsidP="00242EEB">
      <w:pPr>
        <w:autoSpaceDE w:val="0"/>
        <w:autoSpaceDN w:val="0"/>
        <w:adjustRightInd w:val="0"/>
        <w:spacing w:before="0" w:after="0"/>
        <w:rPr>
          <w:rFonts w:ascii="Calibri" w:eastAsia="Calibri" w:hAnsi="Calibri"/>
          <w:color w:val="000000"/>
          <w:sz w:val="24"/>
          <w:szCs w:val="24"/>
          <w:lang w:val="en-US" w:eastAsia="el-GR"/>
        </w:rPr>
      </w:pPr>
    </w:p>
    <w:p w:rsidR="00803E30" w:rsidRPr="00B841E7" w:rsidRDefault="00525643" w:rsidP="00242EEB">
      <w:pPr>
        <w:autoSpaceDE w:val="0"/>
        <w:autoSpaceDN w:val="0"/>
        <w:adjustRightInd w:val="0"/>
        <w:spacing w:before="0" w:after="0"/>
        <w:rPr>
          <w:rFonts w:ascii="Calibri" w:eastAsia="Calibri" w:hAnsi="Calibri"/>
          <w:color w:val="000000"/>
          <w:szCs w:val="22"/>
          <w:lang w:val="en-US" w:eastAsia="el-GR"/>
        </w:rPr>
      </w:pPr>
      <w:r>
        <w:rPr>
          <w:rFonts w:ascii="Calibri" w:eastAsia="Calibri" w:hAnsi="Calibri"/>
          <w:color w:val="000000"/>
          <w:szCs w:val="22"/>
          <w:lang w:val="en-US" w:eastAsia="el-GR"/>
        </w:rPr>
        <w:t>While it has been</w:t>
      </w:r>
      <w:r w:rsidR="00803E30" w:rsidRPr="00B841E7">
        <w:rPr>
          <w:rFonts w:ascii="Calibri" w:eastAsia="Calibri" w:hAnsi="Calibri"/>
          <w:color w:val="000000"/>
          <w:szCs w:val="22"/>
          <w:lang w:val="en-US" w:eastAsia="el-GR"/>
        </w:rPr>
        <w:t xml:space="preserve"> originally expected to determine one quadruple per experiment, we </w:t>
      </w:r>
      <w:r>
        <w:rPr>
          <w:rFonts w:ascii="Calibri" w:eastAsia="Calibri" w:hAnsi="Calibri"/>
          <w:color w:val="000000"/>
          <w:szCs w:val="22"/>
          <w:lang w:val="en-US" w:eastAsia="el-GR"/>
        </w:rPr>
        <w:t xml:space="preserve">have </w:t>
      </w:r>
      <w:r w:rsidR="00803E30" w:rsidRPr="00B841E7">
        <w:rPr>
          <w:rFonts w:ascii="Calibri" w:eastAsia="Calibri" w:hAnsi="Calibri"/>
          <w:color w:val="000000"/>
          <w:szCs w:val="22"/>
          <w:lang w:val="en-US" w:eastAsia="el-GR"/>
        </w:rPr>
        <w:t xml:space="preserve">ended up with one quadruple per experimental curve, a fact that is probably related to the heterogeneity among animal groups </w:t>
      </w:r>
      <w:r>
        <w:rPr>
          <w:rFonts w:ascii="Calibri" w:eastAsia="Calibri" w:hAnsi="Calibri"/>
          <w:color w:val="000000"/>
          <w:szCs w:val="22"/>
          <w:lang w:val="en-US" w:eastAsia="el-GR"/>
        </w:rPr>
        <w:t xml:space="preserve">consisting </w:t>
      </w:r>
      <w:r w:rsidR="00803E30" w:rsidRPr="00B841E7">
        <w:rPr>
          <w:rFonts w:ascii="Calibri" w:eastAsia="Calibri" w:hAnsi="Calibri"/>
          <w:color w:val="000000"/>
          <w:szCs w:val="22"/>
          <w:lang w:val="en-US" w:eastAsia="el-GR"/>
        </w:rPr>
        <w:t xml:space="preserve">of a small number of mice. In general, a good agreement of </w:t>
      </w:r>
      <w:r>
        <w:rPr>
          <w:rFonts w:ascii="Calibri" w:eastAsia="Calibri" w:hAnsi="Calibri"/>
          <w:color w:val="000000"/>
          <w:szCs w:val="22"/>
          <w:lang w:val="en-US" w:eastAsia="el-GR"/>
        </w:rPr>
        <w:t xml:space="preserve">the </w:t>
      </w:r>
      <w:r w:rsidR="00803E30" w:rsidRPr="00B841E7">
        <w:rPr>
          <w:rFonts w:ascii="Calibri" w:eastAsia="Calibri" w:hAnsi="Calibri"/>
          <w:color w:val="000000"/>
          <w:szCs w:val="22"/>
          <w:lang w:val="en-US" w:eastAsia="el-GR"/>
        </w:rPr>
        <w:t>simulations with experimental data has been observed, a fact that supports the validity of the underlyi</w:t>
      </w:r>
      <w:r>
        <w:rPr>
          <w:rFonts w:ascii="Calibri" w:eastAsia="Calibri" w:hAnsi="Calibri"/>
          <w:color w:val="000000"/>
          <w:szCs w:val="22"/>
          <w:lang w:val="en-US" w:eastAsia="el-GR"/>
        </w:rPr>
        <w:t>ng model. All results have been</w:t>
      </w:r>
      <w:r w:rsidR="00803E30" w:rsidRPr="00B841E7">
        <w:rPr>
          <w:rFonts w:ascii="Calibri" w:eastAsia="Calibri" w:hAnsi="Calibri"/>
          <w:color w:val="000000"/>
          <w:szCs w:val="22"/>
          <w:lang w:val="en-US" w:eastAsia="el-GR"/>
        </w:rPr>
        <w:t xml:space="preserve"> obtained with a maximum termination tolerance on the function value equal to 10</w:t>
      </w:r>
      <w:r w:rsidR="00803E30" w:rsidRPr="00B841E7">
        <w:rPr>
          <w:rFonts w:ascii="Calibri" w:eastAsia="Calibri" w:hAnsi="Calibri"/>
          <w:color w:val="000000"/>
          <w:szCs w:val="22"/>
          <w:vertAlign w:val="superscript"/>
          <w:lang w:val="en-US" w:eastAsia="el-GR"/>
        </w:rPr>
        <w:t>-6</w:t>
      </w:r>
      <w:r w:rsidR="00803E30" w:rsidRPr="00B841E7">
        <w:rPr>
          <w:rFonts w:ascii="Calibri" w:eastAsia="Calibri" w:hAnsi="Calibri"/>
          <w:color w:val="000000"/>
          <w:szCs w:val="22"/>
          <w:lang w:val="en-US" w:eastAsia="el-GR"/>
        </w:rPr>
        <w:t xml:space="preserve">. </w:t>
      </w:r>
    </w:p>
    <w:p w:rsidR="0029133B" w:rsidRDefault="0029133B" w:rsidP="0029133B">
      <w:pPr>
        <w:autoSpaceDE w:val="0"/>
        <w:autoSpaceDN w:val="0"/>
        <w:adjustRightInd w:val="0"/>
        <w:spacing w:before="0" w:after="0"/>
        <w:rPr>
          <w:rFonts w:ascii="Calibri" w:eastAsia="Calibri" w:hAnsi="Calibri"/>
          <w:color w:val="000000"/>
          <w:szCs w:val="22"/>
          <w:lang w:val="en-US" w:eastAsia="el-GR"/>
        </w:rPr>
      </w:pPr>
    </w:p>
    <w:p w:rsidR="00803E30" w:rsidRDefault="00803E30" w:rsidP="0029133B">
      <w:pPr>
        <w:autoSpaceDE w:val="0"/>
        <w:autoSpaceDN w:val="0"/>
        <w:adjustRightInd w:val="0"/>
        <w:spacing w:before="0" w:after="0"/>
        <w:rPr>
          <w:rFonts w:ascii="Calibri" w:eastAsia="Calibri" w:hAnsi="Calibri"/>
          <w:color w:val="000000"/>
          <w:szCs w:val="22"/>
          <w:lang w:val="en-US" w:eastAsia="el-GR"/>
        </w:rPr>
      </w:pPr>
      <w:r w:rsidRPr="00B841E7">
        <w:rPr>
          <w:rFonts w:ascii="Calibri" w:eastAsia="Calibri" w:hAnsi="Calibri"/>
          <w:color w:val="000000"/>
          <w:szCs w:val="22"/>
          <w:lang w:val="en-US" w:eastAsia="el-GR"/>
        </w:rPr>
        <w:t xml:space="preserve">Questions have emerged about a few cases where a not satisfying fit has been obtained. Among possible causes could </w:t>
      </w:r>
      <w:r w:rsidR="00525643">
        <w:rPr>
          <w:rFonts w:ascii="Calibri" w:eastAsia="Calibri" w:hAnsi="Calibri"/>
          <w:color w:val="000000"/>
          <w:szCs w:val="22"/>
          <w:lang w:val="en-US" w:eastAsia="el-GR"/>
        </w:rPr>
        <w:t>have been</w:t>
      </w:r>
      <w:r w:rsidRPr="00B841E7">
        <w:rPr>
          <w:rFonts w:ascii="Calibri" w:eastAsia="Calibri" w:hAnsi="Calibri"/>
          <w:color w:val="000000"/>
          <w:szCs w:val="22"/>
          <w:lang w:val="en-US" w:eastAsia="el-GR"/>
        </w:rPr>
        <w:t xml:space="preserve"> human error in digitization of the experimental data </w:t>
      </w:r>
      <w:r w:rsidR="00525643">
        <w:rPr>
          <w:rFonts w:ascii="Calibri" w:eastAsia="Calibri" w:hAnsi="Calibri"/>
          <w:color w:val="000000"/>
          <w:szCs w:val="22"/>
          <w:lang w:val="en-US" w:eastAsia="el-GR"/>
        </w:rPr>
        <w:t xml:space="preserve">by utilizing the </w:t>
      </w:r>
      <w:r w:rsidRPr="00B841E7">
        <w:rPr>
          <w:rFonts w:ascii="Calibri" w:eastAsia="Calibri" w:hAnsi="Calibri"/>
          <w:color w:val="000000"/>
          <w:szCs w:val="22"/>
          <w:lang w:val="en-US" w:eastAsia="el-GR"/>
        </w:rPr>
        <w:t xml:space="preserve"> PlotDigitizer software and the locality of the selected fitting method. Indeed, local solvers such as lsqnonlin provide the user with a local minimum depending on the selected starting point, but not </w:t>
      </w:r>
      <w:r w:rsidR="00525643">
        <w:rPr>
          <w:rFonts w:ascii="Calibri" w:eastAsia="Calibri" w:hAnsi="Calibri"/>
          <w:color w:val="000000"/>
          <w:szCs w:val="22"/>
          <w:lang w:val="en-US" w:eastAsia="el-GR"/>
        </w:rPr>
        <w:t xml:space="preserve">necessarily </w:t>
      </w:r>
      <w:r w:rsidRPr="00B841E7">
        <w:rPr>
          <w:rFonts w:ascii="Calibri" w:eastAsia="Calibri" w:hAnsi="Calibri"/>
          <w:color w:val="000000"/>
          <w:szCs w:val="22"/>
          <w:lang w:val="en-US" w:eastAsia="el-GR"/>
        </w:rPr>
        <w:t xml:space="preserve">the best or global minimum. This means that had the solver been initialized at different parameter values than the selected ones (reference values concerning an untreated </w:t>
      </w:r>
      <w:r w:rsidRPr="00B841E7">
        <w:rPr>
          <w:rFonts w:ascii="Calibri" w:eastAsia="Calibri" w:hAnsi="Calibri"/>
          <w:szCs w:val="22"/>
          <w:lang w:val="en-US" w:eastAsia="el-GR"/>
        </w:rPr>
        <w:t xml:space="preserve">tumour (Hahnfeldt </w:t>
      </w:r>
      <w:r w:rsidRPr="00B841E7">
        <w:rPr>
          <w:rFonts w:ascii="Calibri" w:eastAsia="Calibri" w:hAnsi="Calibri"/>
          <w:i/>
          <w:szCs w:val="22"/>
          <w:lang w:val="en-US" w:eastAsia="el-GR"/>
        </w:rPr>
        <w:t>et al.</w:t>
      </w:r>
      <w:r w:rsidRPr="00B841E7">
        <w:rPr>
          <w:rFonts w:ascii="Calibri" w:eastAsia="Calibri" w:hAnsi="Calibri"/>
          <w:szCs w:val="22"/>
          <w:lang w:val="en-US" w:eastAsia="el-GR"/>
        </w:rPr>
        <w:t xml:space="preserve">, 1999; Poleszczuk </w:t>
      </w:r>
      <w:r w:rsidRPr="00B841E7">
        <w:rPr>
          <w:rFonts w:ascii="Calibri" w:eastAsia="Calibri" w:hAnsi="Calibri"/>
          <w:i/>
          <w:szCs w:val="22"/>
          <w:lang w:val="en-US" w:eastAsia="el-GR"/>
        </w:rPr>
        <w:t>et al</w:t>
      </w:r>
      <w:r w:rsidRPr="00B841E7">
        <w:rPr>
          <w:rFonts w:ascii="Calibri" w:eastAsia="Calibri" w:hAnsi="Calibri"/>
          <w:szCs w:val="22"/>
          <w:lang w:val="en-US" w:eastAsia="el-GR"/>
        </w:rPr>
        <w:t>., 2011)),</w:t>
      </w:r>
      <w:r w:rsidRPr="00B841E7">
        <w:rPr>
          <w:rFonts w:ascii="Calibri" w:eastAsia="Calibri" w:hAnsi="Calibri"/>
          <w:color w:val="000000"/>
          <w:szCs w:val="22"/>
          <w:lang w:val="en-US" w:eastAsia="el-GR"/>
        </w:rPr>
        <w:t xml:space="preserve"> better results could have come up. This claim is also supported if one takes into account that the aforementioned fitting difficulty seems to mostly occur in the therapeutic module of the model and especially in cases of </w:t>
      </w:r>
      <w:r w:rsidRPr="00B841E7">
        <w:rPr>
          <w:rFonts w:ascii="Calibri" w:eastAsia="Calibri" w:hAnsi="Calibri"/>
          <w:szCs w:val="22"/>
          <w:lang w:val="en-US" w:eastAsia="el-GR"/>
        </w:rPr>
        <w:t>large</w:t>
      </w:r>
      <w:r w:rsidRPr="00B841E7">
        <w:rPr>
          <w:rFonts w:ascii="Calibri" w:eastAsia="Calibri" w:hAnsi="Calibri"/>
          <w:color w:val="FF0000"/>
          <w:szCs w:val="22"/>
          <w:lang w:val="en-US" w:eastAsia="el-GR"/>
        </w:rPr>
        <w:t xml:space="preserve"> </w:t>
      </w:r>
      <w:r w:rsidRPr="00B841E7">
        <w:rPr>
          <w:rFonts w:ascii="Calibri" w:eastAsia="Calibri" w:hAnsi="Calibri"/>
          <w:color w:val="000000"/>
          <w:szCs w:val="22"/>
          <w:lang w:val="en-US" w:eastAsia="el-GR"/>
        </w:rPr>
        <w:t>dosage administration (15 mg/kg, 25 mg/kg) where a greater perturbation of free growth parameter values is expected.</w:t>
      </w:r>
    </w:p>
    <w:p w:rsidR="00525643" w:rsidRPr="00B841E7" w:rsidRDefault="00525643" w:rsidP="0029133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9133B">
      <w:pPr>
        <w:autoSpaceDE w:val="0"/>
        <w:autoSpaceDN w:val="0"/>
        <w:adjustRightInd w:val="0"/>
        <w:spacing w:before="0" w:after="0"/>
        <w:rPr>
          <w:rFonts w:ascii="Calibri" w:eastAsia="Calibri" w:hAnsi="Calibri"/>
          <w:color w:val="000000"/>
          <w:szCs w:val="22"/>
          <w:lang w:val="en-US" w:eastAsia="el-GR"/>
        </w:rPr>
      </w:pPr>
      <w:r w:rsidRPr="00B841E7">
        <w:rPr>
          <w:rFonts w:ascii="Calibri" w:eastAsia="Calibri" w:hAnsi="Calibri"/>
          <w:color w:val="000000"/>
          <w:szCs w:val="22"/>
          <w:lang w:val="en-US" w:eastAsia="el-GR"/>
        </w:rPr>
        <w:t xml:space="preserve">In order to address the aforementioned limited discrepancies, numerous actions need to be taken. First of all, actual clinical data concerning breast cancer patients should be provided by the respective </w:t>
      </w:r>
      <w:r w:rsidR="00525643">
        <w:rPr>
          <w:rFonts w:ascii="Calibri" w:eastAsia="Calibri" w:hAnsi="Calibri"/>
          <w:color w:val="000000"/>
          <w:szCs w:val="22"/>
          <w:lang w:val="en-US" w:eastAsia="el-GR"/>
        </w:rPr>
        <w:t xml:space="preserve">p-medicine </w:t>
      </w:r>
      <w:r w:rsidRPr="00B841E7">
        <w:rPr>
          <w:rFonts w:ascii="Calibri" w:eastAsia="Calibri" w:hAnsi="Calibri"/>
          <w:color w:val="000000"/>
          <w:szCs w:val="22"/>
          <w:lang w:val="en-US" w:eastAsia="el-GR"/>
        </w:rPr>
        <w:t>partners so as to elucidate as soon as possible the exact reasons of the occurrence of these incidents and act accordin</w:t>
      </w:r>
      <w:r w:rsidR="00525643">
        <w:rPr>
          <w:rFonts w:ascii="Calibri" w:eastAsia="Calibri" w:hAnsi="Calibri"/>
          <w:color w:val="000000"/>
          <w:szCs w:val="22"/>
          <w:lang w:val="en-US" w:eastAsia="el-GR"/>
        </w:rPr>
        <w:t>gly. For the time being due to the  lack</w:t>
      </w:r>
      <w:r w:rsidRPr="00B841E7">
        <w:rPr>
          <w:rFonts w:ascii="Calibri" w:eastAsia="Calibri" w:hAnsi="Calibri"/>
          <w:color w:val="000000"/>
          <w:szCs w:val="22"/>
          <w:lang w:val="en-US" w:eastAsia="el-GR"/>
        </w:rPr>
        <w:t xml:space="preserve"> </w:t>
      </w:r>
      <w:r w:rsidR="00525643">
        <w:rPr>
          <w:rFonts w:ascii="Calibri" w:eastAsia="Calibri" w:hAnsi="Calibri"/>
          <w:color w:val="000000"/>
          <w:szCs w:val="22"/>
          <w:lang w:val="en-US" w:eastAsia="el-GR"/>
        </w:rPr>
        <w:t xml:space="preserve">of clinical </w:t>
      </w:r>
      <w:r w:rsidRPr="00B841E7">
        <w:rPr>
          <w:rFonts w:ascii="Calibri" w:eastAsia="Calibri" w:hAnsi="Calibri"/>
          <w:color w:val="000000"/>
          <w:szCs w:val="22"/>
          <w:lang w:val="en-US" w:eastAsia="el-GR"/>
        </w:rPr>
        <w:t>data, extra experimental datasets are extracted from relevant literature in order to corroborate our previous conclusions, risking however the human error due to the digitization of the experimental data with the use of PlotDigitizer software. Last but not least, the global fitting of the model is currently conducted by using the Multistart solver in Global Optimization Toolbox, which runs the selected local solve</w:t>
      </w:r>
      <w:r w:rsidR="00525643">
        <w:rPr>
          <w:rFonts w:ascii="Calibri" w:eastAsia="Calibri" w:hAnsi="Calibri"/>
          <w:color w:val="000000"/>
          <w:szCs w:val="22"/>
          <w:lang w:val="en-US" w:eastAsia="el-GR"/>
        </w:rPr>
        <w:t>r from multiple starting points,</w:t>
      </w:r>
      <w:r w:rsidRPr="00B841E7">
        <w:rPr>
          <w:rFonts w:ascii="Calibri" w:eastAsia="Calibri" w:hAnsi="Calibri"/>
          <w:color w:val="000000"/>
          <w:szCs w:val="22"/>
          <w:lang w:val="en-US" w:eastAsia="el-GR"/>
        </w:rPr>
        <w:t xml:space="preserve"> in order to attempt to determine solutions for the problematic cases of fitting encountered so far. Until now, Multistart has been used in conjuction with</w:t>
      </w:r>
      <w:r w:rsidR="00525643">
        <w:rPr>
          <w:rFonts w:ascii="Calibri" w:eastAsia="Calibri" w:hAnsi="Calibri"/>
          <w:color w:val="000000"/>
          <w:szCs w:val="22"/>
          <w:lang w:val="en-US" w:eastAsia="el-GR"/>
        </w:rPr>
        <w:t xml:space="preserve"> the</w:t>
      </w:r>
      <w:r w:rsidRPr="00B841E7">
        <w:rPr>
          <w:rFonts w:ascii="Calibri" w:eastAsia="Calibri" w:hAnsi="Calibri"/>
          <w:color w:val="000000"/>
          <w:szCs w:val="22"/>
          <w:lang w:val="en-US" w:eastAsia="el-GR"/>
        </w:rPr>
        <w:t xml:space="preserve"> Matlab functions lsqnonlin, fmincon and fminsearch.</w:t>
      </w:r>
    </w:p>
    <w:p w:rsidR="00803E30" w:rsidRPr="00B841E7" w:rsidRDefault="00803E30" w:rsidP="0029133B">
      <w:pPr>
        <w:spacing w:before="0" w:after="0"/>
        <w:rPr>
          <w:rFonts w:ascii="Calibri" w:hAnsi="Calibri"/>
          <w:b/>
          <w:color w:val="FF0000"/>
          <w:szCs w:val="22"/>
          <w:lang w:val="en-US" w:eastAsia="el-GR"/>
        </w:rPr>
      </w:pPr>
    </w:p>
    <w:p w:rsidR="00803E30" w:rsidRPr="00B841E7" w:rsidRDefault="00803E30" w:rsidP="00E44791">
      <w:pPr>
        <w:spacing w:before="0" w:after="0"/>
        <w:rPr>
          <w:rFonts w:ascii="Calibri" w:hAnsi="Calibri"/>
          <w:i/>
          <w:sz w:val="24"/>
          <w:szCs w:val="24"/>
          <w:lang w:val="en-US" w:eastAsia="el-GR"/>
        </w:rPr>
      </w:pPr>
      <w:r w:rsidRPr="00CB2542">
        <w:rPr>
          <w:rFonts w:ascii="Calibri" w:hAnsi="Calibri"/>
          <w:i/>
          <w:sz w:val="24"/>
          <w:szCs w:val="24"/>
          <w:lang w:val="en-US" w:eastAsia="el-GR"/>
        </w:rPr>
        <w:t>Description of simulated experiments and local fitting results</w:t>
      </w:r>
    </w:p>
    <w:p w:rsidR="00803E30" w:rsidRPr="00B841E7" w:rsidRDefault="00803E30" w:rsidP="00242EEB">
      <w:pPr>
        <w:spacing w:before="0" w:after="0"/>
        <w:rPr>
          <w:rFonts w:ascii="Calibri" w:hAnsi="Calibri"/>
          <w:i/>
          <w:sz w:val="24"/>
          <w:szCs w:val="24"/>
          <w:lang w:val="en-US" w:eastAsia="el-GR"/>
        </w:rPr>
      </w:pPr>
    </w:p>
    <w:p w:rsidR="00803E30" w:rsidRDefault="00803E30" w:rsidP="00242EEB">
      <w:pPr>
        <w:spacing w:before="0" w:after="0"/>
        <w:rPr>
          <w:rFonts w:ascii="Calibri" w:eastAsia="Calibri" w:hAnsi="Calibri"/>
          <w:szCs w:val="22"/>
          <w:lang w:val="en-US" w:eastAsia="el-GR"/>
        </w:rPr>
      </w:pPr>
      <w:r w:rsidRPr="00B841E7">
        <w:rPr>
          <w:rFonts w:ascii="Calibri" w:eastAsia="Calibri" w:hAnsi="Calibri"/>
          <w:i/>
          <w:szCs w:val="22"/>
          <w:lang w:val="en-US" w:eastAsia="el-GR"/>
        </w:rPr>
        <w:t>Experiment 1</w:t>
      </w:r>
      <w:r w:rsidRPr="00B841E7">
        <w:rPr>
          <w:rFonts w:ascii="Calibri" w:eastAsia="Calibri" w:hAnsi="Calibri"/>
          <w:szCs w:val="22"/>
          <w:lang w:val="en-US" w:eastAsia="el-GR"/>
        </w:rPr>
        <w:t>: In the context of a mono-therapy anti</w:t>
      </w:r>
      <w:r w:rsidR="00E36D76">
        <w:rPr>
          <w:rFonts w:ascii="Calibri" w:eastAsia="Calibri" w:hAnsi="Calibri"/>
          <w:szCs w:val="22"/>
          <w:lang w:val="en-US" w:eastAsia="el-GR"/>
        </w:rPr>
        <w:t>tumour</w:t>
      </w:r>
      <w:r w:rsidRPr="00B841E7">
        <w:rPr>
          <w:rFonts w:ascii="Calibri" w:eastAsia="Calibri" w:hAnsi="Calibri"/>
          <w:szCs w:val="22"/>
          <w:lang w:val="en-US" w:eastAsia="el-GR"/>
        </w:rPr>
        <w:t xml:space="preserve"> efficacy study, twenty mice bearing KPL-4 human estrogen receptor-negative breast adenocarcinoma xenografts were divided into a vehicle and a treatment group dosed with bevacizumab at 5 mg/kg twice weekly intraperitoneally</w:t>
      </w:r>
      <w:r w:rsidRPr="00B841E7">
        <w:rPr>
          <w:rFonts w:ascii="Calibri" w:eastAsia="Calibri" w:hAnsi="Calibri"/>
          <w:i/>
          <w:szCs w:val="22"/>
          <w:lang w:val="en-US" w:eastAsia="el-GR"/>
        </w:rPr>
        <w:t xml:space="preserve"> </w:t>
      </w:r>
      <w:r w:rsidRPr="00B841E7">
        <w:rPr>
          <w:rFonts w:ascii="Calibri" w:eastAsia="Calibri" w:hAnsi="Calibri"/>
          <w:szCs w:val="22"/>
          <w:lang w:val="en-US" w:eastAsia="el-GR"/>
        </w:rPr>
        <w:t>(Higgins</w:t>
      </w:r>
      <w:r w:rsidRPr="00B841E7">
        <w:rPr>
          <w:rFonts w:ascii="Calibri" w:eastAsia="Calibri" w:hAnsi="Calibri"/>
          <w:i/>
          <w:szCs w:val="22"/>
          <w:lang w:val="en-US" w:eastAsia="el-GR"/>
        </w:rPr>
        <w:t xml:space="preserve"> et al</w:t>
      </w:r>
      <w:r w:rsidRPr="00B841E7">
        <w:rPr>
          <w:rFonts w:ascii="Calibri" w:eastAsia="Calibri" w:hAnsi="Calibri"/>
          <w:szCs w:val="22"/>
          <w:lang w:val="en-US" w:eastAsia="el-GR"/>
        </w:rPr>
        <w:t>., 2007</w:t>
      </w:r>
      <w:r w:rsidRPr="00B841E7">
        <w:rPr>
          <w:rFonts w:ascii="Calibri" w:eastAsia="Calibri" w:hAnsi="Calibri"/>
          <w:i/>
          <w:szCs w:val="22"/>
          <w:lang w:val="en-US" w:eastAsia="el-GR"/>
        </w:rPr>
        <w:t>)</w:t>
      </w:r>
      <w:r w:rsidRPr="00B841E7">
        <w:rPr>
          <w:rFonts w:ascii="Calibri" w:eastAsia="Calibri" w:hAnsi="Calibri"/>
          <w:szCs w:val="22"/>
          <w:lang w:val="en-US" w:eastAsia="el-GR"/>
        </w:rPr>
        <w:t xml:space="preserve">. The results of the </w:t>
      </w:r>
      <w:r w:rsidR="00042CD3">
        <w:rPr>
          <w:rFonts w:ascii="Calibri" w:eastAsia="Calibri" w:hAnsi="Calibri"/>
          <w:szCs w:val="22"/>
          <w:lang w:val="en-US" w:eastAsia="el-GR"/>
        </w:rPr>
        <w:t>local fitting are presented in T</w:t>
      </w:r>
      <w:r w:rsidRPr="00B841E7">
        <w:rPr>
          <w:rFonts w:ascii="Calibri" w:eastAsia="Calibri" w:hAnsi="Calibri"/>
          <w:szCs w:val="22"/>
          <w:lang w:val="en-US" w:eastAsia="el-GR"/>
        </w:rPr>
        <w:t xml:space="preserve">able </w:t>
      </w:r>
      <w:r w:rsidR="0029133B">
        <w:rPr>
          <w:rFonts w:ascii="Calibri" w:eastAsia="Calibri" w:hAnsi="Calibri"/>
          <w:szCs w:val="22"/>
          <w:lang w:val="en-US" w:eastAsia="el-GR"/>
        </w:rPr>
        <w:t>B.</w:t>
      </w:r>
      <w:r w:rsidR="00042CD3">
        <w:rPr>
          <w:rFonts w:ascii="Calibri" w:eastAsia="Calibri" w:hAnsi="Calibri"/>
          <w:szCs w:val="22"/>
          <w:lang w:val="en-US" w:eastAsia="el-GR"/>
        </w:rPr>
        <w:t>5 and Fig.</w:t>
      </w:r>
      <w:r w:rsidRPr="00B841E7">
        <w:rPr>
          <w:rFonts w:ascii="Calibri" w:eastAsia="Calibri" w:hAnsi="Calibri"/>
          <w:szCs w:val="22"/>
          <w:lang w:val="en-US" w:eastAsia="el-GR"/>
        </w:rPr>
        <w:t xml:space="preserve"> </w:t>
      </w:r>
      <w:r w:rsidR="00E44791">
        <w:rPr>
          <w:rFonts w:ascii="Calibri" w:eastAsia="Calibri" w:hAnsi="Calibri"/>
          <w:szCs w:val="22"/>
          <w:lang w:val="en-US" w:eastAsia="el-GR"/>
        </w:rPr>
        <w:t>B.</w:t>
      </w:r>
      <w:r w:rsidRPr="00B841E7">
        <w:rPr>
          <w:rFonts w:ascii="Calibri" w:eastAsia="Calibri" w:hAnsi="Calibri"/>
          <w:szCs w:val="22"/>
          <w:lang w:val="en-US" w:eastAsia="el-GR"/>
        </w:rPr>
        <w:t>6.</w:t>
      </w:r>
    </w:p>
    <w:p w:rsidR="0029133B" w:rsidRPr="00B841E7" w:rsidRDefault="0029133B"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n-US" w:eastAsia="el-GR"/>
        </w:rPr>
      </w:pPr>
      <w:r w:rsidRPr="00B841E7">
        <w:rPr>
          <w:rFonts w:ascii="Calibri" w:eastAsia="Calibri" w:hAnsi="Calibri"/>
          <w:i/>
          <w:szCs w:val="22"/>
          <w:lang w:val="en-US" w:eastAsia="el-GR"/>
        </w:rPr>
        <w:t>Experiment 2</w:t>
      </w:r>
      <w:r w:rsidRPr="00B841E7">
        <w:rPr>
          <w:rFonts w:ascii="Calibri" w:eastAsia="Calibri" w:hAnsi="Calibri"/>
          <w:szCs w:val="22"/>
          <w:lang w:val="en-US" w:eastAsia="el-GR"/>
        </w:rPr>
        <w:t>: In the context of a combination treatment anti</w:t>
      </w:r>
      <w:r w:rsidR="00E36D76">
        <w:rPr>
          <w:rFonts w:ascii="Calibri" w:eastAsia="Calibri" w:hAnsi="Calibri"/>
          <w:szCs w:val="22"/>
          <w:lang w:val="en-US" w:eastAsia="el-GR"/>
        </w:rPr>
        <w:t>tumour</w:t>
      </w:r>
      <w:r w:rsidRPr="00B841E7">
        <w:rPr>
          <w:rFonts w:ascii="Calibri" w:eastAsia="Calibri" w:hAnsi="Calibri"/>
          <w:szCs w:val="22"/>
          <w:lang w:val="en-US" w:eastAsia="el-GR"/>
        </w:rPr>
        <w:t xml:space="preserve"> efficacy study, twenty mice bearing KPL-4 human estrogen receptor-negative breast adenocarcinoma xenografts were divided into a vehicle and a treatment group dosed with bevacizumab at 5 mg/kg twice weekly intraperitoneally (Higgins</w:t>
      </w:r>
      <w:r w:rsidRPr="00B841E7">
        <w:rPr>
          <w:rFonts w:ascii="Calibri" w:eastAsia="Calibri" w:hAnsi="Calibri"/>
          <w:i/>
          <w:szCs w:val="22"/>
          <w:lang w:val="en-US" w:eastAsia="el-GR"/>
        </w:rPr>
        <w:t xml:space="preserve"> et al</w:t>
      </w:r>
      <w:r w:rsidRPr="00B841E7">
        <w:rPr>
          <w:rFonts w:ascii="Calibri" w:eastAsia="Calibri" w:hAnsi="Calibri"/>
          <w:szCs w:val="22"/>
          <w:lang w:val="en-US" w:eastAsia="el-GR"/>
        </w:rPr>
        <w:t>., 2007</w:t>
      </w:r>
      <w:r w:rsidRPr="00B841E7">
        <w:rPr>
          <w:rFonts w:ascii="Calibri" w:eastAsia="Calibri" w:hAnsi="Calibri"/>
          <w:i/>
          <w:szCs w:val="22"/>
          <w:lang w:val="en-US" w:eastAsia="el-GR"/>
        </w:rPr>
        <w:t>)</w:t>
      </w:r>
      <w:r w:rsidRPr="00B841E7">
        <w:rPr>
          <w:rFonts w:ascii="Calibri" w:eastAsia="Calibri" w:hAnsi="Calibri"/>
          <w:szCs w:val="22"/>
          <w:lang w:val="en-US" w:eastAsia="el-GR"/>
        </w:rPr>
        <w:t xml:space="preserve">. The results of the </w:t>
      </w:r>
      <w:r w:rsidR="00042CD3">
        <w:rPr>
          <w:rFonts w:ascii="Calibri" w:eastAsia="Calibri" w:hAnsi="Calibri"/>
          <w:szCs w:val="22"/>
          <w:lang w:val="en-US" w:eastAsia="el-GR"/>
        </w:rPr>
        <w:t>local fitting are presented in T</w:t>
      </w:r>
      <w:r w:rsidRPr="00B841E7">
        <w:rPr>
          <w:rFonts w:ascii="Calibri" w:eastAsia="Calibri" w:hAnsi="Calibri"/>
          <w:szCs w:val="22"/>
          <w:lang w:val="en-US" w:eastAsia="el-GR"/>
        </w:rPr>
        <w:t xml:space="preserve">able </w:t>
      </w:r>
      <w:r w:rsidR="00042CD3">
        <w:rPr>
          <w:rFonts w:ascii="Calibri" w:eastAsia="Calibri" w:hAnsi="Calibri"/>
          <w:szCs w:val="22"/>
          <w:lang w:val="en-US" w:eastAsia="el-GR"/>
        </w:rPr>
        <w:t>B.5 and Fig.B.</w:t>
      </w:r>
      <w:r w:rsidRPr="00B841E7">
        <w:rPr>
          <w:rFonts w:ascii="Calibri" w:eastAsia="Calibri" w:hAnsi="Calibri"/>
          <w:szCs w:val="22"/>
          <w:lang w:val="en-US" w:eastAsia="el-GR"/>
        </w:rPr>
        <w:t>6.</w:t>
      </w:r>
    </w:p>
    <w:p w:rsidR="00803E30" w:rsidRPr="00B841E7" w:rsidRDefault="00803E30" w:rsidP="00242EEB">
      <w:pPr>
        <w:spacing w:before="0" w:after="0"/>
        <w:rPr>
          <w:rFonts w:ascii="Calibri" w:eastAsia="Calibri" w:hAnsi="Calibri"/>
          <w:szCs w:val="22"/>
          <w:lang w:val="en-US" w:eastAsia="el-GR"/>
        </w:rPr>
      </w:pPr>
    </w:p>
    <w:p w:rsidR="00803E30" w:rsidRPr="00B841E7" w:rsidRDefault="00803E30" w:rsidP="00242EEB">
      <w:pPr>
        <w:spacing w:before="0" w:after="0"/>
        <w:rPr>
          <w:rFonts w:ascii="Calibri" w:eastAsia="Calibri" w:hAnsi="Calibri"/>
          <w:szCs w:val="22"/>
          <w:lang w:val="el-GR" w:eastAsia="el-GR"/>
        </w:rPr>
      </w:pPr>
      <w:r w:rsidRPr="00B841E7">
        <w:rPr>
          <w:rFonts w:ascii="Calibri" w:eastAsia="Calibri" w:hAnsi="Calibri"/>
          <w:noProof/>
          <w:szCs w:val="22"/>
          <w:lang w:val="de-DE" w:eastAsia="de-DE"/>
        </w:rPr>
        <w:drawing>
          <wp:inline distT="0" distB="0" distL="0" distR="0" wp14:anchorId="1438816D" wp14:editId="56C9EDF1">
            <wp:extent cx="5274310" cy="1978389"/>
            <wp:effectExtent l="0" t="0" r="2540" b="3175"/>
            <wp:docPr id="29" name="Εικόνα 1" descr="C:\Users\user\Downloads\Εικόνα12_br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Εικόνα12_brca.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1978389"/>
                    </a:xfrm>
                    <a:prstGeom prst="rect">
                      <a:avLst/>
                    </a:prstGeom>
                    <a:noFill/>
                    <a:ln>
                      <a:noFill/>
                    </a:ln>
                  </pic:spPr>
                </pic:pic>
              </a:graphicData>
            </a:graphic>
          </wp:inline>
        </w:drawing>
      </w:r>
    </w:p>
    <w:p w:rsidR="00803E30" w:rsidRPr="00B841E7" w:rsidRDefault="001320CF" w:rsidP="00242EEB">
      <w:pPr>
        <w:spacing w:before="0" w:after="0"/>
        <w:rPr>
          <w:rFonts w:ascii="Calibri" w:hAnsi="Calibri"/>
          <w:sz w:val="20"/>
          <w:lang w:val="en-US" w:eastAsia="el-GR"/>
        </w:rPr>
      </w:pPr>
      <w:r>
        <w:rPr>
          <w:rFonts w:ascii="Calibri" w:hAnsi="Calibri"/>
          <w:b/>
          <w:sz w:val="20"/>
          <w:lang w:val="en-US" w:eastAsia="el-GR"/>
        </w:rPr>
        <w:t>Fig.</w:t>
      </w:r>
      <w:r w:rsidR="00803E30" w:rsidRPr="00B841E7">
        <w:rPr>
          <w:rFonts w:ascii="Calibri" w:hAnsi="Calibri"/>
          <w:b/>
          <w:sz w:val="20"/>
          <w:lang w:val="en-US" w:eastAsia="el-GR"/>
        </w:rPr>
        <w:t xml:space="preserve"> </w:t>
      </w:r>
      <w:r w:rsidR="003876CE">
        <w:rPr>
          <w:rFonts w:ascii="Calibri" w:hAnsi="Calibri"/>
          <w:b/>
          <w:sz w:val="20"/>
          <w:lang w:val="en-US" w:eastAsia="el-GR"/>
        </w:rPr>
        <w:t>B.</w:t>
      </w:r>
      <w:r>
        <w:rPr>
          <w:rFonts w:ascii="Calibri" w:hAnsi="Calibri"/>
          <w:b/>
          <w:sz w:val="20"/>
          <w:lang w:val="en-US" w:eastAsia="el-GR"/>
        </w:rPr>
        <w:t>6</w:t>
      </w:r>
      <w:r w:rsidR="00803E30" w:rsidRPr="00B841E7">
        <w:rPr>
          <w:rFonts w:ascii="Calibri" w:hAnsi="Calibri"/>
          <w:b/>
          <w:sz w:val="20"/>
          <w:lang w:val="en-US" w:eastAsia="el-GR"/>
        </w:rPr>
        <w:t xml:space="preserve"> </w:t>
      </w:r>
      <w:r w:rsidR="00803E30" w:rsidRPr="00B841E7">
        <w:rPr>
          <w:rFonts w:ascii="Calibri" w:hAnsi="Calibri"/>
          <w:sz w:val="20"/>
          <w:lang w:val="en-US" w:eastAsia="el-GR"/>
        </w:rPr>
        <w:t xml:space="preserve">Graphical representation of the fitting results of the vascular tumour growth model to the experimental data concerning KPL-4 human estrogen receptor-negative breast adenocarcinoma xenografts that were extracted from </w:t>
      </w:r>
      <w:r w:rsidR="00803E30" w:rsidRPr="00B841E7">
        <w:rPr>
          <w:rFonts w:ascii="Calibri" w:eastAsia="Calibri" w:hAnsi="Calibri"/>
          <w:sz w:val="20"/>
          <w:lang w:val="en-US" w:eastAsia="el-GR"/>
        </w:rPr>
        <w:t xml:space="preserve">(Higgins </w:t>
      </w:r>
      <w:r w:rsidR="00803E30" w:rsidRPr="00B841E7">
        <w:rPr>
          <w:rFonts w:ascii="Calibri" w:eastAsia="Calibri" w:hAnsi="Calibri"/>
          <w:i/>
          <w:sz w:val="20"/>
          <w:lang w:val="en-US" w:eastAsia="el-GR"/>
        </w:rPr>
        <w:t>et al</w:t>
      </w:r>
      <w:r w:rsidR="00803E30" w:rsidRPr="00B841E7">
        <w:rPr>
          <w:rFonts w:ascii="Calibri" w:eastAsia="Calibri" w:hAnsi="Calibri"/>
          <w:sz w:val="20"/>
          <w:lang w:val="en-US" w:eastAsia="el-GR"/>
        </w:rPr>
        <w:t xml:space="preserve">., 2008) </w:t>
      </w:r>
    </w:p>
    <w:p w:rsidR="00803E30" w:rsidRDefault="00803E30"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Default="0029133B" w:rsidP="00242EEB">
      <w:pPr>
        <w:spacing w:before="0" w:after="0"/>
        <w:rPr>
          <w:rFonts w:ascii="Calibri" w:eastAsia="Calibri" w:hAnsi="Calibri"/>
          <w:szCs w:val="22"/>
          <w:lang w:val="en-US" w:eastAsia="el-GR"/>
        </w:rPr>
      </w:pPr>
    </w:p>
    <w:p w:rsidR="0029133B" w:rsidRPr="00B841E7" w:rsidRDefault="0029133B" w:rsidP="00242EEB">
      <w:pPr>
        <w:spacing w:before="0" w:after="0"/>
        <w:rPr>
          <w:rFonts w:ascii="Calibri" w:eastAsia="Calibri" w:hAnsi="Calibri"/>
          <w:szCs w:val="22"/>
          <w:lang w:val="en-US" w:eastAsia="el-GR"/>
        </w:rPr>
      </w:pPr>
    </w:p>
    <w:p w:rsidR="00803E30" w:rsidRDefault="000F6B71" w:rsidP="00242EEB">
      <w:pPr>
        <w:spacing w:before="0" w:after="0"/>
        <w:rPr>
          <w:rFonts w:ascii="Calibri" w:eastAsia="Calibri" w:hAnsi="Calibri"/>
          <w:sz w:val="20"/>
          <w:lang w:val="en-US" w:eastAsia="el-GR"/>
        </w:rPr>
      </w:pPr>
      <w:r w:rsidRPr="00B841E7">
        <w:rPr>
          <w:rFonts w:ascii="Calibri" w:eastAsia="Calibri" w:hAnsi="Calibri"/>
          <w:b/>
          <w:sz w:val="20"/>
          <w:lang w:val="en-US" w:eastAsia="el-GR"/>
        </w:rPr>
        <w:t xml:space="preserve">TABLE </w:t>
      </w:r>
      <w:r>
        <w:rPr>
          <w:rFonts w:ascii="Calibri" w:eastAsia="Calibri" w:hAnsi="Calibri"/>
          <w:b/>
          <w:sz w:val="20"/>
          <w:lang w:val="en-US" w:eastAsia="el-GR"/>
        </w:rPr>
        <w:t>B.5</w:t>
      </w:r>
      <w:r w:rsidRPr="00B841E7">
        <w:rPr>
          <w:rFonts w:ascii="Calibri" w:eastAsia="Calibri" w:hAnsi="Calibri"/>
          <w:b/>
          <w:sz w:val="20"/>
          <w:lang w:val="en-US" w:eastAsia="el-GR"/>
        </w:rPr>
        <w:t xml:space="preserve"> </w:t>
      </w:r>
      <w:r w:rsidR="00803E30" w:rsidRPr="00B841E7">
        <w:rPr>
          <w:rFonts w:ascii="Calibri" w:eastAsia="Calibri" w:hAnsi="Calibri"/>
          <w:sz w:val="20"/>
          <w:lang w:val="en-US" w:eastAsia="el-GR"/>
        </w:rPr>
        <w:t xml:space="preserve">Parameter values that were specified through locally fitting the vascular tumour growth model to experimental data extracted from (Higgins </w:t>
      </w:r>
      <w:r w:rsidR="00803E30" w:rsidRPr="00B841E7">
        <w:rPr>
          <w:rFonts w:ascii="Calibri" w:eastAsia="Calibri" w:hAnsi="Calibri"/>
          <w:i/>
          <w:sz w:val="20"/>
          <w:lang w:val="en-US" w:eastAsia="el-GR"/>
        </w:rPr>
        <w:t>et al</w:t>
      </w:r>
      <w:r w:rsidR="00803E30" w:rsidRPr="00B841E7">
        <w:rPr>
          <w:rFonts w:ascii="Calibri" w:eastAsia="Calibri" w:hAnsi="Calibri"/>
          <w:sz w:val="20"/>
          <w:lang w:val="en-US" w:eastAsia="el-GR"/>
        </w:rPr>
        <w:t>., 2007)</w:t>
      </w:r>
    </w:p>
    <w:p w:rsidR="0029133B" w:rsidRPr="00B841E7" w:rsidRDefault="0029133B" w:rsidP="00242EEB">
      <w:pPr>
        <w:spacing w:before="0" w:after="0"/>
        <w:rPr>
          <w:rFonts w:ascii="Calibri" w:eastAsia="Calibri" w:hAnsi="Calibri"/>
          <w:sz w:val="20"/>
          <w:lang w:val="en-US" w:eastAsia="el-GR"/>
        </w:rPr>
      </w:pPr>
    </w:p>
    <w:tbl>
      <w:tblPr>
        <w:tblStyle w:val="MediumShading2-Accent41"/>
        <w:tblW w:w="7653" w:type="dxa"/>
        <w:jc w:val="center"/>
        <w:tblLayout w:type="fixed"/>
        <w:tblLook w:val="04A0" w:firstRow="1" w:lastRow="0" w:firstColumn="1" w:lastColumn="0" w:noHBand="0" w:noVBand="1"/>
      </w:tblPr>
      <w:tblGrid>
        <w:gridCol w:w="1666"/>
        <w:gridCol w:w="1769"/>
        <w:gridCol w:w="830"/>
        <w:gridCol w:w="1051"/>
        <w:gridCol w:w="830"/>
        <w:gridCol w:w="456"/>
        <w:gridCol w:w="1051"/>
      </w:tblGrid>
      <w:tr w:rsidR="00803E30" w:rsidRPr="00B841E7" w:rsidTr="00B841E7">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100" w:firstRow="0" w:lastRow="0" w:firstColumn="1" w:lastColumn="0" w:oddVBand="0" w:evenVBand="0" w:oddHBand="0" w:evenHBand="0" w:firstRowFirstColumn="1" w:firstRowLastColumn="0" w:lastRowFirstColumn="0" w:lastRowLastColumn="0"/>
            <w:tcW w:w="1666" w:type="dxa"/>
          </w:tcPr>
          <w:p w:rsidR="00803E30" w:rsidRPr="0014068C" w:rsidRDefault="00803E30" w:rsidP="00242EEB">
            <w:pPr>
              <w:autoSpaceDE w:val="0"/>
              <w:adjustRightInd w:val="0"/>
              <w:spacing w:before="0" w:after="0"/>
              <w:jc w:val="center"/>
              <w:rPr>
                <w:rFonts w:ascii="Calibri" w:eastAsia="SimSun" w:hAnsi="Calibri"/>
                <w:color w:val="000000"/>
                <w:sz w:val="20"/>
                <w:lang w:val="el-GR" w:eastAsia="zh-CN"/>
              </w:rPr>
            </w:pPr>
            <w:r w:rsidRPr="0014068C">
              <w:rPr>
                <w:rFonts w:ascii="Calibri" w:eastAsia="Calibri" w:hAnsi="Calibri"/>
                <w:color w:val="000000"/>
                <w:sz w:val="20"/>
                <w:lang w:val="el-GR" w:eastAsia="zh-CN"/>
              </w:rPr>
              <w:t>STUDY</w:t>
            </w:r>
          </w:p>
        </w:tc>
        <w:tc>
          <w:tcPr>
            <w:tcW w:w="1769" w:type="dxa"/>
          </w:tcPr>
          <w:p w:rsidR="00803E30" w:rsidRPr="0014068C" w:rsidRDefault="00803E30" w:rsidP="00242EEB">
            <w:pPr>
              <w:autoSpaceDE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sz w:val="20"/>
                <w:lang w:val="en-US" w:eastAsia="zh-CN"/>
              </w:rPr>
            </w:pPr>
            <w:r w:rsidRPr="0014068C">
              <w:rPr>
                <w:rFonts w:ascii="Calibri" w:eastAsia="Calibri" w:hAnsi="Calibri"/>
                <w:color w:val="000000"/>
                <w:sz w:val="20"/>
                <w:lang w:val="en-US" w:eastAsia="zh-CN"/>
              </w:rPr>
              <w:t>EXPERIMENTAL GROUP</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λ</w:t>
            </w:r>
            <w:r w:rsidRPr="0014068C">
              <w:rPr>
                <w:rFonts w:ascii="Calibri" w:eastAsia="SimSun" w:hAnsi="Calibri" w:cs="Mangal"/>
                <w:sz w:val="20"/>
                <w:vertAlign w:val="subscript"/>
                <w:lang w:val="el-GR" w:eastAsia="zh-CN"/>
              </w:rPr>
              <w:t>1</w:t>
            </w:r>
          </w:p>
        </w:tc>
        <w:tc>
          <w:tcPr>
            <w:tcW w:w="1051"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c</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d</w:t>
            </w:r>
          </w:p>
        </w:tc>
        <w:tc>
          <w:tcPr>
            <w:tcW w:w="456"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α</w:t>
            </w:r>
          </w:p>
        </w:tc>
        <w:tc>
          <w:tcPr>
            <w:tcW w:w="1051"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β</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666" w:type="dxa"/>
          </w:tcPr>
          <w:p w:rsidR="00803E30" w:rsidRPr="0014068C" w:rsidRDefault="00803E30" w:rsidP="00242EEB">
            <w:pPr>
              <w:autoSpaceDE w:val="0"/>
              <w:adjustRightInd w:val="0"/>
              <w:spacing w:before="0" w:after="0"/>
              <w:jc w:val="center"/>
              <w:rPr>
                <w:rFonts w:ascii="Calibri" w:eastAsia="Calibri" w:hAnsi="Calibri"/>
                <w:color w:val="000000"/>
                <w:sz w:val="20"/>
                <w:lang w:val="el-GR" w:eastAsia="zh-CN"/>
              </w:rPr>
            </w:pPr>
            <w:r w:rsidRPr="0014068C">
              <w:rPr>
                <w:rFonts w:ascii="Calibri" w:eastAsia="Calibri" w:hAnsi="Calibri"/>
                <w:color w:val="000000"/>
                <w:sz w:val="20"/>
                <w:lang w:val="el-GR" w:eastAsia="zh-CN"/>
              </w:rPr>
              <w:t>MONO-THERAPY</w:t>
            </w:r>
          </w:p>
        </w:tc>
        <w:tc>
          <w:tcPr>
            <w:tcW w:w="1769"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w:t>
            </w:r>
            <w:r w:rsidRPr="0014068C">
              <w:rPr>
                <w:rFonts w:ascii="Calibri" w:eastAsia="SimSun" w:hAnsi="Calibri" w:cs="Mangal"/>
                <w:sz w:val="20"/>
                <w:lang w:val="el-GR" w:eastAsia="zh-CN"/>
              </w:rPr>
              <w:t>1208</w:t>
            </w:r>
          </w:p>
        </w:tc>
        <w:tc>
          <w:tcPr>
            <w:tcW w:w="105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0</w:t>
            </w:r>
            <w:r w:rsidRPr="0014068C">
              <w:rPr>
                <w:rFonts w:ascii="Calibri" w:eastAsia="SimSun" w:hAnsi="Calibri" w:cs="Mangal"/>
                <w:sz w:val="20"/>
                <w:lang w:val="en-US" w:eastAsia="zh-CN"/>
              </w:rPr>
              <w:t>.</w:t>
            </w:r>
            <w:r w:rsidRPr="0014068C">
              <w:rPr>
                <w:rFonts w:ascii="Calibri" w:eastAsia="SimSun" w:hAnsi="Calibri" w:cs="Mangal"/>
                <w:sz w:val="20"/>
                <w:lang w:val="el-GR" w:eastAsia="zh-CN"/>
              </w:rPr>
              <w:t>9329</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0.00</w:t>
            </w:r>
            <w:r w:rsidRPr="0014068C">
              <w:rPr>
                <w:rFonts w:ascii="Calibri" w:eastAsia="SimSun" w:hAnsi="Calibri" w:cs="Mangal"/>
                <w:sz w:val="20"/>
                <w:lang w:val="el-GR" w:eastAsia="zh-CN"/>
              </w:rPr>
              <w:t>89</w:t>
            </w:r>
          </w:p>
        </w:tc>
        <w:tc>
          <w:tcPr>
            <w:tcW w:w="45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105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666"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1769"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0.0</w:t>
            </w:r>
            <w:r w:rsidRPr="0014068C">
              <w:rPr>
                <w:rFonts w:ascii="Calibri" w:eastAsia="SimSun" w:hAnsi="Calibri" w:cs="Mangal"/>
                <w:sz w:val="20"/>
                <w:lang w:val="el-GR" w:eastAsia="zh-CN"/>
              </w:rPr>
              <w:t>0</w:t>
            </w:r>
            <w:r w:rsidRPr="0014068C">
              <w:rPr>
                <w:rFonts w:ascii="Calibri" w:eastAsia="SimSun" w:hAnsi="Calibri" w:cs="Mangal"/>
                <w:sz w:val="20"/>
                <w:lang w:val="en-US" w:eastAsia="zh-CN"/>
              </w:rPr>
              <w:t>4</w:t>
            </w:r>
            <w:r w:rsidRPr="0014068C">
              <w:rPr>
                <w:rFonts w:ascii="Calibri" w:eastAsia="SimSun" w:hAnsi="Calibri" w:cs="Mangal"/>
                <w:sz w:val="20"/>
                <w:lang w:val="el-GR" w:eastAsia="zh-CN"/>
              </w:rPr>
              <w:t>5</w:t>
            </w:r>
          </w:p>
        </w:tc>
        <w:tc>
          <w:tcPr>
            <w:tcW w:w="105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29</w:t>
            </w:r>
            <w:r w:rsidRPr="0014068C">
              <w:rPr>
                <w:rFonts w:ascii="Calibri" w:eastAsia="SimSun" w:hAnsi="Calibri" w:cs="Mangal"/>
                <w:sz w:val="20"/>
                <w:lang w:val="en-US" w:eastAsia="zh-CN"/>
              </w:rPr>
              <w:t>.</w:t>
            </w:r>
            <w:r w:rsidRPr="0014068C">
              <w:rPr>
                <w:rFonts w:ascii="Calibri" w:eastAsia="SimSun" w:hAnsi="Calibri" w:cs="Mangal"/>
                <w:sz w:val="20"/>
                <w:lang w:val="el-GR" w:eastAsia="zh-CN"/>
              </w:rPr>
              <w:t>6758</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w:t>
            </w:r>
            <w:r w:rsidRPr="0014068C">
              <w:rPr>
                <w:rFonts w:ascii="Calibri" w:eastAsia="SimSun" w:hAnsi="Calibri" w:cs="Mangal"/>
                <w:sz w:val="20"/>
                <w:lang w:val="el-GR" w:eastAsia="zh-CN"/>
              </w:rPr>
              <w:t>.0007</w:t>
            </w:r>
          </w:p>
        </w:tc>
        <w:tc>
          <w:tcPr>
            <w:tcW w:w="45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105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32</w:t>
            </w:r>
            <w:r w:rsidRPr="0014068C">
              <w:rPr>
                <w:rFonts w:ascii="Calibri" w:eastAsia="SimSun" w:hAnsi="Calibri" w:cs="Mangal"/>
                <w:sz w:val="20"/>
                <w:lang w:val="en-US" w:eastAsia="zh-CN"/>
              </w:rPr>
              <w:t>.</w:t>
            </w:r>
            <w:r w:rsidRPr="0014068C">
              <w:rPr>
                <w:rFonts w:ascii="Calibri" w:eastAsia="SimSun" w:hAnsi="Calibri" w:cs="Mangal"/>
                <w:sz w:val="20"/>
                <w:lang w:val="el-GR" w:eastAsia="zh-CN"/>
              </w:rPr>
              <w:t>3360</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666" w:type="dxa"/>
          </w:tcPr>
          <w:p w:rsidR="00803E30" w:rsidRPr="0014068C" w:rsidRDefault="00803E30" w:rsidP="00242EEB">
            <w:pPr>
              <w:autoSpaceDE w:val="0"/>
              <w:adjustRightInd w:val="0"/>
              <w:spacing w:before="0" w:after="0"/>
              <w:jc w:val="center"/>
              <w:rPr>
                <w:rFonts w:ascii="Calibri" w:eastAsia="SimSun" w:hAnsi="Calibri"/>
                <w:color w:val="000000"/>
                <w:sz w:val="20"/>
                <w:lang w:val="el-GR" w:eastAsia="zh-CN"/>
              </w:rPr>
            </w:pPr>
            <w:r w:rsidRPr="0014068C">
              <w:rPr>
                <w:rFonts w:ascii="Calibri" w:eastAsia="SimSun" w:hAnsi="Calibri"/>
                <w:color w:val="000000"/>
                <w:sz w:val="20"/>
                <w:lang w:val="el-GR" w:eastAsia="zh-CN"/>
              </w:rPr>
              <w:t>COMBINATION TREATMENT</w:t>
            </w:r>
          </w:p>
        </w:tc>
        <w:tc>
          <w:tcPr>
            <w:tcW w:w="1769"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w:t>
            </w:r>
            <w:r w:rsidRPr="0014068C">
              <w:rPr>
                <w:rFonts w:ascii="Calibri" w:eastAsia="SimSun" w:hAnsi="Calibri" w:cs="Mangal"/>
                <w:sz w:val="20"/>
                <w:lang w:val="el-GR" w:eastAsia="zh-CN"/>
              </w:rPr>
              <w:t>1370</w:t>
            </w:r>
          </w:p>
        </w:tc>
        <w:tc>
          <w:tcPr>
            <w:tcW w:w="105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1.</w:t>
            </w:r>
            <w:r w:rsidRPr="0014068C">
              <w:rPr>
                <w:rFonts w:ascii="Calibri" w:eastAsia="SimSun" w:hAnsi="Calibri" w:cs="Mangal"/>
                <w:sz w:val="20"/>
                <w:lang w:val="el-GR" w:eastAsia="zh-CN"/>
              </w:rPr>
              <w:t>0226</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0.00</w:t>
            </w:r>
            <w:r w:rsidRPr="0014068C">
              <w:rPr>
                <w:rFonts w:ascii="Calibri" w:eastAsia="SimSun" w:hAnsi="Calibri" w:cs="Mangal"/>
                <w:sz w:val="20"/>
                <w:lang w:val="el-GR" w:eastAsia="zh-CN"/>
              </w:rPr>
              <w:t>78</w:t>
            </w:r>
          </w:p>
        </w:tc>
        <w:tc>
          <w:tcPr>
            <w:tcW w:w="45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1051"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666"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1769"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w:t>
            </w:r>
            <w:r w:rsidRPr="0014068C">
              <w:rPr>
                <w:rFonts w:ascii="Calibri" w:eastAsia="SimSun" w:hAnsi="Calibri" w:cs="Mangal"/>
                <w:sz w:val="20"/>
                <w:lang w:val="el-GR" w:eastAsia="zh-CN"/>
              </w:rPr>
              <w:t>0641</w:t>
            </w:r>
          </w:p>
        </w:tc>
        <w:tc>
          <w:tcPr>
            <w:tcW w:w="105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l-GR" w:eastAsia="zh-CN"/>
              </w:rPr>
              <w:t>8</w:t>
            </w:r>
            <w:r w:rsidRPr="0014068C">
              <w:rPr>
                <w:rFonts w:ascii="Calibri" w:eastAsia="SimSun" w:hAnsi="Calibri" w:cs="Mangal"/>
                <w:sz w:val="20"/>
                <w:lang w:val="en-US" w:eastAsia="zh-CN"/>
              </w:rPr>
              <w:t>.</w:t>
            </w:r>
            <w:r w:rsidRPr="0014068C">
              <w:rPr>
                <w:rFonts w:ascii="Calibri" w:eastAsia="SimSun" w:hAnsi="Calibri" w:cs="Mangal"/>
                <w:sz w:val="20"/>
                <w:lang w:val="el-GR" w:eastAsia="zh-CN"/>
              </w:rPr>
              <w:t>553</w:t>
            </w:r>
            <w:r w:rsidRPr="0014068C">
              <w:rPr>
                <w:rFonts w:ascii="Calibri" w:eastAsia="SimSun" w:hAnsi="Calibri" w:cs="Mangal"/>
                <w:sz w:val="20"/>
                <w:lang w:val="en-US" w:eastAsia="zh-CN"/>
              </w:rPr>
              <w:t>5</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0.0</w:t>
            </w:r>
            <w:r w:rsidRPr="0014068C">
              <w:rPr>
                <w:rFonts w:ascii="Calibri" w:eastAsia="SimSun" w:hAnsi="Calibri" w:cs="Mangal"/>
                <w:sz w:val="20"/>
                <w:lang w:val="el-GR" w:eastAsia="zh-CN"/>
              </w:rPr>
              <w:t>290</w:t>
            </w:r>
          </w:p>
        </w:tc>
        <w:tc>
          <w:tcPr>
            <w:tcW w:w="45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1051"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n-US" w:eastAsia="zh-CN"/>
              </w:rPr>
              <w:t>1.</w:t>
            </w:r>
            <w:r w:rsidRPr="0014068C">
              <w:rPr>
                <w:rFonts w:ascii="Calibri" w:eastAsia="SimSun" w:hAnsi="Calibri" w:cs="Mangal"/>
                <w:sz w:val="20"/>
                <w:lang w:val="el-GR" w:eastAsia="zh-CN"/>
              </w:rPr>
              <w:t>3135</w:t>
            </w:r>
          </w:p>
        </w:tc>
      </w:tr>
    </w:tbl>
    <w:p w:rsidR="00803E30" w:rsidRPr="00B841E7" w:rsidRDefault="00803E30" w:rsidP="00242EEB">
      <w:pPr>
        <w:spacing w:before="0" w:after="0"/>
        <w:rPr>
          <w:rFonts w:ascii="Calibri" w:eastAsia="Calibri" w:hAnsi="Calibri"/>
          <w:b/>
          <w:sz w:val="20"/>
          <w:lang w:val="el-GR" w:eastAsia="el-GR"/>
        </w:rPr>
      </w:pPr>
    </w:p>
    <w:p w:rsidR="00803E30" w:rsidRPr="0014068C" w:rsidRDefault="00803E30" w:rsidP="00242EEB">
      <w:pPr>
        <w:autoSpaceDE w:val="0"/>
        <w:autoSpaceDN w:val="0"/>
        <w:adjustRightInd w:val="0"/>
        <w:spacing w:before="0" w:after="0"/>
        <w:rPr>
          <w:rFonts w:ascii="Calibri" w:eastAsia="Calibri" w:hAnsi="Calibri"/>
          <w:color w:val="000000"/>
          <w:szCs w:val="22"/>
          <w:lang w:val="en-US" w:eastAsia="el-GR"/>
        </w:rPr>
      </w:pPr>
      <w:r w:rsidRPr="0014068C">
        <w:rPr>
          <w:rFonts w:ascii="Calibri" w:eastAsia="Calibri" w:hAnsi="Calibri"/>
          <w:i/>
          <w:szCs w:val="22"/>
          <w:lang w:val="en-US" w:eastAsia="el-GR"/>
        </w:rPr>
        <w:t>Experiment 3</w:t>
      </w:r>
      <w:r w:rsidRPr="0014068C">
        <w:rPr>
          <w:rFonts w:ascii="Calibri" w:eastAsia="Calibri" w:hAnsi="Calibri"/>
          <w:szCs w:val="22"/>
          <w:lang w:val="en-US" w:eastAsia="el-GR"/>
        </w:rPr>
        <w:t xml:space="preserve">: Four groups of athymic mice </w:t>
      </w:r>
      <w:r w:rsidRPr="0014068C">
        <w:rPr>
          <w:rFonts w:ascii="Calibri" w:eastAsia="Calibri" w:hAnsi="Calibri"/>
          <w:color w:val="000000"/>
          <w:szCs w:val="22"/>
          <w:lang w:val="en-US" w:eastAsia="el-GR"/>
        </w:rPr>
        <w:t xml:space="preserve">bearing </w:t>
      </w:r>
      <w:r w:rsidRPr="0014068C">
        <w:rPr>
          <w:rFonts w:ascii="Calibri" w:eastAsia="Calibri" w:hAnsi="Calibri"/>
          <w:szCs w:val="22"/>
          <w:lang w:val="en-US" w:eastAsia="el-GR"/>
        </w:rPr>
        <w:t>H226 xenografts (lung cancer cells)</w:t>
      </w:r>
      <w:r w:rsidRPr="0014068C">
        <w:rPr>
          <w:rFonts w:ascii="Calibri" w:hAnsi="Calibri" w:cs="AdvTT86d47313"/>
          <w:color w:val="000000"/>
          <w:szCs w:val="22"/>
          <w:lang w:val="en-US" w:eastAsia="el-GR"/>
        </w:rPr>
        <w:t xml:space="preserve"> </w:t>
      </w:r>
      <w:r w:rsidRPr="0014068C">
        <w:rPr>
          <w:rFonts w:ascii="Calibri" w:eastAsia="Calibri" w:hAnsi="Calibri"/>
          <w:color w:val="000000"/>
          <w:szCs w:val="22"/>
          <w:lang w:val="en-US" w:eastAsia="el-GR"/>
        </w:rPr>
        <w:t xml:space="preserve">were treated with IgG (control) or 3 dose levels of bevacizumab (1, 5 </w:t>
      </w:r>
      <w:r w:rsidRPr="0014068C">
        <w:rPr>
          <w:rFonts w:ascii="Calibri" w:eastAsia="Calibri" w:hAnsi="Calibri"/>
          <w:szCs w:val="22"/>
          <w:lang w:val="en-US" w:eastAsia="el-GR"/>
        </w:rPr>
        <w:t xml:space="preserve">and 25 mg/kg </w:t>
      </w:r>
      <w:r w:rsidRPr="0014068C">
        <w:rPr>
          <w:rFonts w:ascii="Calibri" w:eastAsia="Calibri" w:hAnsi="Calibri"/>
          <w:color w:val="000000"/>
          <w:szCs w:val="22"/>
          <w:lang w:val="en-US" w:eastAsia="el-GR"/>
        </w:rPr>
        <w:t>intraperitoneally</w:t>
      </w:r>
      <w:r w:rsidRPr="0014068C">
        <w:rPr>
          <w:rFonts w:ascii="Calibri" w:eastAsia="Calibri" w:hAnsi="Calibri"/>
          <w:szCs w:val="22"/>
          <w:lang w:val="en-US" w:eastAsia="el-GR"/>
        </w:rPr>
        <w:t xml:space="preserve">) twice weekly for a total of 9 doses (3 mice per group) (Hoang </w:t>
      </w:r>
      <w:r w:rsidRPr="0014068C">
        <w:rPr>
          <w:rFonts w:ascii="Calibri" w:eastAsia="Calibri" w:hAnsi="Calibri"/>
          <w:i/>
          <w:szCs w:val="22"/>
          <w:lang w:val="en-US" w:eastAsia="el-GR"/>
        </w:rPr>
        <w:t>et al</w:t>
      </w:r>
      <w:r w:rsidRPr="0014068C">
        <w:rPr>
          <w:rFonts w:ascii="Calibri" w:eastAsia="Calibri" w:hAnsi="Calibri"/>
          <w:szCs w:val="22"/>
          <w:lang w:val="en-US" w:eastAsia="el-GR"/>
        </w:rPr>
        <w:t>., 2012).</w:t>
      </w:r>
      <w:r w:rsidRPr="0014068C">
        <w:rPr>
          <w:rFonts w:ascii="Calibri" w:eastAsia="Calibri" w:hAnsi="Calibri"/>
          <w:color w:val="000000"/>
          <w:szCs w:val="22"/>
          <w:lang w:val="en-US" w:eastAsia="el-GR"/>
        </w:rPr>
        <w:t xml:space="preserve"> The results of the local </w:t>
      </w:r>
      <w:r w:rsidR="000F6B71">
        <w:rPr>
          <w:rFonts w:ascii="Calibri" w:eastAsia="Calibri" w:hAnsi="Calibri"/>
          <w:color w:val="000000"/>
          <w:szCs w:val="22"/>
          <w:lang w:val="en-US" w:eastAsia="el-GR"/>
        </w:rPr>
        <w:t>fitting are presented in T</w:t>
      </w:r>
      <w:r w:rsidRPr="0014068C">
        <w:rPr>
          <w:rFonts w:ascii="Calibri" w:eastAsia="Calibri" w:hAnsi="Calibri"/>
          <w:color w:val="000000"/>
          <w:szCs w:val="22"/>
          <w:lang w:val="en-US" w:eastAsia="el-GR"/>
        </w:rPr>
        <w:t xml:space="preserve">able </w:t>
      </w:r>
      <w:r w:rsidR="0029133B">
        <w:rPr>
          <w:rFonts w:ascii="Calibri" w:eastAsia="Calibri" w:hAnsi="Calibri"/>
          <w:color w:val="000000"/>
          <w:szCs w:val="22"/>
          <w:lang w:val="en-US" w:eastAsia="el-GR"/>
        </w:rPr>
        <w:t>B.</w:t>
      </w:r>
      <w:r w:rsidR="000F6B71">
        <w:rPr>
          <w:rFonts w:ascii="Calibri" w:eastAsia="Calibri" w:hAnsi="Calibri"/>
          <w:color w:val="000000"/>
          <w:szCs w:val="22"/>
          <w:lang w:val="en-US" w:eastAsia="el-GR"/>
        </w:rPr>
        <w:t>6 and Fig.</w:t>
      </w:r>
      <w:r w:rsidRPr="0014068C">
        <w:rPr>
          <w:rFonts w:ascii="Calibri" w:eastAsia="Calibri" w:hAnsi="Calibri"/>
          <w:color w:val="000000"/>
          <w:szCs w:val="22"/>
          <w:lang w:val="en-US" w:eastAsia="el-GR"/>
        </w:rPr>
        <w:t xml:space="preserve"> </w:t>
      </w:r>
      <w:r w:rsidR="0029133B">
        <w:rPr>
          <w:rFonts w:ascii="Calibri" w:eastAsia="Calibri" w:hAnsi="Calibri"/>
          <w:color w:val="000000"/>
          <w:szCs w:val="22"/>
          <w:lang w:val="en-US" w:eastAsia="el-GR"/>
        </w:rPr>
        <w:t>B.</w:t>
      </w:r>
      <w:r w:rsidRPr="0014068C">
        <w:rPr>
          <w:rFonts w:ascii="Calibri" w:eastAsia="Calibri" w:hAnsi="Calibri"/>
          <w:color w:val="000000"/>
          <w:szCs w:val="22"/>
          <w:lang w:val="en-US" w:eastAsia="el-GR"/>
        </w:rPr>
        <w:t>7.</w:t>
      </w:r>
    </w:p>
    <w:p w:rsidR="00803E30" w:rsidRPr="0014068C" w:rsidRDefault="00803E30" w:rsidP="00242EEB">
      <w:pPr>
        <w:autoSpaceDE w:val="0"/>
        <w:autoSpaceDN w:val="0"/>
        <w:adjustRightInd w:val="0"/>
        <w:spacing w:before="0" w:after="0"/>
        <w:rPr>
          <w:rFonts w:ascii="Calibri" w:eastAsia="Calibri" w:hAnsi="Calibri"/>
          <w:szCs w:val="22"/>
          <w:lang w:val="en-US" w:eastAsia="el-GR"/>
        </w:rPr>
      </w:pPr>
    </w:p>
    <w:p w:rsidR="00803E30" w:rsidRPr="0014068C" w:rsidRDefault="00803E30" w:rsidP="000F6B71">
      <w:pPr>
        <w:autoSpaceDE w:val="0"/>
        <w:autoSpaceDN w:val="0"/>
        <w:adjustRightInd w:val="0"/>
        <w:spacing w:before="0" w:after="0"/>
        <w:rPr>
          <w:rFonts w:ascii="Calibri" w:eastAsia="Calibri" w:hAnsi="Calibri"/>
          <w:color w:val="000000"/>
          <w:szCs w:val="22"/>
          <w:lang w:val="en-US" w:eastAsia="el-GR"/>
        </w:rPr>
      </w:pPr>
      <w:r w:rsidRPr="0014068C">
        <w:rPr>
          <w:rFonts w:ascii="Calibri" w:eastAsia="Calibri" w:hAnsi="Calibri"/>
          <w:i/>
          <w:szCs w:val="22"/>
          <w:lang w:val="en-US" w:eastAsia="el-GR"/>
        </w:rPr>
        <w:t>Experiment 4</w:t>
      </w:r>
      <w:r w:rsidRPr="0014068C">
        <w:rPr>
          <w:rFonts w:ascii="Calibri" w:eastAsia="Calibri" w:hAnsi="Calibri"/>
          <w:szCs w:val="22"/>
          <w:lang w:val="en-US" w:eastAsia="el-GR"/>
        </w:rPr>
        <w:t xml:space="preserve">: Four groups of athymic mice </w:t>
      </w:r>
      <w:r w:rsidRPr="0014068C">
        <w:rPr>
          <w:rFonts w:ascii="Calibri" w:eastAsia="Calibri" w:hAnsi="Calibri"/>
          <w:color w:val="000000"/>
          <w:szCs w:val="22"/>
          <w:lang w:val="en-US" w:eastAsia="el-GR"/>
        </w:rPr>
        <w:t xml:space="preserve">bearing </w:t>
      </w:r>
      <w:r w:rsidRPr="0014068C">
        <w:rPr>
          <w:rFonts w:ascii="Calibri" w:eastAsia="Calibri" w:hAnsi="Calibri"/>
          <w:szCs w:val="22"/>
          <w:lang w:val="en-US" w:eastAsia="el-GR"/>
        </w:rPr>
        <w:t>SCC1 xenografts (head and neck cancer cells)</w:t>
      </w:r>
      <w:r w:rsidRPr="0014068C">
        <w:rPr>
          <w:rFonts w:ascii="Calibri" w:hAnsi="Calibri" w:cs="AdvTT86d47313"/>
          <w:color w:val="000000"/>
          <w:szCs w:val="22"/>
          <w:lang w:val="en-US" w:eastAsia="el-GR"/>
        </w:rPr>
        <w:t xml:space="preserve"> </w:t>
      </w:r>
      <w:r w:rsidRPr="0014068C">
        <w:rPr>
          <w:rFonts w:ascii="Calibri" w:eastAsia="Calibri" w:hAnsi="Calibri"/>
          <w:color w:val="000000"/>
          <w:szCs w:val="22"/>
          <w:lang w:val="en-US" w:eastAsia="el-GR"/>
        </w:rPr>
        <w:t xml:space="preserve">were treated with IgG (control) or 3 dose levels of bevacizumab (1, 5 </w:t>
      </w:r>
      <w:r w:rsidRPr="0014068C">
        <w:rPr>
          <w:rFonts w:ascii="Calibri" w:eastAsia="Calibri" w:hAnsi="Calibri"/>
          <w:szCs w:val="22"/>
          <w:lang w:val="en-US" w:eastAsia="el-GR"/>
        </w:rPr>
        <w:t>and 25 mg/kg</w:t>
      </w:r>
      <w:r w:rsidRPr="0014068C">
        <w:rPr>
          <w:rFonts w:ascii="Calibri" w:eastAsia="Calibri" w:hAnsi="Calibri"/>
          <w:i/>
          <w:color w:val="000000"/>
          <w:szCs w:val="22"/>
          <w:lang w:val="en-US" w:eastAsia="el-GR"/>
        </w:rPr>
        <w:t xml:space="preserve"> </w:t>
      </w:r>
      <w:r w:rsidRPr="0014068C">
        <w:rPr>
          <w:rFonts w:ascii="Calibri" w:eastAsia="Calibri" w:hAnsi="Calibri"/>
          <w:color w:val="000000"/>
          <w:szCs w:val="22"/>
          <w:lang w:val="en-US" w:eastAsia="el-GR"/>
        </w:rPr>
        <w:t>intraperitoneally</w:t>
      </w:r>
      <w:r w:rsidRPr="0014068C">
        <w:rPr>
          <w:rFonts w:ascii="Calibri" w:eastAsia="Calibri" w:hAnsi="Calibri"/>
          <w:szCs w:val="22"/>
          <w:lang w:val="en-US" w:eastAsia="el-GR"/>
        </w:rPr>
        <w:t xml:space="preserve">) twice weekly for a total of 9 doses (3 mice per group) (Hoang </w:t>
      </w:r>
      <w:r w:rsidRPr="0014068C">
        <w:rPr>
          <w:rFonts w:ascii="Calibri" w:eastAsia="Calibri" w:hAnsi="Calibri"/>
          <w:i/>
          <w:szCs w:val="22"/>
          <w:lang w:val="en-US" w:eastAsia="el-GR"/>
        </w:rPr>
        <w:t>et al</w:t>
      </w:r>
      <w:r w:rsidRPr="0014068C">
        <w:rPr>
          <w:rFonts w:ascii="Calibri" w:eastAsia="Calibri" w:hAnsi="Calibri"/>
          <w:szCs w:val="22"/>
          <w:lang w:val="en-US" w:eastAsia="el-GR"/>
        </w:rPr>
        <w:t>., 2012).</w:t>
      </w:r>
      <w:r w:rsidRPr="0014068C">
        <w:rPr>
          <w:rFonts w:ascii="Calibri" w:eastAsia="Calibri" w:hAnsi="Calibri"/>
          <w:color w:val="000000"/>
          <w:szCs w:val="22"/>
          <w:lang w:val="en-US" w:eastAsia="el-GR"/>
        </w:rPr>
        <w:t xml:space="preserve"> The results of the </w:t>
      </w:r>
      <w:r w:rsidR="000F6B71">
        <w:rPr>
          <w:rFonts w:ascii="Calibri" w:eastAsia="Calibri" w:hAnsi="Calibri"/>
          <w:color w:val="000000"/>
          <w:szCs w:val="22"/>
          <w:lang w:val="en-US" w:eastAsia="el-GR"/>
        </w:rPr>
        <w:t>local fitting are presented in T</w:t>
      </w:r>
      <w:r w:rsidRPr="0014068C">
        <w:rPr>
          <w:rFonts w:ascii="Calibri" w:eastAsia="Calibri" w:hAnsi="Calibri"/>
          <w:color w:val="000000"/>
          <w:szCs w:val="22"/>
          <w:lang w:val="en-US" w:eastAsia="el-GR"/>
        </w:rPr>
        <w:t xml:space="preserve">able </w:t>
      </w:r>
      <w:r w:rsidR="0029133B">
        <w:rPr>
          <w:rFonts w:ascii="Calibri" w:eastAsia="Calibri" w:hAnsi="Calibri"/>
          <w:color w:val="000000"/>
          <w:szCs w:val="22"/>
          <w:lang w:val="en-US" w:eastAsia="el-GR"/>
        </w:rPr>
        <w:t>B.</w:t>
      </w:r>
      <w:r w:rsidR="000F6B71">
        <w:rPr>
          <w:rFonts w:ascii="Calibri" w:eastAsia="Calibri" w:hAnsi="Calibri"/>
          <w:color w:val="000000"/>
          <w:szCs w:val="22"/>
          <w:lang w:val="en-US" w:eastAsia="el-GR"/>
        </w:rPr>
        <w:t>6 and Fig.</w:t>
      </w:r>
      <w:r w:rsidRPr="0014068C">
        <w:rPr>
          <w:rFonts w:ascii="Calibri" w:eastAsia="Calibri" w:hAnsi="Calibri"/>
          <w:color w:val="000000"/>
          <w:szCs w:val="22"/>
          <w:lang w:val="en-US" w:eastAsia="el-GR"/>
        </w:rPr>
        <w:t xml:space="preserve"> </w:t>
      </w:r>
      <w:r w:rsidR="0029133B">
        <w:rPr>
          <w:rFonts w:ascii="Calibri" w:eastAsia="Calibri" w:hAnsi="Calibri"/>
          <w:color w:val="000000"/>
          <w:szCs w:val="22"/>
          <w:lang w:val="en-US" w:eastAsia="el-GR"/>
        </w:rPr>
        <w:t>B.</w:t>
      </w:r>
      <w:r w:rsidRPr="0014068C">
        <w:rPr>
          <w:rFonts w:ascii="Calibri" w:eastAsia="Calibri" w:hAnsi="Calibri"/>
          <w:color w:val="000000"/>
          <w:szCs w:val="22"/>
          <w:lang w:val="en-US" w:eastAsia="el-GR"/>
        </w:rPr>
        <w:t>8.</w:t>
      </w:r>
    </w:p>
    <w:p w:rsidR="00803E30" w:rsidRPr="00B841E7" w:rsidRDefault="00803E30" w:rsidP="00242EEB">
      <w:pPr>
        <w:autoSpaceDE w:val="0"/>
        <w:autoSpaceDN w:val="0"/>
        <w:adjustRightInd w:val="0"/>
        <w:spacing w:before="0" w:after="0"/>
        <w:rPr>
          <w:rFonts w:ascii="Calibri" w:eastAsia="Calibri" w:hAnsi="Calibri"/>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rPr>
          <w:rFonts w:ascii="Calibri" w:eastAsia="Calibri" w:hAnsi="Calibri"/>
          <w:b/>
          <w:szCs w:val="22"/>
          <w:lang w:val="en-US" w:eastAsia="el-GR"/>
        </w:rPr>
      </w:pPr>
    </w:p>
    <w:p w:rsidR="00803E30" w:rsidRPr="00B841E7" w:rsidRDefault="00803E30" w:rsidP="00242EEB">
      <w:pPr>
        <w:autoSpaceDE w:val="0"/>
        <w:autoSpaceDN w:val="0"/>
        <w:adjustRightInd w:val="0"/>
        <w:spacing w:before="0" w:after="0"/>
        <w:jc w:val="left"/>
        <w:rPr>
          <w:rFonts w:ascii="Calibri" w:eastAsia="Calibri" w:hAnsi="Calibri"/>
          <w:color w:val="000000"/>
          <w:sz w:val="24"/>
          <w:szCs w:val="24"/>
          <w:lang w:val="en-US" w:eastAsia="el-GR"/>
        </w:rPr>
      </w:pPr>
    </w:p>
    <w:p w:rsidR="00803E30" w:rsidRPr="00B841E7" w:rsidRDefault="00803E30" w:rsidP="00242EEB">
      <w:pPr>
        <w:autoSpaceDE w:val="0"/>
        <w:autoSpaceDN w:val="0"/>
        <w:adjustRightInd w:val="0"/>
        <w:spacing w:before="0" w:after="0"/>
        <w:jc w:val="center"/>
        <w:rPr>
          <w:rFonts w:ascii="Calibri" w:hAnsi="Calibri"/>
          <w:b/>
          <w:noProof/>
          <w:color w:val="000000"/>
          <w:sz w:val="28"/>
          <w:szCs w:val="28"/>
          <w:lang w:val="el-GR" w:eastAsia="el-GR"/>
        </w:rPr>
      </w:pPr>
      <w:r w:rsidRPr="00B841E7">
        <w:rPr>
          <w:rFonts w:ascii="Calibri" w:hAnsi="Calibri"/>
          <w:b/>
          <w:noProof/>
          <w:color w:val="000000"/>
          <w:sz w:val="28"/>
          <w:szCs w:val="28"/>
          <w:lang w:val="de-DE" w:eastAsia="de-DE"/>
        </w:rPr>
        <w:drawing>
          <wp:inline distT="0" distB="0" distL="0" distR="0" wp14:anchorId="1BBA0AFF" wp14:editId="4B44A750">
            <wp:extent cx="4648200" cy="3486151"/>
            <wp:effectExtent l="0" t="0" r="0" b="0"/>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57466" cy="3493100"/>
                    </a:xfrm>
                    <a:prstGeom prst="rect">
                      <a:avLst/>
                    </a:prstGeom>
                    <a:noFill/>
                    <a:ln>
                      <a:noFill/>
                    </a:ln>
                  </pic:spPr>
                </pic:pic>
              </a:graphicData>
            </a:graphic>
          </wp:inline>
        </w:drawing>
      </w:r>
    </w:p>
    <w:p w:rsidR="00803E30" w:rsidRPr="00B841E7" w:rsidRDefault="000F6B71" w:rsidP="000F6B71">
      <w:pPr>
        <w:autoSpaceDE w:val="0"/>
        <w:autoSpaceDN w:val="0"/>
        <w:adjustRightInd w:val="0"/>
        <w:spacing w:before="0" w:after="0"/>
        <w:rPr>
          <w:rFonts w:ascii="Calibri" w:hAnsi="Calibri"/>
          <w:sz w:val="20"/>
          <w:lang w:val="en-US" w:eastAsia="el-GR"/>
        </w:rPr>
      </w:pPr>
      <w:r>
        <w:rPr>
          <w:rFonts w:ascii="Calibri" w:hAnsi="Calibri"/>
          <w:b/>
          <w:sz w:val="20"/>
          <w:lang w:val="en-US" w:eastAsia="el-GR"/>
        </w:rPr>
        <w:t>Fig.</w:t>
      </w:r>
      <w:r w:rsidR="00803E30" w:rsidRPr="00B841E7">
        <w:rPr>
          <w:rFonts w:ascii="Calibri" w:hAnsi="Calibri"/>
          <w:b/>
          <w:sz w:val="20"/>
          <w:lang w:val="en-US" w:eastAsia="el-GR"/>
        </w:rPr>
        <w:t xml:space="preserve"> </w:t>
      </w:r>
      <w:r w:rsidR="003876CE">
        <w:rPr>
          <w:rFonts w:ascii="Calibri" w:hAnsi="Calibri"/>
          <w:b/>
          <w:sz w:val="20"/>
          <w:lang w:val="en-US" w:eastAsia="el-GR"/>
        </w:rPr>
        <w:t>B.</w:t>
      </w:r>
      <w:r>
        <w:rPr>
          <w:rFonts w:ascii="Calibri" w:hAnsi="Calibri"/>
          <w:b/>
          <w:sz w:val="20"/>
          <w:lang w:val="en-US" w:eastAsia="el-GR"/>
        </w:rPr>
        <w:t>7</w:t>
      </w:r>
      <w:r w:rsidR="00803E30" w:rsidRPr="00B841E7">
        <w:rPr>
          <w:rFonts w:ascii="Calibri" w:hAnsi="Calibri"/>
          <w:sz w:val="20"/>
          <w:lang w:val="en-US" w:eastAsia="el-GR"/>
        </w:rPr>
        <w:t xml:space="preserve"> Graphical representation of the fitting results of the vascular tumour growth model to the experimental data concerning head and neck tumour xenografts (Selvakumaran </w:t>
      </w:r>
      <w:r w:rsidR="00803E30" w:rsidRPr="00B841E7">
        <w:rPr>
          <w:rFonts w:ascii="Calibri" w:hAnsi="Calibri"/>
          <w:i/>
          <w:sz w:val="20"/>
          <w:lang w:val="en-US" w:eastAsia="el-GR"/>
        </w:rPr>
        <w:t>et al</w:t>
      </w:r>
      <w:r w:rsidR="00803E30" w:rsidRPr="00B841E7">
        <w:rPr>
          <w:rFonts w:ascii="Calibri" w:hAnsi="Calibri"/>
          <w:sz w:val="20"/>
          <w:lang w:val="en-US" w:eastAsia="el-GR"/>
        </w:rPr>
        <w:t>., 2008)</w:t>
      </w:r>
    </w:p>
    <w:p w:rsidR="00803E30" w:rsidRDefault="00803E30" w:rsidP="00242EEB">
      <w:pPr>
        <w:autoSpaceDE w:val="0"/>
        <w:autoSpaceDN w:val="0"/>
        <w:adjustRightInd w:val="0"/>
        <w:spacing w:before="0" w:after="0"/>
        <w:jc w:val="center"/>
        <w:rPr>
          <w:rFonts w:ascii="Calibri" w:hAnsi="Calibri"/>
          <w:sz w:val="20"/>
          <w:lang w:val="en-US" w:eastAsia="el-GR"/>
        </w:rPr>
      </w:pPr>
    </w:p>
    <w:p w:rsidR="0029133B" w:rsidRPr="00B841E7" w:rsidRDefault="0029133B" w:rsidP="00242EEB">
      <w:pPr>
        <w:autoSpaceDE w:val="0"/>
        <w:autoSpaceDN w:val="0"/>
        <w:adjustRightInd w:val="0"/>
        <w:spacing w:before="0" w:after="0"/>
        <w:jc w:val="center"/>
        <w:rPr>
          <w:rFonts w:ascii="Calibri" w:hAnsi="Calibri"/>
          <w:sz w:val="20"/>
          <w:lang w:val="en-US" w:eastAsia="el-GR"/>
        </w:rPr>
      </w:pPr>
    </w:p>
    <w:p w:rsidR="00803E30" w:rsidRPr="00B841E7" w:rsidRDefault="00803E30" w:rsidP="00242EEB">
      <w:pPr>
        <w:autoSpaceDE w:val="0"/>
        <w:autoSpaceDN w:val="0"/>
        <w:adjustRightInd w:val="0"/>
        <w:spacing w:before="0" w:after="0"/>
        <w:jc w:val="center"/>
        <w:rPr>
          <w:rFonts w:ascii="Calibri" w:hAnsi="Calibri"/>
          <w:b/>
          <w:noProof/>
          <w:color w:val="000000"/>
          <w:sz w:val="28"/>
          <w:szCs w:val="28"/>
          <w:lang w:val="en-US" w:eastAsia="el-GR"/>
        </w:rPr>
      </w:pPr>
      <w:r w:rsidRPr="00B841E7">
        <w:rPr>
          <w:rFonts w:ascii="Calibri" w:hAnsi="Calibri"/>
          <w:b/>
          <w:noProof/>
          <w:color w:val="000000"/>
          <w:sz w:val="28"/>
          <w:szCs w:val="28"/>
          <w:lang w:val="de-DE" w:eastAsia="de-DE"/>
        </w:rPr>
        <w:drawing>
          <wp:inline distT="0" distB="0" distL="0" distR="0" wp14:anchorId="23D37744" wp14:editId="02931EF5">
            <wp:extent cx="4752975" cy="3564731"/>
            <wp:effectExtent l="0" t="0" r="0" b="0"/>
            <wp:docPr id="31"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69287" cy="3576965"/>
                    </a:xfrm>
                    <a:prstGeom prst="rect">
                      <a:avLst/>
                    </a:prstGeom>
                    <a:noFill/>
                    <a:ln>
                      <a:noFill/>
                    </a:ln>
                  </pic:spPr>
                </pic:pic>
              </a:graphicData>
            </a:graphic>
          </wp:inline>
        </w:drawing>
      </w:r>
    </w:p>
    <w:p w:rsidR="00803E30" w:rsidRPr="00B841E7" w:rsidRDefault="000F6B71" w:rsidP="00242EEB">
      <w:pPr>
        <w:spacing w:before="0" w:after="0"/>
        <w:rPr>
          <w:rFonts w:ascii="Calibri" w:hAnsi="Calibri"/>
          <w:sz w:val="20"/>
          <w:lang w:val="en-US" w:eastAsia="el-GR"/>
        </w:rPr>
      </w:pPr>
      <w:r>
        <w:rPr>
          <w:rFonts w:ascii="Calibri" w:hAnsi="Calibri"/>
          <w:b/>
          <w:sz w:val="20"/>
          <w:lang w:val="en-US" w:eastAsia="el-GR"/>
        </w:rPr>
        <w:t>Fig.</w:t>
      </w:r>
      <w:r w:rsidR="00803E30" w:rsidRPr="00B841E7">
        <w:rPr>
          <w:rFonts w:ascii="Calibri" w:hAnsi="Calibri"/>
          <w:b/>
          <w:sz w:val="20"/>
          <w:lang w:val="en-US" w:eastAsia="el-GR"/>
        </w:rPr>
        <w:t xml:space="preserve"> </w:t>
      </w:r>
      <w:r w:rsidR="003876CE">
        <w:rPr>
          <w:rFonts w:ascii="Calibri" w:hAnsi="Calibri"/>
          <w:b/>
          <w:sz w:val="20"/>
          <w:lang w:val="en-US" w:eastAsia="el-GR"/>
        </w:rPr>
        <w:t>B.</w:t>
      </w:r>
      <w:r>
        <w:rPr>
          <w:rFonts w:ascii="Calibri" w:hAnsi="Calibri"/>
          <w:b/>
          <w:sz w:val="20"/>
          <w:lang w:val="en-US" w:eastAsia="el-GR"/>
        </w:rPr>
        <w:t>8</w:t>
      </w:r>
      <w:r w:rsidR="00803E30" w:rsidRPr="00B841E7">
        <w:rPr>
          <w:rFonts w:ascii="Calibri" w:hAnsi="Calibri"/>
          <w:b/>
          <w:sz w:val="20"/>
          <w:lang w:val="en-US" w:eastAsia="el-GR"/>
        </w:rPr>
        <w:t xml:space="preserve"> </w:t>
      </w:r>
      <w:r w:rsidR="00803E30" w:rsidRPr="00B841E7">
        <w:rPr>
          <w:rFonts w:ascii="Calibri" w:hAnsi="Calibri"/>
          <w:sz w:val="20"/>
          <w:lang w:val="en-US" w:eastAsia="el-GR"/>
        </w:rPr>
        <w:t xml:space="preserve">Graphical representation of the fitting results of the vascular tumour growth model to the experimental data concerning head and neck tumour xenografts </w:t>
      </w:r>
      <w:r w:rsidR="00803E30" w:rsidRPr="00B841E7">
        <w:rPr>
          <w:rFonts w:ascii="Calibri" w:eastAsia="Calibri" w:hAnsi="Calibri"/>
          <w:sz w:val="20"/>
          <w:lang w:val="en-US" w:eastAsia="el-GR"/>
        </w:rPr>
        <w:t xml:space="preserve">(Selvakumaran </w:t>
      </w:r>
      <w:r w:rsidR="00803E30" w:rsidRPr="00B841E7">
        <w:rPr>
          <w:rFonts w:ascii="Calibri" w:eastAsia="Calibri" w:hAnsi="Calibri"/>
          <w:i/>
          <w:sz w:val="20"/>
          <w:lang w:val="en-US" w:eastAsia="el-GR"/>
        </w:rPr>
        <w:t>et al</w:t>
      </w:r>
      <w:r w:rsidR="00803E30" w:rsidRPr="00B841E7">
        <w:rPr>
          <w:rFonts w:ascii="Calibri" w:eastAsia="Calibri" w:hAnsi="Calibri"/>
          <w:sz w:val="20"/>
          <w:lang w:val="en-US" w:eastAsia="el-GR"/>
        </w:rPr>
        <w:t>., 2008)</w:t>
      </w:r>
    </w:p>
    <w:p w:rsidR="00803E30" w:rsidRPr="00B841E7" w:rsidRDefault="00803E30" w:rsidP="00242EEB">
      <w:pPr>
        <w:autoSpaceDE w:val="0"/>
        <w:autoSpaceDN w:val="0"/>
        <w:adjustRightInd w:val="0"/>
        <w:spacing w:before="0" w:after="0"/>
        <w:rPr>
          <w:rFonts w:ascii="Calibri" w:hAnsi="Calibri"/>
          <w:b/>
          <w:noProof/>
          <w:color w:val="000000"/>
          <w:sz w:val="28"/>
          <w:szCs w:val="28"/>
          <w:lang w:val="en-US" w:eastAsia="el-GR"/>
        </w:rPr>
      </w:pPr>
    </w:p>
    <w:p w:rsidR="00803E30" w:rsidRPr="00B841E7" w:rsidRDefault="00803E30" w:rsidP="00242EEB">
      <w:pPr>
        <w:autoSpaceDE w:val="0"/>
        <w:autoSpaceDN w:val="0"/>
        <w:adjustRightInd w:val="0"/>
        <w:spacing w:before="0" w:after="0"/>
        <w:jc w:val="center"/>
        <w:rPr>
          <w:rFonts w:ascii="Calibri" w:hAnsi="Calibri"/>
          <w:b/>
          <w:noProof/>
          <w:color w:val="000000"/>
          <w:sz w:val="28"/>
          <w:szCs w:val="28"/>
          <w:lang w:val="en-US" w:eastAsia="el-GR"/>
        </w:rPr>
      </w:pPr>
    </w:p>
    <w:p w:rsidR="00803E30" w:rsidRPr="00B841E7" w:rsidRDefault="00803E30" w:rsidP="00242EEB">
      <w:pPr>
        <w:spacing w:before="0" w:after="0"/>
        <w:rPr>
          <w:rFonts w:ascii="Calibri" w:eastAsia="Calibri" w:hAnsi="Calibri"/>
          <w:b/>
          <w:sz w:val="20"/>
          <w:lang w:val="en-US" w:eastAsia="el-GR"/>
        </w:rPr>
      </w:pPr>
    </w:p>
    <w:p w:rsidR="00803E30" w:rsidRPr="00B841E7" w:rsidRDefault="000F6B71" w:rsidP="00242EEB">
      <w:pPr>
        <w:spacing w:before="0" w:after="0"/>
        <w:rPr>
          <w:rFonts w:ascii="Calibri" w:eastAsia="Calibri" w:hAnsi="Calibri"/>
          <w:sz w:val="20"/>
          <w:lang w:val="en-US" w:eastAsia="el-GR"/>
        </w:rPr>
      </w:pPr>
      <w:r w:rsidRPr="00B841E7">
        <w:rPr>
          <w:rFonts w:ascii="Calibri" w:eastAsia="Calibri" w:hAnsi="Calibri"/>
          <w:b/>
          <w:sz w:val="20"/>
          <w:lang w:val="en-US" w:eastAsia="el-GR"/>
        </w:rPr>
        <w:t xml:space="preserve">TABLE </w:t>
      </w:r>
      <w:r>
        <w:rPr>
          <w:rFonts w:ascii="Calibri" w:eastAsia="Calibri" w:hAnsi="Calibri"/>
          <w:b/>
          <w:sz w:val="20"/>
          <w:lang w:val="en-US" w:eastAsia="el-GR"/>
        </w:rPr>
        <w:t>B.6</w:t>
      </w:r>
      <w:r w:rsidRPr="00B841E7">
        <w:rPr>
          <w:rFonts w:ascii="Calibri" w:eastAsia="Calibri" w:hAnsi="Calibri"/>
          <w:b/>
          <w:sz w:val="20"/>
          <w:lang w:val="en-US" w:eastAsia="el-GR"/>
        </w:rPr>
        <w:t xml:space="preserve"> </w:t>
      </w:r>
      <w:r w:rsidR="00803E30" w:rsidRPr="00B841E7">
        <w:rPr>
          <w:rFonts w:ascii="Calibri" w:eastAsia="Calibri" w:hAnsi="Calibri"/>
          <w:sz w:val="20"/>
          <w:lang w:val="en-US" w:eastAsia="el-GR"/>
        </w:rPr>
        <w:t xml:space="preserve">Parameter values that were specified through locally fitting the vascular tumour growth model to experimental data extracted from (Hoang </w:t>
      </w:r>
      <w:r w:rsidR="00803E30" w:rsidRPr="00B841E7">
        <w:rPr>
          <w:rFonts w:ascii="Calibri" w:eastAsia="Calibri" w:hAnsi="Calibri"/>
          <w:i/>
          <w:sz w:val="20"/>
          <w:lang w:val="en-US" w:eastAsia="el-GR"/>
        </w:rPr>
        <w:t>et al</w:t>
      </w:r>
      <w:r w:rsidR="00803E30" w:rsidRPr="00B841E7">
        <w:rPr>
          <w:rFonts w:ascii="Calibri" w:eastAsia="Calibri" w:hAnsi="Calibri"/>
          <w:sz w:val="20"/>
          <w:lang w:val="en-US" w:eastAsia="el-GR"/>
        </w:rPr>
        <w:t>., 2012)</w:t>
      </w:r>
    </w:p>
    <w:p w:rsidR="00803E30" w:rsidRPr="00B841E7" w:rsidRDefault="00803E30" w:rsidP="00242EEB">
      <w:pPr>
        <w:autoSpaceDE w:val="0"/>
        <w:autoSpaceDN w:val="0"/>
        <w:adjustRightInd w:val="0"/>
        <w:spacing w:before="0" w:after="0"/>
        <w:rPr>
          <w:rFonts w:ascii="Calibri" w:hAnsi="Calibri"/>
          <w:b/>
          <w:noProof/>
          <w:color w:val="000000"/>
          <w:sz w:val="28"/>
          <w:szCs w:val="28"/>
          <w:lang w:val="en-US" w:eastAsia="el-GR"/>
        </w:rPr>
      </w:pPr>
    </w:p>
    <w:tbl>
      <w:tblPr>
        <w:tblStyle w:val="MediumShading2-Accent41"/>
        <w:tblW w:w="7611" w:type="dxa"/>
        <w:jc w:val="center"/>
        <w:tblLook w:val="04A0" w:firstRow="1" w:lastRow="0" w:firstColumn="1" w:lastColumn="0" w:noHBand="0" w:noVBand="1"/>
      </w:tblPr>
      <w:tblGrid>
        <w:gridCol w:w="1590"/>
        <w:gridCol w:w="2355"/>
        <w:gridCol w:w="830"/>
        <w:gridCol w:w="830"/>
        <w:gridCol w:w="830"/>
        <w:gridCol w:w="346"/>
        <w:gridCol w:w="830"/>
      </w:tblGrid>
      <w:tr w:rsidR="00803E30" w:rsidRPr="00B841E7" w:rsidTr="00B841E7">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100" w:firstRow="0" w:lastRow="0" w:firstColumn="1" w:lastColumn="0" w:oddVBand="0" w:evenVBand="0" w:oddHBand="0" w:evenHBand="0" w:firstRowFirstColumn="1" w:firstRowLastColumn="0" w:lastRowFirstColumn="0" w:lastRowLastColumn="0"/>
            <w:tcW w:w="1590" w:type="dxa"/>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CELL LINE</w:t>
            </w:r>
          </w:p>
        </w:tc>
        <w:tc>
          <w:tcPr>
            <w:tcW w:w="2355" w:type="dxa"/>
          </w:tcPr>
          <w:p w:rsidR="00803E30" w:rsidRPr="0014068C" w:rsidRDefault="00803E30" w:rsidP="00242EEB">
            <w:pPr>
              <w:autoSpaceDE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sz w:val="20"/>
                <w:lang w:val="en-US" w:eastAsia="zh-CN"/>
              </w:rPr>
            </w:pPr>
            <w:r w:rsidRPr="0014068C">
              <w:rPr>
                <w:rFonts w:ascii="Calibri" w:eastAsia="Calibri" w:hAnsi="Calibri"/>
                <w:color w:val="000000"/>
                <w:sz w:val="20"/>
                <w:lang w:val="en-US" w:eastAsia="zh-CN"/>
              </w:rPr>
              <w:t>EXPERIMENTAL GROUP</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λ</w:t>
            </w:r>
            <w:r w:rsidRPr="0014068C">
              <w:rPr>
                <w:rFonts w:ascii="Calibri" w:eastAsia="SimSun" w:hAnsi="Calibri" w:cs="Mangal"/>
                <w:sz w:val="20"/>
                <w:vertAlign w:val="subscript"/>
                <w:lang w:val="el-GR" w:eastAsia="zh-CN"/>
              </w:rPr>
              <w:t>1</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c</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d</w:t>
            </w:r>
          </w:p>
        </w:tc>
        <w:tc>
          <w:tcPr>
            <w:tcW w:w="346"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α</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β</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90" w:type="dxa"/>
            <w:vMerge w:val="restart"/>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H226 (lung cancer cells)</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0.0986</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1.3031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0.0031</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590" w:type="dxa"/>
            <w:vMerge/>
          </w:tcPr>
          <w:p w:rsidR="00803E30" w:rsidRPr="0014068C" w:rsidRDefault="00803E30" w:rsidP="00242EEB">
            <w:pPr>
              <w:spacing w:before="0" w:after="0"/>
              <w:jc w:val="left"/>
              <w:rPr>
                <w:rFonts w:ascii="Calibri" w:eastAsia="SimSun" w:hAnsi="Calibri" w:cs="Mangal"/>
                <w:sz w:val="20"/>
                <w:lang w:val="el-GR"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1</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0.048</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5.7895</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1.0917</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90" w:type="dxa"/>
            <w:vMerge/>
          </w:tcPr>
          <w:p w:rsidR="00803E30" w:rsidRPr="0014068C" w:rsidRDefault="00803E30" w:rsidP="00242EEB">
            <w:pPr>
              <w:spacing w:before="0" w:after="0"/>
              <w:jc w:val="left"/>
              <w:rPr>
                <w:rFonts w:ascii="Calibri" w:eastAsia="SimSun" w:hAnsi="Calibri" w:cs="Mangal"/>
                <w:sz w:val="20"/>
                <w:lang w:val="el-GR" w:eastAsia="zh-CN"/>
              </w:rPr>
            </w:pP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2</w:t>
            </w:r>
          </w:p>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w:t>
            </w:r>
            <w:r w:rsidRPr="0014068C">
              <w:rPr>
                <w:rFonts w:ascii="Calibri" w:eastAsia="Calibri" w:hAnsi="Calibri"/>
                <w:i/>
                <w:color w:val="000000"/>
                <w:sz w:val="20"/>
                <w:lang w:val="el-GR" w:eastAsia="zh-CN"/>
              </w:rPr>
              <w:t xml:space="preserve">5 </w:t>
            </w:r>
            <w:r w:rsidRPr="0014068C">
              <w:rPr>
                <w:rFonts w:ascii="Calibri" w:eastAsia="Calibri" w:hAnsi="Calibri"/>
                <w:i/>
                <w:color w:val="000000"/>
                <w:sz w:val="20"/>
                <w:lang w:val="en-US" w:eastAsia="zh-CN"/>
              </w:rPr>
              <w:t>mg/kg)</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0.0651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1.8368</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0.0024</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590" w:type="dxa"/>
            <w:vMerge/>
          </w:tcPr>
          <w:p w:rsidR="00803E30" w:rsidRPr="0014068C" w:rsidRDefault="00803E30" w:rsidP="00242EEB">
            <w:pPr>
              <w:spacing w:before="0" w:after="0"/>
              <w:jc w:val="left"/>
              <w:rPr>
                <w:rFonts w:ascii="Calibri" w:eastAsia="SimSun" w:hAnsi="Calibri" w:cs="Mangal"/>
                <w:sz w:val="20"/>
                <w:lang w:val="el-GR"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3</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w:t>
            </w:r>
            <w:r w:rsidRPr="0014068C">
              <w:rPr>
                <w:rFonts w:ascii="Calibri" w:eastAsia="Calibri" w:hAnsi="Calibri"/>
                <w:i/>
                <w:color w:val="000000"/>
                <w:sz w:val="20"/>
                <w:lang w:val="el-GR" w:eastAsia="zh-CN"/>
              </w:rPr>
              <w:t>2</w:t>
            </w:r>
            <w:r w:rsidRPr="0014068C">
              <w:rPr>
                <w:rFonts w:ascii="Calibri" w:eastAsia="Calibri" w:hAnsi="Calibri"/>
                <w:i/>
                <w:color w:val="000000"/>
                <w:sz w:val="20"/>
                <w:lang w:val="en-US" w:eastAsia="zh-CN"/>
              </w:rPr>
              <w:t>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0.9281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9.4755</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0.0761</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1.122</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463"/>
          <w:jc w:val="center"/>
        </w:trPr>
        <w:tc>
          <w:tcPr>
            <w:cnfStyle w:val="001000000000" w:firstRow="0" w:lastRow="0" w:firstColumn="1" w:lastColumn="0" w:oddVBand="0" w:evenVBand="0" w:oddHBand="0" w:evenHBand="0" w:firstRowFirstColumn="0" w:firstRowLastColumn="0" w:lastRowFirstColumn="0" w:lastRowLastColumn="0"/>
            <w:tcW w:w="1590" w:type="dxa"/>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HSCC1 (head and neck cancer cells)</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0.0721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2.2437</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0.0036</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59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1</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0.0394</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4.9097</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2.5541</w:t>
            </w:r>
          </w:p>
        </w:tc>
      </w:tr>
      <w:tr w:rsidR="00803E30" w:rsidRPr="00B841E7"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590" w:type="dxa"/>
          </w:tcPr>
          <w:p w:rsidR="00803E30" w:rsidRPr="0014068C" w:rsidRDefault="00803E30" w:rsidP="00242EEB">
            <w:pPr>
              <w:autoSpaceDE w:val="0"/>
              <w:adjustRightInd w:val="0"/>
              <w:snapToGrid w:val="0"/>
              <w:spacing w:before="0" w:after="0"/>
              <w:jc w:val="left"/>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2</w:t>
            </w:r>
          </w:p>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w:t>
            </w:r>
            <w:r w:rsidRPr="0014068C">
              <w:rPr>
                <w:rFonts w:ascii="Calibri" w:eastAsia="Calibri" w:hAnsi="Calibri"/>
                <w:i/>
                <w:color w:val="000000"/>
                <w:sz w:val="20"/>
                <w:lang w:val="el-GR" w:eastAsia="zh-CN"/>
              </w:rPr>
              <w:t>5</w:t>
            </w:r>
            <w:r w:rsidRPr="0014068C">
              <w:rPr>
                <w:rFonts w:ascii="Calibri" w:eastAsia="Calibri" w:hAnsi="Calibri"/>
                <w:i/>
                <w:color w:val="000000"/>
                <w:sz w:val="20"/>
                <w:lang w:val="en-US" w:eastAsia="zh-CN"/>
              </w:rPr>
              <w:t xml:space="preserve"> mg/kg)</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0.111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1.4957</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0.0045</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B841E7" w:rsidTr="00B841E7">
        <w:trPr>
          <w:jc w:val="center"/>
        </w:trPr>
        <w:tc>
          <w:tcPr>
            <w:cnfStyle w:val="001000000000" w:firstRow="0" w:lastRow="0" w:firstColumn="1" w:lastColumn="0" w:oddVBand="0" w:evenVBand="0" w:oddHBand="0" w:evenHBand="0" w:firstRowFirstColumn="0" w:firstRowLastColumn="0" w:lastRowFirstColumn="0" w:lastRowLastColumn="0"/>
            <w:tcW w:w="159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TREATMENT</w:t>
            </w:r>
            <w:r w:rsidRPr="0014068C">
              <w:rPr>
                <w:rFonts w:ascii="Calibri" w:eastAsia="Calibri" w:hAnsi="Calibri"/>
                <w:i/>
                <w:color w:val="000000"/>
                <w:sz w:val="20"/>
                <w:lang w:val="el-GR" w:eastAsia="zh-CN"/>
              </w:rPr>
              <w:t xml:space="preserve"> 3</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olor w:val="000000"/>
                <w:sz w:val="20"/>
                <w:lang w:val="el-GR" w:eastAsia="zh-CN"/>
              </w:rPr>
            </w:pPr>
            <w:r w:rsidRPr="0014068C">
              <w:rPr>
                <w:rFonts w:ascii="Calibri" w:eastAsia="Calibri" w:hAnsi="Calibri"/>
                <w:i/>
                <w:color w:val="000000"/>
                <w:sz w:val="20"/>
                <w:lang w:val="en-US" w:eastAsia="zh-CN"/>
              </w:rPr>
              <w:t>(</w:t>
            </w:r>
            <w:r w:rsidRPr="0014068C">
              <w:rPr>
                <w:rFonts w:ascii="Calibri" w:eastAsia="Calibri" w:hAnsi="Calibri"/>
                <w:i/>
                <w:color w:val="000000"/>
                <w:sz w:val="20"/>
                <w:lang w:val="el-GR" w:eastAsia="zh-CN"/>
              </w:rPr>
              <w:t>2</w:t>
            </w:r>
            <w:r w:rsidRPr="0014068C">
              <w:rPr>
                <w:rFonts w:ascii="Calibri" w:eastAsia="Calibri" w:hAnsi="Calibri"/>
                <w:i/>
                <w:color w:val="000000"/>
                <w:sz w:val="20"/>
                <w:lang w:val="en-US" w:eastAsia="zh-CN"/>
              </w:rPr>
              <w:t>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0.0801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4.5639</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0.0006</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1.2544</w:t>
            </w:r>
          </w:p>
        </w:tc>
      </w:tr>
    </w:tbl>
    <w:p w:rsidR="00803E30" w:rsidRPr="00B841E7" w:rsidRDefault="00803E30" w:rsidP="00242EEB">
      <w:pPr>
        <w:autoSpaceDE w:val="0"/>
        <w:autoSpaceDN w:val="0"/>
        <w:adjustRightInd w:val="0"/>
        <w:spacing w:before="0" w:after="0"/>
        <w:rPr>
          <w:rFonts w:ascii="Calibri" w:hAnsi="Calibri"/>
          <w:b/>
          <w:noProof/>
          <w:color w:val="000000"/>
          <w:sz w:val="28"/>
          <w:szCs w:val="28"/>
          <w:lang w:val="el-GR" w:eastAsia="el-GR"/>
        </w:rPr>
      </w:pPr>
    </w:p>
    <w:p w:rsidR="00803E30" w:rsidRPr="00B841E7" w:rsidRDefault="00803E30" w:rsidP="00242EEB">
      <w:pPr>
        <w:autoSpaceDE w:val="0"/>
        <w:autoSpaceDN w:val="0"/>
        <w:adjustRightInd w:val="0"/>
        <w:spacing w:before="0" w:after="0"/>
        <w:rPr>
          <w:rFonts w:ascii="Calibri" w:eastAsia="Calibri" w:hAnsi="Calibri"/>
          <w:color w:val="000000"/>
          <w:sz w:val="24"/>
          <w:szCs w:val="24"/>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l-GR" w:eastAsia="el-GR"/>
        </w:rPr>
      </w:pPr>
      <w:r w:rsidRPr="00B841E7">
        <w:rPr>
          <w:rFonts w:ascii="Calibri" w:eastAsia="Calibri" w:hAnsi="Calibri"/>
          <w:color w:val="000000"/>
          <w:szCs w:val="22"/>
          <w:lang w:val="en-US" w:eastAsia="el-GR"/>
        </w:rPr>
        <w:tab/>
      </w: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r w:rsidRPr="0014068C">
        <w:rPr>
          <w:rFonts w:ascii="Calibri" w:eastAsia="Calibri" w:hAnsi="Calibri"/>
          <w:i/>
          <w:sz w:val="24"/>
          <w:szCs w:val="24"/>
          <w:lang w:val="en-US" w:eastAsia="el-GR"/>
        </w:rPr>
        <w:t>Experiment 5</w:t>
      </w:r>
      <w:r w:rsidRPr="0014068C">
        <w:rPr>
          <w:rFonts w:ascii="Calibri" w:eastAsia="Calibri" w:hAnsi="Calibri"/>
          <w:sz w:val="24"/>
          <w:szCs w:val="24"/>
          <w:lang w:val="en-US" w:eastAsia="el-GR"/>
        </w:rPr>
        <w:t xml:space="preserve">: </w:t>
      </w:r>
      <w:r w:rsidRPr="0014068C">
        <w:rPr>
          <w:rFonts w:ascii="Calibri" w:eastAsia="Calibri" w:hAnsi="Calibri"/>
          <w:color w:val="000000"/>
          <w:sz w:val="24"/>
          <w:szCs w:val="24"/>
          <w:lang w:val="en-US" w:eastAsia="el-GR"/>
        </w:rPr>
        <w:t xml:space="preserve">Xenograft mouse tumour </w:t>
      </w:r>
      <w:r w:rsidRPr="0014068C">
        <w:rPr>
          <w:rFonts w:ascii="Calibri" w:eastAsia="Calibri" w:hAnsi="Calibri"/>
          <w:sz w:val="24"/>
          <w:szCs w:val="24"/>
          <w:lang w:val="en-US" w:eastAsia="el-GR"/>
        </w:rPr>
        <w:t xml:space="preserve">models of colon cancer cell lines HCT116 were divided in a control and a treatment group. The treatment group received </w:t>
      </w:r>
      <w:r w:rsidRPr="0014068C">
        <w:rPr>
          <w:rFonts w:ascii="Calibri" w:eastAsia="Calibri" w:hAnsi="Calibri"/>
          <w:color w:val="000000"/>
          <w:sz w:val="24"/>
          <w:szCs w:val="24"/>
          <w:lang w:val="en-US" w:eastAsia="el-GR"/>
        </w:rPr>
        <w:t xml:space="preserve">15 mg/kg of bevacizumab intraperitoneally twice weekly </w:t>
      </w:r>
      <w:r w:rsidRPr="0014068C">
        <w:rPr>
          <w:rFonts w:ascii="Calibri" w:eastAsia="Calibri" w:hAnsi="Calibri"/>
          <w:sz w:val="24"/>
          <w:szCs w:val="24"/>
          <w:lang w:val="en-US" w:eastAsia="el-GR"/>
        </w:rPr>
        <w:t>for four weeks,</w:t>
      </w:r>
      <w:r w:rsidRPr="0014068C">
        <w:rPr>
          <w:rFonts w:ascii="Calibri" w:eastAsia="Calibri" w:hAnsi="Calibri"/>
          <w:color w:val="000000"/>
          <w:sz w:val="24"/>
          <w:szCs w:val="24"/>
          <w:lang w:val="en-US" w:eastAsia="el-GR"/>
        </w:rPr>
        <w:t xml:space="preserve"> while the control group received the same amount of</w:t>
      </w:r>
      <w:r w:rsidRPr="0014068C">
        <w:rPr>
          <w:rFonts w:ascii="Calibri" w:hAnsi="Calibri"/>
          <w:color w:val="000000"/>
          <w:sz w:val="24"/>
          <w:szCs w:val="24"/>
          <w:lang w:val="en-US" w:eastAsia="el-GR"/>
        </w:rPr>
        <w:t xml:space="preserve"> </w:t>
      </w:r>
      <w:r w:rsidRPr="0014068C">
        <w:rPr>
          <w:rFonts w:ascii="Calibri" w:eastAsia="Calibri" w:hAnsi="Calibri"/>
          <w:color w:val="000000"/>
          <w:sz w:val="24"/>
          <w:szCs w:val="24"/>
          <w:lang w:val="en-US" w:eastAsia="el-GR"/>
        </w:rPr>
        <w:t xml:space="preserve">nonspecific murine IgG antibody </w:t>
      </w:r>
      <w:r w:rsidRPr="0014068C">
        <w:rPr>
          <w:rFonts w:ascii="Calibri" w:eastAsia="Calibri" w:hAnsi="Calibri"/>
          <w:sz w:val="24"/>
          <w:szCs w:val="24"/>
          <w:lang w:val="en-US" w:eastAsia="el-GR"/>
        </w:rPr>
        <w:t xml:space="preserve">(Selvakumaran </w:t>
      </w:r>
      <w:r w:rsidRPr="0014068C">
        <w:rPr>
          <w:rFonts w:ascii="Calibri" w:eastAsia="Calibri" w:hAnsi="Calibri"/>
          <w:i/>
          <w:sz w:val="24"/>
          <w:szCs w:val="24"/>
          <w:lang w:val="en-US" w:eastAsia="el-GR"/>
        </w:rPr>
        <w:t>et al</w:t>
      </w:r>
      <w:r w:rsidRPr="0014068C">
        <w:rPr>
          <w:rFonts w:ascii="Calibri" w:eastAsia="Calibri" w:hAnsi="Calibri"/>
          <w:sz w:val="24"/>
          <w:szCs w:val="24"/>
          <w:lang w:val="en-US" w:eastAsia="el-GR"/>
        </w:rPr>
        <w:t>., 2008)</w:t>
      </w:r>
      <w:r w:rsidRPr="0014068C">
        <w:rPr>
          <w:rFonts w:ascii="Calibri" w:eastAsia="Calibri" w:hAnsi="Calibri"/>
          <w:color w:val="000000"/>
          <w:sz w:val="24"/>
          <w:szCs w:val="24"/>
          <w:lang w:val="en-US" w:eastAsia="el-GR"/>
        </w:rPr>
        <w:t xml:space="preserve">. The results of the </w:t>
      </w:r>
      <w:r w:rsidR="000F6B71">
        <w:rPr>
          <w:rFonts w:ascii="Calibri" w:eastAsia="Calibri" w:hAnsi="Calibri"/>
          <w:color w:val="000000"/>
          <w:sz w:val="24"/>
          <w:szCs w:val="24"/>
          <w:lang w:val="en-US" w:eastAsia="el-GR"/>
        </w:rPr>
        <w:t>local fitting are presented in T</w:t>
      </w:r>
      <w:r w:rsidRPr="0014068C">
        <w:rPr>
          <w:rFonts w:ascii="Calibri" w:eastAsia="Calibri" w:hAnsi="Calibri"/>
          <w:color w:val="000000"/>
          <w:sz w:val="24"/>
          <w:szCs w:val="24"/>
          <w:lang w:val="en-US" w:eastAsia="el-GR"/>
        </w:rPr>
        <w:t xml:space="preserve">able </w:t>
      </w:r>
      <w:r w:rsidR="0029133B">
        <w:rPr>
          <w:rFonts w:ascii="Calibri" w:eastAsia="Calibri" w:hAnsi="Calibri"/>
          <w:color w:val="000000"/>
          <w:sz w:val="24"/>
          <w:szCs w:val="24"/>
          <w:lang w:val="en-US" w:eastAsia="el-GR"/>
        </w:rPr>
        <w:t>B.</w:t>
      </w:r>
      <w:r w:rsidR="000F6B71">
        <w:rPr>
          <w:rFonts w:ascii="Calibri" w:eastAsia="Calibri" w:hAnsi="Calibri"/>
          <w:color w:val="000000"/>
          <w:sz w:val="24"/>
          <w:szCs w:val="24"/>
          <w:lang w:val="en-US" w:eastAsia="el-GR"/>
        </w:rPr>
        <w:t>7 and Fig.</w:t>
      </w:r>
      <w:r w:rsidRPr="0014068C">
        <w:rPr>
          <w:rFonts w:ascii="Calibri" w:eastAsia="Calibri" w:hAnsi="Calibri"/>
          <w:color w:val="000000"/>
          <w:sz w:val="24"/>
          <w:szCs w:val="24"/>
          <w:lang w:val="en-US" w:eastAsia="el-GR"/>
        </w:rPr>
        <w:t xml:space="preserve"> </w:t>
      </w:r>
      <w:r w:rsidR="0029133B">
        <w:rPr>
          <w:rFonts w:ascii="Calibri" w:eastAsia="Calibri" w:hAnsi="Calibri"/>
          <w:color w:val="000000"/>
          <w:sz w:val="24"/>
          <w:szCs w:val="24"/>
          <w:lang w:val="en-US" w:eastAsia="el-GR"/>
        </w:rPr>
        <w:t>B.</w:t>
      </w:r>
      <w:r w:rsidRPr="0014068C">
        <w:rPr>
          <w:rFonts w:ascii="Calibri" w:eastAsia="Calibri" w:hAnsi="Calibri"/>
          <w:color w:val="000000"/>
          <w:sz w:val="24"/>
          <w:szCs w:val="24"/>
          <w:lang w:val="en-US" w:eastAsia="el-GR"/>
        </w:rPr>
        <w:t>9.</w:t>
      </w:r>
    </w:p>
    <w:p w:rsidR="00803E30" w:rsidRPr="0014068C" w:rsidRDefault="00803E30" w:rsidP="00242EEB">
      <w:pPr>
        <w:spacing w:before="0" w:after="0"/>
        <w:rPr>
          <w:rFonts w:ascii="Calibri" w:hAnsi="Calibri"/>
          <w:b/>
          <w:sz w:val="24"/>
          <w:szCs w:val="24"/>
          <w:lang w:val="en-US" w:eastAsia="el-GR"/>
        </w:rPr>
      </w:pP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r w:rsidRPr="0014068C">
        <w:rPr>
          <w:rFonts w:ascii="Calibri" w:eastAsia="Calibri" w:hAnsi="Calibri"/>
          <w:i/>
          <w:sz w:val="24"/>
          <w:szCs w:val="24"/>
          <w:lang w:val="en-US" w:eastAsia="el-GR"/>
        </w:rPr>
        <w:t>Experiment 6</w:t>
      </w:r>
      <w:r w:rsidRPr="0014068C">
        <w:rPr>
          <w:rFonts w:ascii="Calibri" w:eastAsia="Calibri" w:hAnsi="Calibri"/>
          <w:sz w:val="24"/>
          <w:szCs w:val="24"/>
          <w:lang w:val="en-US" w:eastAsia="el-GR"/>
        </w:rPr>
        <w:t xml:space="preserve">: </w:t>
      </w:r>
      <w:r w:rsidRPr="0014068C">
        <w:rPr>
          <w:rFonts w:ascii="Calibri" w:eastAsia="Calibri" w:hAnsi="Calibri"/>
          <w:color w:val="000000"/>
          <w:sz w:val="24"/>
          <w:szCs w:val="24"/>
          <w:lang w:val="en-US" w:eastAsia="el-GR"/>
        </w:rPr>
        <w:t xml:space="preserve">Xenograft mouse tumour </w:t>
      </w:r>
      <w:r w:rsidRPr="0014068C">
        <w:rPr>
          <w:rFonts w:ascii="Calibri" w:eastAsia="Calibri" w:hAnsi="Calibri"/>
          <w:sz w:val="24"/>
          <w:szCs w:val="24"/>
          <w:lang w:val="en-US" w:eastAsia="el-GR"/>
        </w:rPr>
        <w:t xml:space="preserve">models of colon cancer cell lines HT29 were divided in a control and a treatment group. The treatment group received </w:t>
      </w:r>
      <w:r w:rsidRPr="0014068C">
        <w:rPr>
          <w:rFonts w:ascii="Calibri" w:eastAsia="Calibri" w:hAnsi="Calibri"/>
          <w:color w:val="000000"/>
          <w:sz w:val="24"/>
          <w:szCs w:val="24"/>
          <w:lang w:val="en-US" w:eastAsia="el-GR"/>
        </w:rPr>
        <w:t>15 mg/kg of bevacizumab intraperitoneally twice weekly, while the control group received the same amount of</w:t>
      </w:r>
      <w:r w:rsidRPr="0014068C">
        <w:rPr>
          <w:rFonts w:ascii="Calibri" w:hAnsi="Calibri"/>
          <w:color w:val="000000"/>
          <w:sz w:val="24"/>
          <w:szCs w:val="24"/>
          <w:lang w:val="en-US" w:eastAsia="el-GR"/>
        </w:rPr>
        <w:t xml:space="preserve"> </w:t>
      </w:r>
      <w:r w:rsidRPr="0014068C">
        <w:rPr>
          <w:rFonts w:ascii="Calibri" w:eastAsia="Calibri" w:hAnsi="Calibri"/>
          <w:color w:val="000000"/>
          <w:sz w:val="24"/>
          <w:szCs w:val="24"/>
          <w:lang w:val="en-US" w:eastAsia="el-GR"/>
        </w:rPr>
        <w:t xml:space="preserve">nonspecific murine IgG antibody </w:t>
      </w:r>
      <w:r w:rsidRPr="0014068C">
        <w:rPr>
          <w:rFonts w:ascii="Calibri" w:eastAsia="Calibri" w:hAnsi="Calibri"/>
          <w:sz w:val="24"/>
          <w:szCs w:val="24"/>
          <w:lang w:val="en-US" w:eastAsia="el-GR"/>
        </w:rPr>
        <w:t xml:space="preserve">(Selvakumaran </w:t>
      </w:r>
      <w:r w:rsidRPr="0014068C">
        <w:rPr>
          <w:rFonts w:ascii="Calibri" w:eastAsia="Calibri" w:hAnsi="Calibri"/>
          <w:i/>
          <w:sz w:val="24"/>
          <w:szCs w:val="24"/>
          <w:lang w:val="en-US" w:eastAsia="el-GR"/>
        </w:rPr>
        <w:t>et al</w:t>
      </w:r>
      <w:r w:rsidRPr="0014068C">
        <w:rPr>
          <w:rFonts w:ascii="Calibri" w:eastAsia="Calibri" w:hAnsi="Calibri"/>
          <w:sz w:val="24"/>
          <w:szCs w:val="24"/>
          <w:lang w:val="en-US" w:eastAsia="el-GR"/>
        </w:rPr>
        <w:t>., 2008)</w:t>
      </w:r>
      <w:r w:rsidRPr="0014068C">
        <w:rPr>
          <w:rFonts w:ascii="Calibri" w:eastAsia="Calibri" w:hAnsi="Calibri"/>
          <w:color w:val="000000"/>
          <w:sz w:val="24"/>
          <w:szCs w:val="24"/>
          <w:lang w:val="en-US" w:eastAsia="el-GR"/>
        </w:rPr>
        <w:t xml:space="preserve">. The results of the </w:t>
      </w:r>
      <w:r w:rsidR="000F6B71">
        <w:rPr>
          <w:rFonts w:ascii="Calibri" w:eastAsia="Calibri" w:hAnsi="Calibri"/>
          <w:color w:val="000000"/>
          <w:sz w:val="24"/>
          <w:szCs w:val="24"/>
          <w:lang w:val="en-US" w:eastAsia="el-GR"/>
        </w:rPr>
        <w:t>local fitting are presented in T</w:t>
      </w:r>
      <w:r w:rsidRPr="0014068C">
        <w:rPr>
          <w:rFonts w:ascii="Calibri" w:eastAsia="Calibri" w:hAnsi="Calibri"/>
          <w:color w:val="000000"/>
          <w:sz w:val="24"/>
          <w:szCs w:val="24"/>
          <w:lang w:val="en-US" w:eastAsia="el-GR"/>
        </w:rPr>
        <w:t xml:space="preserve">able </w:t>
      </w:r>
      <w:r w:rsidR="0029133B">
        <w:rPr>
          <w:rFonts w:ascii="Calibri" w:eastAsia="Calibri" w:hAnsi="Calibri"/>
          <w:color w:val="000000"/>
          <w:sz w:val="24"/>
          <w:szCs w:val="24"/>
          <w:lang w:val="en-US" w:eastAsia="el-GR"/>
        </w:rPr>
        <w:t>B.</w:t>
      </w:r>
      <w:r w:rsidR="000F6B71">
        <w:rPr>
          <w:rFonts w:ascii="Calibri" w:eastAsia="Calibri" w:hAnsi="Calibri"/>
          <w:color w:val="000000"/>
          <w:sz w:val="24"/>
          <w:szCs w:val="24"/>
          <w:lang w:val="en-US" w:eastAsia="el-GR"/>
        </w:rPr>
        <w:t xml:space="preserve">7 and Fig. </w:t>
      </w:r>
      <w:r w:rsidRPr="0014068C">
        <w:rPr>
          <w:rFonts w:ascii="Calibri" w:eastAsia="Calibri" w:hAnsi="Calibri"/>
          <w:color w:val="000000"/>
          <w:sz w:val="24"/>
          <w:szCs w:val="24"/>
          <w:lang w:val="en-US" w:eastAsia="el-GR"/>
        </w:rPr>
        <w:t xml:space="preserve"> </w:t>
      </w:r>
      <w:r w:rsidR="0029133B">
        <w:rPr>
          <w:rFonts w:ascii="Calibri" w:eastAsia="Calibri" w:hAnsi="Calibri"/>
          <w:color w:val="000000"/>
          <w:sz w:val="24"/>
          <w:szCs w:val="24"/>
          <w:lang w:val="en-US" w:eastAsia="el-GR"/>
        </w:rPr>
        <w:t>B.</w:t>
      </w:r>
      <w:r w:rsidRPr="0014068C">
        <w:rPr>
          <w:rFonts w:ascii="Calibri" w:eastAsia="Calibri" w:hAnsi="Calibri"/>
          <w:color w:val="000000"/>
          <w:sz w:val="24"/>
          <w:szCs w:val="24"/>
          <w:lang w:val="en-US" w:eastAsia="el-GR"/>
        </w:rPr>
        <w:t>9.</w:t>
      </w: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r w:rsidRPr="0014068C">
        <w:rPr>
          <w:rFonts w:ascii="Calibri" w:eastAsia="Calibri" w:hAnsi="Calibri"/>
          <w:i/>
          <w:sz w:val="24"/>
          <w:szCs w:val="24"/>
          <w:lang w:val="en-US" w:eastAsia="el-GR"/>
        </w:rPr>
        <w:t>Experiment 7</w:t>
      </w:r>
      <w:r w:rsidRPr="0014068C">
        <w:rPr>
          <w:rFonts w:ascii="Calibri" w:eastAsia="Calibri" w:hAnsi="Calibri"/>
          <w:sz w:val="24"/>
          <w:szCs w:val="24"/>
          <w:lang w:val="en-US" w:eastAsia="el-GR"/>
        </w:rPr>
        <w:t>:</w:t>
      </w:r>
      <w:r w:rsidRPr="0014068C">
        <w:rPr>
          <w:rFonts w:ascii="Calibri" w:eastAsia="Calibri" w:hAnsi="Calibri"/>
          <w:color w:val="000000"/>
          <w:sz w:val="24"/>
          <w:szCs w:val="24"/>
          <w:lang w:val="en-US" w:eastAsia="el-GR"/>
        </w:rPr>
        <w:t xml:space="preserve"> Xenograft mouse tumour </w:t>
      </w:r>
      <w:r w:rsidRPr="0014068C">
        <w:rPr>
          <w:rFonts w:ascii="Calibri" w:eastAsia="Calibri" w:hAnsi="Calibri"/>
          <w:sz w:val="24"/>
          <w:szCs w:val="24"/>
          <w:lang w:val="en-US" w:eastAsia="el-GR"/>
        </w:rPr>
        <w:t xml:space="preserve">models of colon cancer cell lines HCP40 were divided in a control and a treatment group. The treatment group received </w:t>
      </w:r>
      <w:r w:rsidRPr="0014068C">
        <w:rPr>
          <w:rFonts w:ascii="Calibri" w:eastAsia="Calibri" w:hAnsi="Calibri"/>
          <w:color w:val="000000"/>
          <w:sz w:val="24"/>
          <w:szCs w:val="24"/>
          <w:lang w:val="en-US" w:eastAsia="el-GR"/>
        </w:rPr>
        <w:t>15 mg/kg of bevacizumab intraperitoneally twice weekly, while the control group received the same amount of</w:t>
      </w:r>
      <w:r w:rsidRPr="0014068C">
        <w:rPr>
          <w:rFonts w:ascii="Calibri" w:hAnsi="Calibri"/>
          <w:color w:val="000000"/>
          <w:sz w:val="24"/>
          <w:szCs w:val="24"/>
          <w:lang w:val="en-US" w:eastAsia="el-GR"/>
        </w:rPr>
        <w:t xml:space="preserve"> </w:t>
      </w:r>
      <w:r w:rsidRPr="0014068C">
        <w:rPr>
          <w:rFonts w:ascii="Calibri" w:eastAsia="Calibri" w:hAnsi="Calibri"/>
          <w:color w:val="000000"/>
          <w:sz w:val="24"/>
          <w:szCs w:val="24"/>
          <w:lang w:val="en-US" w:eastAsia="el-GR"/>
        </w:rPr>
        <w:t xml:space="preserve">nonspecific murine IgG antibody </w:t>
      </w:r>
      <w:r w:rsidRPr="0014068C">
        <w:rPr>
          <w:rFonts w:ascii="Calibri" w:eastAsia="Calibri" w:hAnsi="Calibri"/>
          <w:sz w:val="24"/>
          <w:szCs w:val="24"/>
          <w:lang w:val="en-US" w:eastAsia="el-GR"/>
        </w:rPr>
        <w:t xml:space="preserve">(Selvakumaran </w:t>
      </w:r>
      <w:r w:rsidRPr="0014068C">
        <w:rPr>
          <w:rFonts w:ascii="Calibri" w:eastAsia="Calibri" w:hAnsi="Calibri"/>
          <w:i/>
          <w:sz w:val="24"/>
          <w:szCs w:val="24"/>
          <w:lang w:val="en-US" w:eastAsia="el-GR"/>
        </w:rPr>
        <w:t>et al</w:t>
      </w:r>
      <w:r w:rsidRPr="0014068C">
        <w:rPr>
          <w:rFonts w:ascii="Calibri" w:eastAsia="Calibri" w:hAnsi="Calibri"/>
          <w:sz w:val="24"/>
          <w:szCs w:val="24"/>
          <w:lang w:val="en-US" w:eastAsia="el-GR"/>
        </w:rPr>
        <w:t>., 2008)</w:t>
      </w:r>
      <w:r w:rsidRPr="0014068C">
        <w:rPr>
          <w:rFonts w:ascii="Calibri" w:eastAsia="Calibri" w:hAnsi="Calibri"/>
          <w:color w:val="000000"/>
          <w:sz w:val="24"/>
          <w:szCs w:val="24"/>
          <w:lang w:val="en-US" w:eastAsia="el-GR"/>
        </w:rPr>
        <w:t xml:space="preserve">. The results of the </w:t>
      </w:r>
      <w:r w:rsidR="000F6B71">
        <w:rPr>
          <w:rFonts w:ascii="Calibri" w:eastAsia="Calibri" w:hAnsi="Calibri"/>
          <w:color w:val="000000"/>
          <w:sz w:val="24"/>
          <w:szCs w:val="24"/>
          <w:lang w:val="en-US" w:eastAsia="el-GR"/>
        </w:rPr>
        <w:t>local fitting are presented in T</w:t>
      </w:r>
      <w:r w:rsidRPr="0014068C">
        <w:rPr>
          <w:rFonts w:ascii="Calibri" w:eastAsia="Calibri" w:hAnsi="Calibri"/>
          <w:color w:val="000000"/>
          <w:sz w:val="24"/>
          <w:szCs w:val="24"/>
          <w:lang w:val="en-US" w:eastAsia="el-GR"/>
        </w:rPr>
        <w:t xml:space="preserve">able </w:t>
      </w:r>
      <w:r w:rsidR="0029133B">
        <w:rPr>
          <w:rFonts w:ascii="Calibri" w:eastAsia="Calibri" w:hAnsi="Calibri"/>
          <w:color w:val="000000"/>
          <w:sz w:val="24"/>
          <w:szCs w:val="24"/>
          <w:lang w:val="en-US" w:eastAsia="el-GR"/>
        </w:rPr>
        <w:t>B.</w:t>
      </w:r>
      <w:r w:rsidR="000F6B71">
        <w:rPr>
          <w:rFonts w:ascii="Calibri" w:eastAsia="Calibri" w:hAnsi="Calibri"/>
          <w:color w:val="000000"/>
          <w:sz w:val="24"/>
          <w:szCs w:val="24"/>
          <w:lang w:val="en-US" w:eastAsia="el-GR"/>
        </w:rPr>
        <w:t>7 and Fig.</w:t>
      </w:r>
      <w:r w:rsidRPr="0014068C">
        <w:rPr>
          <w:rFonts w:ascii="Calibri" w:eastAsia="Calibri" w:hAnsi="Calibri"/>
          <w:color w:val="000000"/>
          <w:sz w:val="24"/>
          <w:szCs w:val="24"/>
          <w:lang w:val="en-US" w:eastAsia="el-GR"/>
        </w:rPr>
        <w:t xml:space="preserve"> </w:t>
      </w:r>
      <w:r w:rsidR="0029133B">
        <w:rPr>
          <w:rFonts w:ascii="Calibri" w:eastAsia="Calibri" w:hAnsi="Calibri"/>
          <w:color w:val="000000"/>
          <w:sz w:val="24"/>
          <w:szCs w:val="24"/>
          <w:lang w:val="en-US" w:eastAsia="el-GR"/>
        </w:rPr>
        <w:t>B.</w:t>
      </w:r>
      <w:r w:rsidRPr="0014068C">
        <w:rPr>
          <w:rFonts w:ascii="Calibri" w:eastAsia="Calibri" w:hAnsi="Calibri"/>
          <w:color w:val="000000"/>
          <w:sz w:val="24"/>
          <w:szCs w:val="24"/>
          <w:lang w:val="en-US" w:eastAsia="el-GR"/>
        </w:rPr>
        <w:t>9.</w:t>
      </w: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r w:rsidRPr="0014068C">
        <w:rPr>
          <w:rFonts w:ascii="Calibri" w:eastAsia="Calibri" w:hAnsi="Calibri"/>
          <w:i/>
          <w:sz w:val="24"/>
          <w:szCs w:val="24"/>
          <w:lang w:val="en-US" w:eastAsia="el-GR"/>
        </w:rPr>
        <w:t>Experiment 8</w:t>
      </w:r>
      <w:r w:rsidRPr="0014068C">
        <w:rPr>
          <w:rFonts w:ascii="Calibri" w:eastAsia="Calibri" w:hAnsi="Calibri"/>
          <w:sz w:val="24"/>
          <w:szCs w:val="24"/>
          <w:lang w:val="en-US" w:eastAsia="el-GR"/>
        </w:rPr>
        <w:t>:</w:t>
      </w:r>
      <w:r w:rsidRPr="0014068C">
        <w:rPr>
          <w:rFonts w:ascii="Calibri" w:eastAsia="Calibri" w:hAnsi="Calibri"/>
          <w:color w:val="000000"/>
          <w:sz w:val="24"/>
          <w:szCs w:val="24"/>
          <w:lang w:val="en-US" w:eastAsia="el-GR"/>
        </w:rPr>
        <w:t xml:space="preserve"> Xenograft mouse tumour </w:t>
      </w:r>
      <w:r w:rsidRPr="0014068C">
        <w:rPr>
          <w:rFonts w:ascii="Calibri" w:eastAsia="Calibri" w:hAnsi="Calibri"/>
          <w:sz w:val="24"/>
          <w:szCs w:val="24"/>
          <w:lang w:val="en-US" w:eastAsia="el-GR"/>
        </w:rPr>
        <w:t xml:space="preserve">models of colon cancer cell lines HP40 were divided in a control and a treatment group. The treatment group received </w:t>
      </w:r>
      <w:r w:rsidRPr="0014068C">
        <w:rPr>
          <w:rFonts w:ascii="Calibri" w:eastAsia="Calibri" w:hAnsi="Calibri"/>
          <w:color w:val="000000"/>
          <w:sz w:val="24"/>
          <w:szCs w:val="24"/>
          <w:lang w:val="en-US" w:eastAsia="el-GR"/>
        </w:rPr>
        <w:t>15 mg/kg of bevacizumab intraperitoneally twice weekly, while the control group received the same amount of</w:t>
      </w:r>
      <w:r w:rsidRPr="0014068C">
        <w:rPr>
          <w:rFonts w:ascii="Calibri" w:hAnsi="Calibri"/>
          <w:color w:val="000000"/>
          <w:sz w:val="24"/>
          <w:szCs w:val="24"/>
          <w:lang w:val="en-US" w:eastAsia="el-GR"/>
        </w:rPr>
        <w:t xml:space="preserve"> </w:t>
      </w:r>
      <w:r w:rsidRPr="0014068C">
        <w:rPr>
          <w:rFonts w:ascii="Calibri" w:eastAsia="Calibri" w:hAnsi="Calibri"/>
          <w:color w:val="000000"/>
          <w:sz w:val="24"/>
          <w:szCs w:val="24"/>
          <w:lang w:val="en-US" w:eastAsia="el-GR"/>
        </w:rPr>
        <w:t xml:space="preserve">nonspecific murine IgG antibody </w:t>
      </w:r>
      <w:r w:rsidRPr="0014068C">
        <w:rPr>
          <w:rFonts w:ascii="Calibri" w:eastAsia="Calibri" w:hAnsi="Calibri"/>
          <w:sz w:val="24"/>
          <w:szCs w:val="24"/>
          <w:lang w:val="en-US" w:eastAsia="el-GR"/>
        </w:rPr>
        <w:t xml:space="preserve">(Selvakumaran </w:t>
      </w:r>
      <w:r w:rsidRPr="0014068C">
        <w:rPr>
          <w:rFonts w:ascii="Calibri" w:eastAsia="Calibri" w:hAnsi="Calibri"/>
          <w:i/>
          <w:sz w:val="24"/>
          <w:szCs w:val="24"/>
          <w:lang w:val="en-US" w:eastAsia="el-GR"/>
        </w:rPr>
        <w:t>et al</w:t>
      </w:r>
      <w:r w:rsidRPr="0014068C">
        <w:rPr>
          <w:rFonts w:ascii="Calibri" w:eastAsia="Calibri" w:hAnsi="Calibri"/>
          <w:sz w:val="24"/>
          <w:szCs w:val="24"/>
          <w:lang w:val="en-US" w:eastAsia="el-GR"/>
        </w:rPr>
        <w:t>., 2008)</w:t>
      </w:r>
      <w:r w:rsidRPr="0014068C">
        <w:rPr>
          <w:rFonts w:ascii="Calibri" w:eastAsia="Calibri" w:hAnsi="Calibri"/>
          <w:color w:val="000000"/>
          <w:sz w:val="24"/>
          <w:szCs w:val="24"/>
          <w:lang w:val="en-US" w:eastAsia="el-GR"/>
        </w:rPr>
        <w:t xml:space="preserve">. The results of the </w:t>
      </w:r>
      <w:r w:rsidR="006E6E82">
        <w:rPr>
          <w:rFonts w:ascii="Calibri" w:eastAsia="Calibri" w:hAnsi="Calibri"/>
          <w:color w:val="000000"/>
          <w:sz w:val="24"/>
          <w:szCs w:val="24"/>
          <w:lang w:val="en-US" w:eastAsia="el-GR"/>
        </w:rPr>
        <w:t>local fitting are presented in T</w:t>
      </w:r>
      <w:r w:rsidRPr="0014068C">
        <w:rPr>
          <w:rFonts w:ascii="Calibri" w:eastAsia="Calibri" w:hAnsi="Calibri"/>
          <w:color w:val="000000"/>
          <w:sz w:val="24"/>
          <w:szCs w:val="24"/>
          <w:lang w:val="en-US" w:eastAsia="el-GR"/>
        </w:rPr>
        <w:t xml:space="preserve">able </w:t>
      </w:r>
      <w:r w:rsidR="0029735E">
        <w:rPr>
          <w:rFonts w:ascii="Calibri" w:eastAsia="Calibri" w:hAnsi="Calibri"/>
          <w:color w:val="000000"/>
          <w:sz w:val="24"/>
          <w:szCs w:val="24"/>
          <w:lang w:val="en-US" w:eastAsia="el-GR"/>
        </w:rPr>
        <w:t>B.</w:t>
      </w:r>
      <w:r w:rsidR="006E6E82">
        <w:rPr>
          <w:rFonts w:ascii="Calibri" w:eastAsia="Calibri" w:hAnsi="Calibri"/>
          <w:color w:val="000000"/>
          <w:sz w:val="24"/>
          <w:szCs w:val="24"/>
          <w:lang w:val="en-US" w:eastAsia="el-GR"/>
        </w:rPr>
        <w:t>7 and Fig.</w:t>
      </w:r>
      <w:r w:rsidRPr="0014068C">
        <w:rPr>
          <w:rFonts w:ascii="Calibri" w:eastAsia="Calibri" w:hAnsi="Calibri"/>
          <w:color w:val="000000"/>
          <w:sz w:val="24"/>
          <w:szCs w:val="24"/>
          <w:lang w:val="en-US" w:eastAsia="el-GR"/>
        </w:rPr>
        <w:t xml:space="preserve"> </w:t>
      </w:r>
      <w:r w:rsidR="0029735E">
        <w:rPr>
          <w:rFonts w:ascii="Calibri" w:eastAsia="Calibri" w:hAnsi="Calibri"/>
          <w:color w:val="000000"/>
          <w:sz w:val="24"/>
          <w:szCs w:val="24"/>
          <w:lang w:val="en-US" w:eastAsia="el-GR"/>
        </w:rPr>
        <w:t>B.</w:t>
      </w:r>
      <w:r w:rsidRPr="0014068C">
        <w:rPr>
          <w:rFonts w:ascii="Calibri" w:eastAsia="Calibri" w:hAnsi="Calibri"/>
          <w:color w:val="000000"/>
          <w:sz w:val="24"/>
          <w:szCs w:val="24"/>
          <w:lang w:val="en-US" w:eastAsia="el-GR"/>
        </w:rPr>
        <w:t>9.</w:t>
      </w:r>
    </w:p>
    <w:p w:rsidR="00803E30" w:rsidRPr="0014068C" w:rsidRDefault="00803E30" w:rsidP="00242EEB">
      <w:pPr>
        <w:autoSpaceDE w:val="0"/>
        <w:autoSpaceDN w:val="0"/>
        <w:adjustRightInd w:val="0"/>
        <w:spacing w:before="0" w:after="0"/>
        <w:rPr>
          <w:rFonts w:ascii="Calibri" w:eastAsia="Calibri" w:hAnsi="Calibri"/>
          <w:color w:val="000000"/>
          <w:sz w:val="24"/>
          <w:szCs w:val="24"/>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n-US" w:eastAsia="el-GR"/>
        </w:rPr>
      </w:pPr>
    </w:p>
    <w:p w:rsidR="00803E30" w:rsidRPr="00B841E7" w:rsidRDefault="00803E30" w:rsidP="00242EEB">
      <w:pPr>
        <w:autoSpaceDE w:val="0"/>
        <w:autoSpaceDN w:val="0"/>
        <w:adjustRightInd w:val="0"/>
        <w:spacing w:before="0" w:after="0"/>
        <w:rPr>
          <w:rFonts w:ascii="Calibri" w:eastAsia="Calibri" w:hAnsi="Calibri"/>
          <w:color w:val="000000"/>
          <w:szCs w:val="22"/>
          <w:lang w:val="el-GR" w:eastAsia="el-GR"/>
        </w:rPr>
      </w:pPr>
      <w:r w:rsidRPr="00B841E7">
        <w:rPr>
          <w:rFonts w:ascii="Calibri" w:eastAsia="Calibri" w:hAnsi="Calibri"/>
          <w:noProof/>
          <w:color w:val="000000"/>
          <w:szCs w:val="22"/>
          <w:lang w:val="de-DE" w:eastAsia="de-DE"/>
        </w:rPr>
        <w:drawing>
          <wp:inline distT="0" distB="0" distL="0" distR="0" wp14:anchorId="611759C5" wp14:editId="57DBC052">
            <wp:extent cx="5300248" cy="4086225"/>
            <wp:effectExtent l="0" t="0" r="0" b="0"/>
            <wp:docPr id="32" name="Εικόνα 5" descr="C:\Users\user\Downloads\pinakak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pinakakia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00248" cy="4086225"/>
                    </a:xfrm>
                    <a:prstGeom prst="rect">
                      <a:avLst/>
                    </a:prstGeom>
                    <a:noFill/>
                    <a:ln>
                      <a:noFill/>
                    </a:ln>
                  </pic:spPr>
                </pic:pic>
              </a:graphicData>
            </a:graphic>
          </wp:inline>
        </w:drawing>
      </w:r>
    </w:p>
    <w:p w:rsidR="00803E30" w:rsidRPr="00B841E7" w:rsidRDefault="00803E30" w:rsidP="00242EEB">
      <w:pPr>
        <w:autoSpaceDE w:val="0"/>
        <w:autoSpaceDN w:val="0"/>
        <w:adjustRightInd w:val="0"/>
        <w:spacing w:before="0" w:after="0"/>
        <w:rPr>
          <w:rFonts w:ascii="Calibri" w:eastAsia="Calibri" w:hAnsi="Calibri"/>
          <w:color w:val="000000"/>
          <w:sz w:val="24"/>
          <w:szCs w:val="24"/>
          <w:lang w:val="el-GR" w:eastAsia="el-GR"/>
        </w:rPr>
      </w:pPr>
    </w:p>
    <w:p w:rsidR="00803E30" w:rsidRDefault="00803E30" w:rsidP="0029735E">
      <w:pPr>
        <w:spacing w:before="0" w:after="0"/>
        <w:rPr>
          <w:rFonts w:ascii="Calibri" w:eastAsia="Calibri" w:hAnsi="Calibri"/>
          <w:sz w:val="20"/>
          <w:lang w:val="en-US" w:eastAsia="el-GR"/>
        </w:rPr>
      </w:pPr>
      <w:r w:rsidRPr="00B841E7">
        <w:rPr>
          <w:rFonts w:ascii="Calibri" w:hAnsi="Calibri"/>
          <w:b/>
          <w:sz w:val="20"/>
          <w:lang w:val="en-US" w:eastAsia="el-GR"/>
        </w:rPr>
        <w:t xml:space="preserve">Figure </w:t>
      </w:r>
      <w:r w:rsidR="003876CE">
        <w:rPr>
          <w:rFonts w:ascii="Calibri" w:hAnsi="Calibri"/>
          <w:b/>
          <w:sz w:val="20"/>
          <w:lang w:val="en-US" w:eastAsia="el-GR"/>
        </w:rPr>
        <w:t>B.</w:t>
      </w:r>
      <w:r w:rsidR="00BE4B51">
        <w:rPr>
          <w:rFonts w:ascii="Calibri" w:hAnsi="Calibri"/>
          <w:b/>
          <w:sz w:val="20"/>
          <w:lang w:val="en-US" w:eastAsia="el-GR"/>
        </w:rPr>
        <w:t>9</w:t>
      </w:r>
      <w:r w:rsidRPr="00B841E7">
        <w:rPr>
          <w:rFonts w:ascii="Calibri" w:hAnsi="Calibri"/>
          <w:b/>
          <w:sz w:val="20"/>
          <w:lang w:val="en-US" w:eastAsia="el-GR"/>
        </w:rPr>
        <w:t xml:space="preserve"> </w:t>
      </w:r>
      <w:r w:rsidRPr="00B841E7">
        <w:rPr>
          <w:rFonts w:ascii="Calibri" w:hAnsi="Calibri"/>
          <w:sz w:val="20"/>
          <w:lang w:val="en-US" w:eastAsia="el-GR"/>
        </w:rPr>
        <w:t xml:space="preserve">Graphical representation of the fitting results of the vascular tumour growth model to the experimental data that were extracted to </w:t>
      </w:r>
      <w:r w:rsidRPr="00B841E7">
        <w:rPr>
          <w:rFonts w:ascii="Calibri" w:eastAsia="Calibri" w:hAnsi="Calibri"/>
          <w:sz w:val="20"/>
          <w:lang w:val="en-US" w:eastAsia="el-GR"/>
        </w:rPr>
        <w:t xml:space="preserve">(Selvakumaran </w:t>
      </w:r>
      <w:r w:rsidRPr="00B841E7">
        <w:rPr>
          <w:rFonts w:ascii="Calibri" w:eastAsia="Calibri" w:hAnsi="Calibri"/>
          <w:i/>
          <w:sz w:val="20"/>
          <w:lang w:val="en-US" w:eastAsia="el-GR"/>
        </w:rPr>
        <w:t>et al</w:t>
      </w:r>
      <w:r w:rsidRPr="00B841E7">
        <w:rPr>
          <w:rFonts w:ascii="Calibri" w:eastAsia="Calibri" w:hAnsi="Calibri"/>
          <w:sz w:val="20"/>
          <w:lang w:val="en-US" w:eastAsia="el-GR"/>
        </w:rPr>
        <w:t>., 2008)</w:t>
      </w: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29735E" w:rsidRDefault="0029735E" w:rsidP="0029735E">
      <w:pPr>
        <w:spacing w:before="0" w:after="0"/>
        <w:rPr>
          <w:rFonts w:ascii="Calibri" w:eastAsia="Calibri" w:hAnsi="Calibri"/>
          <w:sz w:val="20"/>
          <w:lang w:val="en-US" w:eastAsia="el-GR"/>
        </w:rPr>
      </w:pPr>
    </w:p>
    <w:p w:rsidR="00917DD7" w:rsidRPr="0029735E" w:rsidRDefault="00917DD7" w:rsidP="0029735E">
      <w:pPr>
        <w:spacing w:before="0" w:after="0"/>
        <w:rPr>
          <w:rFonts w:ascii="Calibri" w:eastAsia="Calibri" w:hAnsi="Calibri"/>
          <w:sz w:val="20"/>
          <w:lang w:val="en-US" w:eastAsia="el-GR"/>
        </w:rPr>
      </w:pPr>
    </w:p>
    <w:p w:rsidR="00803E30" w:rsidRPr="00B841E7" w:rsidRDefault="00BE4B51" w:rsidP="00242EEB">
      <w:pPr>
        <w:spacing w:before="0" w:after="0"/>
        <w:rPr>
          <w:rFonts w:ascii="Calibri" w:eastAsia="Calibri" w:hAnsi="Calibri"/>
          <w:sz w:val="20"/>
          <w:lang w:val="en-US" w:eastAsia="el-GR"/>
        </w:rPr>
      </w:pPr>
      <w:r w:rsidRPr="00B841E7">
        <w:rPr>
          <w:rFonts w:ascii="Calibri" w:eastAsia="Calibri" w:hAnsi="Calibri"/>
          <w:b/>
          <w:sz w:val="20"/>
          <w:lang w:val="en-US" w:eastAsia="el-GR"/>
        </w:rPr>
        <w:t xml:space="preserve">TABLE </w:t>
      </w:r>
      <w:r>
        <w:rPr>
          <w:rFonts w:ascii="Calibri" w:eastAsia="Calibri" w:hAnsi="Calibri"/>
          <w:b/>
          <w:sz w:val="20"/>
          <w:lang w:val="en-US" w:eastAsia="el-GR"/>
        </w:rPr>
        <w:t>B.7</w:t>
      </w:r>
      <w:r w:rsidRPr="00B841E7">
        <w:rPr>
          <w:rFonts w:ascii="Calibri" w:eastAsia="Calibri" w:hAnsi="Calibri"/>
          <w:b/>
          <w:sz w:val="20"/>
          <w:lang w:val="en-US" w:eastAsia="el-GR"/>
        </w:rPr>
        <w:t xml:space="preserve"> </w:t>
      </w:r>
      <w:r w:rsidR="00803E30" w:rsidRPr="00B841E7">
        <w:rPr>
          <w:rFonts w:ascii="Calibri" w:eastAsia="Calibri" w:hAnsi="Calibri"/>
          <w:sz w:val="20"/>
          <w:lang w:val="en-US" w:eastAsia="el-GR"/>
        </w:rPr>
        <w:t xml:space="preserve">Parameter values that were specified through locally fitting the vascular tumour growth model to experimental data extracted from (Selvakumaran </w:t>
      </w:r>
      <w:r w:rsidR="00803E30" w:rsidRPr="00B841E7">
        <w:rPr>
          <w:rFonts w:ascii="Calibri" w:eastAsia="Calibri" w:hAnsi="Calibri"/>
          <w:i/>
          <w:sz w:val="20"/>
          <w:lang w:val="en-US" w:eastAsia="el-GR"/>
        </w:rPr>
        <w:t>et al</w:t>
      </w:r>
      <w:r w:rsidR="00803E30" w:rsidRPr="00B841E7">
        <w:rPr>
          <w:rFonts w:ascii="Calibri" w:eastAsia="Calibri" w:hAnsi="Calibri"/>
          <w:sz w:val="20"/>
          <w:lang w:val="en-US" w:eastAsia="el-GR"/>
        </w:rPr>
        <w:t>., 2008)</w:t>
      </w:r>
    </w:p>
    <w:p w:rsidR="00803E30" w:rsidRPr="00B841E7" w:rsidRDefault="00803E30" w:rsidP="00242EEB">
      <w:pPr>
        <w:autoSpaceDE w:val="0"/>
        <w:autoSpaceDN w:val="0"/>
        <w:adjustRightInd w:val="0"/>
        <w:spacing w:before="0" w:after="0"/>
        <w:rPr>
          <w:rFonts w:ascii="Calibri" w:eastAsia="Calibri" w:hAnsi="Calibri"/>
          <w:color w:val="000000"/>
          <w:sz w:val="24"/>
          <w:szCs w:val="24"/>
          <w:lang w:val="en-US" w:eastAsia="el-GR"/>
        </w:rPr>
      </w:pPr>
    </w:p>
    <w:tbl>
      <w:tblPr>
        <w:tblStyle w:val="MediumShading2-Accent41"/>
        <w:tblW w:w="7101" w:type="dxa"/>
        <w:jc w:val="center"/>
        <w:tblLayout w:type="fixed"/>
        <w:tblLook w:val="04A0" w:firstRow="1" w:lastRow="0" w:firstColumn="1" w:lastColumn="0" w:noHBand="0" w:noVBand="1"/>
      </w:tblPr>
      <w:tblGrid>
        <w:gridCol w:w="1080"/>
        <w:gridCol w:w="2355"/>
        <w:gridCol w:w="830"/>
        <w:gridCol w:w="830"/>
        <w:gridCol w:w="830"/>
        <w:gridCol w:w="346"/>
        <w:gridCol w:w="830"/>
      </w:tblGrid>
      <w:tr w:rsidR="00803E30" w:rsidRPr="0014068C" w:rsidTr="00B841E7">
        <w:trPr>
          <w:cnfStyle w:val="100000000000" w:firstRow="1" w:lastRow="0" w:firstColumn="0" w:lastColumn="0" w:oddVBand="0" w:evenVBand="0" w:oddHBand="0" w:evenHBand="0" w:firstRowFirstColumn="0" w:firstRowLastColumn="0" w:lastRowFirstColumn="0" w:lastRowLastColumn="0"/>
          <w:trHeight w:val="547"/>
          <w:jc w:val="center"/>
        </w:trPr>
        <w:tc>
          <w:tcPr>
            <w:cnfStyle w:val="001000000100" w:firstRow="0" w:lastRow="0" w:firstColumn="1" w:lastColumn="0" w:oddVBand="0" w:evenVBand="0" w:oddHBand="0" w:evenHBand="0" w:firstRowFirstColumn="1" w:firstRowLastColumn="0" w:lastRowFirstColumn="0" w:lastRowLastColumn="0"/>
            <w:tcW w:w="1080" w:type="dxa"/>
          </w:tcPr>
          <w:p w:rsidR="00803E30" w:rsidRPr="0014068C" w:rsidRDefault="00803E30" w:rsidP="00242EEB">
            <w:pPr>
              <w:autoSpaceDE w:val="0"/>
              <w:adjustRightInd w:val="0"/>
              <w:spacing w:before="0" w:after="0"/>
              <w:jc w:val="center"/>
              <w:rPr>
                <w:rFonts w:ascii="Calibri" w:eastAsia="SimSun" w:hAnsi="Calibri"/>
                <w:color w:val="000000"/>
                <w:sz w:val="20"/>
                <w:lang w:val="el-GR" w:eastAsia="zh-CN"/>
              </w:rPr>
            </w:pPr>
            <w:r w:rsidRPr="0014068C">
              <w:rPr>
                <w:rFonts w:ascii="Calibri" w:eastAsia="Calibri" w:hAnsi="Calibri"/>
                <w:color w:val="000000"/>
                <w:sz w:val="20"/>
                <w:lang w:val="en-US" w:eastAsia="zh-CN"/>
              </w:rPr>
              <w:t>CELL LINE</w:t>
            </w:r>
          </w:p>
        </w:tc>
        <w:tc>
          <w:tcPr>
            <w:tcW w:w="2355" w:type="dxa"/>
          </w:tcPr>
          <w:p w:rsidR="00803E30" w:rsidRPr="0014068C" w:rsidRDefault="00803E30" w:rsidP="00242EEB">
            <w:pPr>
              <w:autoSpaceDE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olor w:val="000000"/>
                <w:sz w:val="20"/>
                <w:lang w:val="en-US" w:eastAsia="zh-CN"/>
              </w:rPr>
            </w:pPr>
            <w:r w:rsidRPr="0014068C">
              <w:rPr>
                <w:rFonts w:ascii="Calibri" w:eastAsia="Calibri" w:hAnsi="Calibri"/>
                <w:color w:val="000000"/>
                <w:sz w:val="20"/>
                <w:lang w:val="en-US" w:eastAsia="zh-CN"/>
              </w:rPr>
              <w:t>EXPERIMENTAL GROUP</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λ</w:t>
            </w:r>
            <w:r w:rsidRPr="0014068C">
              <w:rPr>
                <w:rFonts w:ascii="Calibri" w:eastAsia="SimSun" w:hAnsi="Calibri" w:cs="Mangal"/>
                <w:sz w:val="20"/>
                <w:vertAlign w:val="subscript"/>
                <w:lang w:val="el-GR" w:eastAsia="zh-CN"/>
              </w:rPr>
              <w:t>1</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c</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i/>
                <w:sz w:val="20"/>
                <w:lang w:val="en-US" w:eastAsia="zh-CN"/>
              </w:rPr>
            </w:pPr>
            <w:r w:rsidRPr="0014068C">
              <w:rPr>
                <w:rFonts w:ascii="Calibri" w:eastAsia="SimSun" w:hAnsi="Calibri" w:cs="Mangal"/>
                <w:i/>
                <w:sz w:val="20"/>
                <w:lang w:val="en-US" w:eastAsia="zh-CN"/>
              </w:rPr>
              <w:t>d</w:t>
            </w:r>
          </w:p>
        </w:tc>
        <w:tc>
          <w:tcPr>
            <w:tcW w:w="346"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α</w:t>
            </w:r>
          </w:p>
        </w:tc>
        <w:tc>
          <w:tcPr>
            <w:tcW w:w="830" w:type="dxa"/>
          </w:tcPr>
          <w:p w:rsidR="00803E30" w:rsidRPr="0014068C" w:rsidRDefault="00803E30" w:rsidP="00242EEB">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SimSun" w:hAnsi="Calibri" w:cs="Mangal"/>
                <w:sz w:val="20"/>
                <w:lang w:val="el-GR" w:eastAsia="zh-CN"/>
              </w:rPr>
            </w:pPr>
            <w:r w:rsidRPr="0014068C">
              <w:rPr>
                <w:rFonts w:ascii="Calibri" w:eastAsia="SimSun" w:hAnsi="Calibri" w:cs="Mangal"/>
                <w:sz w:val="20"/>
                <w:lang w:val="el-GR" w:eastAsia="zh-CN"/>
              </w:rPr>
              <w:t>β</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HCT116</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0.0986</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1.3031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0.0031</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0.048</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5.7895</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1.0917</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pacing w:before="0" w:after="0"/>
              <w:jc w:val="center"/>
              <w:rPr>
                <w:rFonts w:ascii="Calibri" w:eastAsia="SimSun" w:hAnsi="Calibri"/>
                <w:color w:val="000000"/>
                <w:sz w:val="20"/>
                <w:lang w:val="en-US" w:eastAsia="zh-CN"/>
              </w:rPr>
            </w:pPr>
            <w:r w:rsidRPr="0014068C">
              <w:rPr>
                <w:rFonts w:ascii="Calibri" w:eastAsia="SimSun" w:hAnsi="Calibri"/>
                <w:color w:val="000000"/>
                <w:sz w:val="20"/>
                <w:lang w:val="en-US" w:eastAsia="zh-CN"/>
              </w:rPr>
              <w:t>HCP40</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0.0651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1.8368</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0.0024</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0.9281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9.4755</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0.0761</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1.122</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HT29</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0.0721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2.2437</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0.0036</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0.0394</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4.9097</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2.5541</w:t>
            </w:r>
          </w:p>
        </w:tc>
      </w:tr>
      <w:tr w:rsidR="00803E30" w:rsidRPr="0014068C" w:rsidTr="00B841E7">
        <w:trPr>
          <w:cnfStyle w:val="000000100000" w:firstRow="0" w:lastRow="0" w:firstColumn="0" w:lastColumn="0" w:oddVBand="0" w:evenVBand="0" w:oddHBand="1" w:evenHBand="0"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pacing w:before="0" w:after="0"/>
              <w:jc w:val="center"/>
              <w:rPr>
                <w:rFonts w:ascii="Calibri" w:eastAsia="Calibri" w:hAnsi="Calibri"/>
                <w:color w:val="000000"/>
                <w:sz w:val="20"/>
                <w:lang w:val="en-US" w:eastAsia="zh-CN"/>
              </w:rPr>
            </w:pPr>
            <w:r w:rsidRPr="0014068C">
              <w:rPr>
                <w:rFonts w:ascii="Calibri" w:eastAsia="Calibri" w:hAnsi="Calibri"/>
                <w:color w:val="000000"/>
                <w:sz w:val="20"/>
                <w:lang w:val="en-US" w:eastAsia="zh-CN"/>
              </w:rPr>
              <w:t>HP40</w:t>
            </w:r>
          </w:p>
        </w:tc>
        <w:tc>
          <w:tcPr>
            <w:tcW w:w="2355" w:type="dxa"/>
          </w:tcPr>
          <w:p w:rsidR="00803E30" w:rsidRPr="0014068C" w:rsidRDefault="00803E30" w:rsidP="00242EEB">
            <w:pPr>
              <w:autoSpaceDE w:val="0"/>
              <w:adjustRightInd w:val="0"/>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CONTROL</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0.111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1.4957</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0.0045</w:t>
            </w:r>
          </w:p>
        </w:tc>
        <w:tc>
          <w:tcPr>
            <w:tcW w:w="346"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r>
      <w:tr w:rsidR="00803E30" w:rsidRPr="0014068C" w:rsidTr="00B841E7">
        <w:trPr>
          <w:jc w:val="center"/>
        </w:trPr>
        <w:tc>
          <w:tcPr>
            <w:cnfStyle w:val="001000000000" w:firstRow="0" w:lastRow="0" w:firstColumn="1" w:lastColumn="0" w:oddVBand="0" w:evenVBand="0" w:oddHBand="0" w:evenHBand="0" w:firstRowFirstColumn="0" w:firstRowLastColumn="0" w:lastRowFirstColumn="0" w:lastRowLastColumn="0"/>
            <w:tcW w:w="1080" w:type="dxa"/>
          </w:tcPr>
          <w:p w:rsidR="00803E30" w:rsidRPr="0014068C" w:rsidRDefault="00803E30" w:rsidP="00242EEB">
            <w:pPr>
              <w:autoSpaceDE w:val="0"/>
              <w:adjustRightInd w:val="0"/>
              <w:snapToGrid w:val="0"/>
              <w:spacing w:before="0" w:after="0"/>
              <w:jc w:val="center"/>
              <w:rPr>
                <w:rFonts w:ascii="Calibri" w:eastAsia="Calibri" w:hAnsi="Calibri"/>
                <w:color w:val="000000"/>
                <w:sz w:val="20"/>
                <w:lang w:val="en-US" w:eastAsia="zh-CN"/>
              </w:rPr>
            </w:pPr>
          </w:p>
        </w:tc>
        <w:tc>
          <w:tcPr>
            <w:tcW w:w="2355" w:type="dxa"/>
          </w:tcPr>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TREATMENT</w:t>
            </w:r>
          </w:p>
          <w:p w:rsidR="00803E30" w:rsidRPr="0014068C" w:rsidRDefault="00803E30" w:rsidP="00242EEB">
            <w:pPr>
              <w:autoSpaceDE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i/>
                <w:color w:val="000000"/>
                <w:sz w:val="20"/>
                <w:lang w:val="en-US" w:eastAsia="zh-CN"/>
              </w:rPr>
            </w:pPr>
            <w:r w:rsidRPr="0014068C">
              <w:rPr>
                <w:rFonts w:ascii="Calibri" w:eastAsia="Calibri" w:hAnsi="Calibri"/>
                <w:i/>
                <w:color w:val="000000"/>
                <w:sz w:val="20"/>
                <w:lang w:val="en-US" w:eastAsia="zh-CN"/>
              </w:rPr>
              <w:t>(15 mg/kg)</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0.0801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4.5639</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0.0006</w:t>
            </w:r>
          </w:p>
        </w:tc>
        <w:tc>
          <w:tcPr>
            <w:tcW w:w="346"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w:t>
            </w:r>
          </w:p>
        </w:tc>
        <w:tc>
          <w:tcPr>
            <w:tcW w:w="830" w:type="dxa"/>
          </w:tcPr>
          <w:p w:rsidR="00803E30" w:rsidRPr="0014068C" w:rsidRDefault="00803E30" w:rsidP="00242EEB">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SimSun" w:hAnsi="Calibri" w:cs="Mangal"/>
                <w:sz w:val="20"/>
                <w:lang w:val="en-US" w:eastAsia="zh-CN"/>
              </w:rPr>
            </w:pPr>
            <w:r w:rsidRPr="0014068C">
              <w:rPr>
                <w:rFonts w:ascii="Calibri" w:eastAsia="SimSun" w:hAnsi="Calibri" w:cs="Mangal"/>
                <w:sz w:val="20"/>
                <w:lang w:val="en-US" w:eastAsia="zh-CN"/>
              </w:rPr>
              <w:t>1.2544</w:t>
            </w:r>
          </w:p>
        </w:tc>
      </w:tr>
    </w:tbl>
    <w:p w:rsidR="00803E30" w:rsidRPr="0014068C" w:rsidRDefault="00803E30" w:rsidP="00242EEB">
      <w:pPr>
        <w:autoSpaceDE w:val="0"/>
        <w:autoSpaceDN w:val="0"/>
        <w:adjustRightInd w:val="0"/>
        <w:spacing w:before="0" w:after="0"/>
        <w:rPr>
          <w:rFonts w:ascii="Calibri" w:eastAsia="Calibri" w:hAnsi="Calibri"/>
          <w:color w:val="000000"/>
          <w:sz w:val="20"/>
          <w:lang w:val="en-US" w:eastAsia="el-GR"/>
        </w:rPr>
      </w:pPr>
    </w:p>
    <w:p w:rsidR="00803E30" w:rsidRPr="0029735E" w:rsidRDefault="00803E30" w:rsidP="00242EEB">
      <w:pPr>
        <w:spacing w:before="0" w:after="0"/>
        <w:rPr>
          <w:rFonts w:ascii="Calibri" w:hAnsi="Calibri"/>
          <w:szCs w:val="22"/>
          <w:lang w:eastAsia="el-GR"/>
        </w:rPr>
      </w:pPr>
    </w:p>
    <w:p w:rsidR="00803E30" w:rsidRPr="003876CE" w:rsidRDefault="007D73EF" w:rsidP="00242EEB">
      <w:pPr>
        <w:spacing w:before="0" w:after="0"/>
        <w:rPr>
          <w:rFonts w:ascii="Calibri" w:hAnsi="Calibri"/>
          <w:b/>
          <w:sz w:val="32"/>
          <w:szCs w:val="32"/>
          <w:lang w:val="en-US" w:eastAsia="el-GR"/>
        </w:rPr>
      </w:pPr>
      <w:r w:rsidRPr="00C54856">
        <w:rPr>
          <w:rFonts w:ascii="Calibri" w:hAnsi="Calibri"/>
          <w:b/>
          <w:sz w:val="32"/>
          <w:szCs w:val="32"/>
          <w:lang w:val="en-US" w:eastAsia="el-GR"/>
        </w:rPr>
        <w:t xml:space="preserve">B.4 </w:t>
      </w:r>
      <w:r w:rsidR="00BE4B51">
        <w:rPr>
          <w:rFonts w:ascii="Calibri" w:hAnsi="Calibri"/>
          <w:b/>
          <w:sz w:val="32"/>
          <w:szCs w:val="32"/>
          <w:lang w:val="en-US" w:eastAsia="el-GR"/>
        </w:rPr>
        <w:t>R</w:t>
      </w:r>
      <w:r w:rsidR="003876CE" w:rsidRPr="00C54856">
        <w:rPr>
          <w:rFonts w:ascii="Calibri" w:hAnsi="Calibri"/>
          <w:b/>
          <w:sz w:val="32"/>
          <w:szCs w:val="32"/>
          <w:lang w:val="en-US" w:eastAsia="el-GR"/>
        </w:rPr>
        <w:t>EFERENCES</w:t>
      </w:r>
    </w:p>
    <w:p w:rsidR="00803E30" w:rsidRPr="00B841E7" w:rsidRDefault="00803E30" w:rsidP="00242EEB">
      <w:pPr>
        <w:spacing w:before="0" w:after="0"/>
        <w:rPr>
          <w:rFonts w:ascii="Calibri" w:hAnsi="Calibri"/>
          <w:b/>
          <w:sz w:val="24"/>
          <w:szCs w:val="24"/>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Argyri, K.D.; Dionysiou, D.D.; Stamatakos, G.S., "</w:t>
      </w:r>
      <w:r w:rsidR="00986CED">
        <w:rPr>
          <w:rFonts w:ascii="Calibri" w:hAnsi="Calibri"/>
          <w:sz w:val="20"/>
          <w:lang w:val="en-US" w:eastAsia="el-GR"/>
        </w:rPr>
        <w:t>Modelling</w:t>
      </w:r>
      <w:r w:rsidRPr="0014068C">
        <w:rPr>
          <w:rFonts w:ascii="Calibri" w:hAnsi="Calibri"/>
          <w:sz w:val="20"/>
          <w:lang w:val="en-US" w:eastAsia="el-GR"/>
        </w:rPr>
        <w:t xml:space="preserve"> the interplay between pathological angiogenesis and solid </w:t>
      </w:r>
      <w:r w:rsidR="00E36D76">
        <w:rPr>
          <w:rFonts w:ascii="Calibri" w:hAnsi="Calibri"/>
          <w:sz w:val="20"/>
          <w:lang w:val="en-US" w:eastAsia="el-GR"/>
        </w:rPr>
        <w:t>tumour</w:t>
      </w:r>
      <w:r w:rsidRPr="0014068C">
        <w:rPr>
          <w:rFonts w:ascii="Calibri" w:hAnsi="Calibri"/>
          <w:sz w:val="20"/>
          <w:lang w:val="en-US" w:eastAsia="el-GR"/>
        </w:rPr>
        <w:t xml:space="preserve"> growth: The anti-angiogenic treatment effect," Advanced Research Workshop on In Silico Oncology and Cancer Investigation - The </w:t>
      </w:r>
      <w:r w:rsidR="00E36D76">
        <w:rPr>
          <w:rFonts w:ascii="Calibri" w:hAnsi="Calibri"/>
          <w:sz w:val="20"/>
          <w:lang w:val="en-US" w:eastAsia="el-GR"/>
        </w:rPr>
        <w:t>TUMOUR</w:t>
      </w:r>
      <w:r w:rsidRPr="0014068C">
        <w:rPr>
          <w:rFonts w:ascii="Calibri" w:hAnsi="Calibri"/>
          <w:sz w:val="20"/>
          <w:lang w:val="en-US" w:eastAsia="el-GR"/>
        </w:rPr>
        <w:t xml:space="preserve"> Project Workshop (IARWISOCI), 2012 5th International , vol., no., pp.1,4, 22-23 Oct. 2012</w:t>
      </w:r>
    </w:p>
    <w:p w:rsidR="00803E30" w:rsidRPr="0014068C" w:rsidRDefault="00803E30" w:rsidP="00242EEB">
      <w:pPr>
        <w:spacing w:before="0" w:after="0"/>
        <w:rPr>
          <w:rFonts w:ascii="Calibri" w:hAnsi="Calibri"/>
          <w:sz w:val="20"/>
          <w:lang w:val="en-US" w:eastAsia="el-GR"/>
        </w:rPr>
      </w:pPr>
    </w:p>
    <w:p w:rsidR="00803E30" w:rsidRPr="0014068C" w:rsidRDefault="00803E30" w:rsidP="00242EEB">
      <w:pPr>
        <w:spacing w:before="0" w:after="0"/>
        <w:jc w:val="left"/>
        <w:rPr>
          <w:rFonts w:ascii="Calibri" w:hAnsi="Calibri"/>
          <w:sz w:val="20"/>
          <w:lang w:val="en-US" w:eastAsia="el-GR"/>
        </w:rPr>
      </w:pPr>
      <w:r w:rsidRPr="0014068C">
        <w:rPr>
          <w:rFonts w:ascii="Calibri" w:hAnsi="Calibri"/>
          <w:sz w:val="20"/>
          <w:lang w:val="en-US" w:eastAsia="el-GR"/>
        </w:rPr>
        <w:t>Bertrand J, Mentré F. Mathematical Expressions of the Pharmacokinetic and Pharmacodynamic Models implemented in the MONOLIX software (http://www.monolix.org). 2008.</w:t>
      </w:r>
    </w:p>
    <w:p w:rsidR="00803E30" w:rsidRPr="0014068C" w:rsidRDefault="00803E30" w:rsidP="00242EEB">
      <w:pPr>
        <w:spacing w:before="0" w:after="0"/>
        <w:jc w:val="left"/>
        <w:rPr>
          <w:rFonts w:ascii="Calibri" w:hAnsi="Calibri"/>
          <w:sz w:val="20"/>
          <w:lang w:eastAsia="el-GR"/>
        </w:rPr>
      </w:pPr>
      <w:r w:rsidRPr="0014068C">
        <w:rPr>
          <w:rFonts w:ascii="Calibri" w:hAnsi="Calibri"/>
          <w:sz w:val="20"/>
          <w:lang w:val="en-US" w:eastAsia="el-GR"/>
        </w:rPr>
        <w:t> </w:t>
      </w:r>
    </w:p>
    <w:p w:rsidR="00803E30" w:rsidRPr="0014068C" w:rsidRDefault="00803E30" w:rsidP="00242EEB">
      <w:pPr>
        <w:spacing w:before="0" w:after="0"/>
        <w:jc w:val="left"/>
        <w:rPr>
          <w:rFonts w:ascii="Calibri" w:hAnsi="Calibri"/>
          <w:sz w:val="20"/>
          <w:lang w:val="en-US" w:eastAsia="el-GR"/>
        </w:rPr>
      </w:pPr>
      <w:r w:rsidRPr="0014068C">
        <w:rPr>
          <w:rFonts w:ascii="Calibri" w:hAnsi="Calibri"/>
          <w:sz w:val="20"/>
          <w:lang w:val="en-US" w:eastAsia="el-GR"/>
        </w:rPr>
        <w:t>D.D.Dionysiou, G.S. Stamatakos, N.K.Uzunoglu, K.S.Nikita and A. Marioli , “A Four Dimensional In Vivo Model of Tumour Response to Radiotherapy: Parametric Validation Considering Radiosensitivity, Genetic Profile and Fractionation”, J. theor. Biol., vol. 230, pp. 1-20, 2004.</w:t>
      </w:r>
    </w:p>
    <w:p w:rsidR="00803E30" w:rsidRPr="0014068C" w:rsidRDefault="00803E30" w:rsidP="00242EEB">
      <w:pPr>
        <w:spacing w:before="0" w:after="0"/>
        <w:jc w:val="left"/>
        <w:rPr>
          <w:rFonts w:ascii="Calibri" w:hAnsi="Calibri"/>
          <w:sz w:val="20"/>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 xml:space="preserve">P. Hahnfeldt, D. Panigrahy, J. Folkman and L. Hlatky, Tumour development under angiogenic signaling: A dynamical theory of tumour growth, treatment response and postvascular dormancy, Cancer Res., </w:t>
      </w:r>
      <w:r w:rsidRPr="0014068C">
        <w:rPr>
          <w:rFonts w:ascii="Calibri" w:hAnsi="Calibri"/>
          <w:b/>
          <w:bCs/>
          <w:sz w:val="20"/>
          <w:lang w:val="en-US" w:eastAsia="el-GR"/>
        </w:rPr>
        <w:t>59</w:t>
      </w:r>
      <w:r w:rsidRPr="0014068C">
        <w:rPr>
          <w:rFonts w:ascii="Calibri" w:hAnsi="Calibri"/>
          <w:sz w:val="20"/>
          <w:lang w:val="en-US" w:eastAsia="el-GR"/>
        </w:rPr>
        <w:t xml:space="preserve"> (1999), 4770-4775.</w:t>
      </w:r>
    </w:p>
    <w:p w:rsidR="00803E30" w:rsidRPr="0014068C" w:rsidRDefault="00803E30" w:rsidP="00242EEB">
      <w:pPr>
        <w:spacing w:before="0" w:after="0"/>
        <w:rPr>
          <w:rFonts w:ascii="Calibri" w:hAnsi="Calibri"/>
          <w:sz w:val="20"/>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Higgins B, Kolinsky K, Linn M, et al. Anti</w:t>
      </w:r>
      <w:r w:rsidR="00E36D76">
        <w:rPr>
          <w:rFonts w:ascii="Calibri" w:hAnsi="Calibri"/>
          <w:sz w:val="20"/>
          <w:lang w:val="en-US" w:eastAsia="el-GR"/>
        </w:rPr>
        <w:t>tumour</w:t>
      </w:r>
      <w:r w:rsidRPr="0014068C">
        <w:rPr>
          <w:rFonts w:ascii="Calibri" w:hAnsi="Calibri"/>
          <w:sz w:val="20"/>
          <w:lang w:val="en-US" w:eastAsia="el-GR"/>
        </w:rPr>
        <w:t xml:space="preserve"> activity of capecitabine and bevacizumab combination in a human estrogen receptor-negative breast adenocarcinoma xenograft model. Anticancer Res 2007;27:2279–88</w:t>
      </w:r>
    </w:p>
    <w:p w:rsidR="00803E30" w:rsidRPr="0014068C" w:rsidRDefault="00803E30" w:rsidP="00242EEB">
      <w:pPr>
        <w:spacing w:before="0" w:after="0"/>
        <w:rPr>
          <w:rFonts w:ascii="Calibri" w:hAnsi="Calibri"/>
          <w:sz w:val="20"/>
          <w:lang w:val="en-US" w:eastAsia="el-GR"/>
        </w:rPr>
      </w:pPr>
    </w:p>
    <w:p w:rsidR="00803E30" w:rsidRPr="0014068C" w:rsidRDefault="00803E30" w:rsidP="00242EEB">
      <w:pPr>
        <w:spacing w:before="0" w:after="0"/>
        <w:rPr>
          <w:rFonts w:ascii="Calibri" w:eastAsia="Calibri" w:hAnsi="Calibri"/>
          <w:sz w:val="20"/>
          <w:lang w:val="en-US" w:eastAsia="el-GR"/>
        </w:rPr>
      </w:pPr>
      <w:r w:rsidRPr="0014068C">
        <w:rPr>
          <w:rFonts w:ascii="Calibri" w:hAnsi="Calibri"/>
          <w:sz w:val="20"/>
          <w:lang w:val="en-US" w:eastAsia="el-GR"/>
        </w:rPr>
        <w:t>Hoang T, Huang S, Armstrong E, Eickhoff JC, Harari PM: Enhancement of radiation response with bevacizumab. J Exp Clin Cancer Res 2012, 31 (37)</w:t>
      </w:r>
    </w:p>
    <w:p w:rsidR="00803E30" w:rsidRPr="0014068C" w:rsidRDefault="00803E30" w:rsidP="00242EEB">
      <w:pPr>
        <w:spacing w:before="0" w:after="0"/>
        <w:jc w:val="left"/>
        <w:rPr>
          <w:rFonts w:ascii="Calibri" w:eastAsia="Calibri" w:hAnsi="Calibri"/>
          <w:sz w:val="20"/>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Poleszczuk J, Bodnar M, Foryś U., New approach to modelling of antiangiogenic treatment on the basis of Hahnfeldt et al. model, Math Biosci Eng. 2011 Apr;8(2):591-603. doi: 10.3934/mbe.2011.8.591.</w:t>
      </w:r>
    </w:p>
    <w:p w:rsidR="00803E30" w:rsidRPr="0014068C" w:rsidRDefault="00803E30" w:rsidP="00242EEB">
      <w:pPr>
        <w:spacing w:before="0" w:after="0"/>
        <w:jc w:val="left"/>
        <w:rPr>
          <w:rFonts w:ascii="Calibri" w:eastAsia="Calibri" w:hAnsi="Calibri"/>
          <w:sz w:val="20"/>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 xml:space="preserve">G.S.Stamatakos, E.A.Kolokotroni, D.D.Dionysiou, E.Ch.Georgiadi, C.Desmedt. An advanced discrete state - discrete event multiscale simulation model of the response of a solid </w:t>
      </w:r>
      <w:r w:rsidR="00E36D76">
        <w:rPr>
          <w:rFonts w:ascii="Calibri" w:hAnsi="Calibri"/>
          <w:sz w:val="20"/>
          <w:lang w:val="en-US" w:eastAsia="el-GR"/>
        </w:rPr>
        <w:t>tumour</w:t>
      </w:r>
      <w:r w:rsidRPr="0014068C">
        <w:rPr>
          <w:rFonts w:ascii="Calibri" w:hAnsi="Calibri"/>
          <w:sz w:val="20"/>
          <w:lang w:val="en-US" w:eastAsia="el-GR"/>
        </w:rPr>
        <w:t xml:space="preserve"> to chemotherapy: Mimicking a clinical study. Journal of Theoretical Biology 266, 124-139, 2010</w:t>
      </w:r>
    </w:p>
    <w:p w:rsidR="00803E30" w:rsidRDefault="00803E30" w:rsidP="00242EEB">
      <w:pPr>
        <w:spacing w:before="0" w:after="0"/>
        <w:rPr>
          <w:rFonts w:ascii="Calibri" w:hAnsi="Calibri"/>
          <w:sz w:val="20"/>
          <w:lang w:val="en-US" w:eastAsia="el-GR"/>
        </w:rPr>
      </w:pPr>
      <w:r w:rsidRPr="0014068C">
        <w:rPr>
          <w:rFonts w:ascii="Calibri" w:hAnsi="Calibri"/>
          <w:sz w:val="20"/>
          <w:lang w:val="en-US" w:eastAsia="el-GR"/>
        </w:rPr>
        <w:t xml:space="preserve">M. Selvakumaran, K.S. Yao, M.D. Feldman </w:t>
      </w:r>
      <w:r w:rsidRPr="0014068C">
        <w:rPr>
          <w:rFonts w:ascii="Calibri" w:hAnsi="Calibri"/>
          <w:i/>
          <w:iCs/>
          <w:sz w:val="20"/>
          <w:lang w:val="en-US" w:eastAsia="el-GR"/>
        </w:rPr>
        <w:t xml:space="preserve">et al., </w:t>
      </w:r>
      <w:r w:rsidRPr="0014068C">
        <w:rPr>
          <w:rFonts w:ascii="Calibri" w:hAnsi="Calibri"/>
          <w:sz w:val="20"/>
          <w:lang w:val="en-US" w:eastAsia="el-GR"/>
        </w:rPr>
        <w:t>Anti</w:t>
      </w:r>
      <w:r w:rsidR="00E36D76">
        <w:rPr>
          <w:rFonts w:ascii="Calibri" w:hAnsi="Calibri"/>
          <w:sz w:val="20"/>
          <w:lang w:val="en-US" w:eastAsia="el-GR"/>
        </w:rPr>
        <w:t>tumour</w:t>
      </w:r>
      <w:r w:rsidRPr="0014068C">
        <w:rPr>
          <w:rFonts w:ascii="Calibri" w:hAnsi="Calibri"/>
          <w:sz w:val="20"/>
          <w:lang w:val="en-US" w:eastAsia="el-GR"/>
        </w:rPr>
        <w:t xml:space="preserve"> effect of the angiogenesis inhibitor bevacizumab is dependent on susceptibility of </w:t>
      </w:r>
      <w:r w:rsidR="00E36D76">
        <w:rPr>
          <w:rFonts w:ascii="Calibri" w:hAnsi="Calibri"/>
          <w:sz w:val="20"/>
          <w:lang w:val="en-US" w:eastAsia="el-GR"/>
        </w:rPr>
        <w:t>tumour</w:t>
      </w:r>
      <w:r w:rsidRPr="0014068C">
        <w:rPr>
          <w:rFonts w:ascii="Calibri" w:hAnsi="Calibri"/>
          <w:sz w:val="20"/>
          <w:lang w:val="en-US" w:eastAsia="el-GR"/>
        </w:rPr>
        <w:t>s to hypoxia-induced apoptosis, Biochem Pharmacol, 75 (2008), pp. 627–638</w:t>
      </w:r>
    </w:p>
    <w:p w:rsidR="00FD0CE2" w:rsidRPr="0014068C" w:rsidRDefault="00FD0CE2" w:rsidP="00242EEB">
      <w:pPr>
        <w:spacing w:before="0" w:after="0"/>
        <w:rPr>
          <w:rFonts w:ascii="Calibri" w:hAnsi="Calibri"/>
          <w:sz w:val="20"/>
          <w:lang w:val="en-US" w:eastAsia="el-GR"/>
        </w:rPr>
      </w:pPr>
    </w:p>
    <w:p w:rsidR="00803E30" w:rsidRPr="0014068C" w:rsidRDefault="00803E30" w:rsidP="00242EEB">
      <w:pPr>
        <w:spacing w:before="0" w:after="0"/>
        <w:rPr>
          <w:rFonts w:ascii="Calibri" w:hAnsi="Calibri"/>
          <w:sz w:val="20"/>
          <w:lang w:val="en-US" w:eastAsia="el-GR"/>
        </w:rPr>
      </w:pPr>
      <w:r w:rsidRPr="0014068C">
        <w:rPr>
          <w:rFonts w:ascii="Calibri" w:hAnsi="Calibri"/>
          <w:sz w:val="20"/>
          <w:lang w:val="en-US" w:eastAsia="el-GR"/>
        </w:rPr>
        <w:t>Wu F, Tamhane M, Morris M. Pharmacokinetics, Lymph Node Uptake, and Mechanistic PK Model of Near-Infrared Dye-Labeled Bevacizumab After IV and SC Administration in Mice. The AAPS Journal 2012; 14: 252-261</w:t>
      </w:r>
    </w:p>
    <w:p w:rsidR="00803E30" w:rsidRPr="00B841E7" w:rsidRDefault="00803E30" w:rsidP="00242EEB">
      <w:pPr>
        <w:spacing w:before="0" w:after="0"/>
        <w:rPr>
          <w:rFonts w:ascii="Calibri" w:hAnsi="Calibri"/>
          <w:szCs w:val="22"/>
          <w:lang w:eastAsia="el-GR"/>
        </w:rPr>
      </w:pPr>
    </w:p>
    <w:p w:rsidR="00803E30" w:rsidRDefault="00803E30" w:rsidP="00242EEB">
      <w:pPr>
        <w:keepNext/>
        <w:keepLines/>
        <w:spacing w:before="0" w:after="0"/>
        <w:jc w:val="left"/>
        <w:outlineLvl w:val="0"/>
        <w:rPr>
          <w:rFonts w:ascii="Calibri" w:hAnsi="Calibri"/>
          <w:b/>
          <w:bCs/>
          <w:sz w:val="36"/>
          <w:szCs w:val="36"/>
          <w:lang w:val="en-US" w:eastAsia="el-GR"/>
        </w:rPr>
      </w:pPr>
    </w:p>
    <w:p w:rsidR="00C85B05" w:rsidRDefault="00C85B05" w:rsidP="00294F09">
      <w:pPr>
        <w:pageBreakBefore/>
        <w:widowControl w:val="0"/>
        <w:spacing w:before="0" w:after="0"/>
        <w:jc w:val="left"/>
        <w:outlineLvl w:val="0"/>
        <w:rPr>
          <w:rFonts w:ascii="Calibri" w:hAnsi="Calibri"/>
          <w:b/>
          <w:bCs/>
          <w:sz w:val="36"/>
          <w:szCs w:val="36"/>
          <w:lang w:val="en-US" w:eastAsia="el-GR"/>
        </w:rPr>
      </w:pPr>
      <w:r w:rsidRPr="00C54856">
        <w:rPr>
          <w:rFonts w:ascii="Calibri" w:hAnsi="Calibri"/>
          <w:b/>
          <w:bCs/>
          <w:sz w:val="36"/>
          <w:szCs w:val="36"/>
          <w:lang w:val="en-US" w:eastAsia="el-GR"/>
        </w:rPr>
        <w:t>L. R</w:t>
      </w:r>
      <w:r w:rsidR="00986CED" w:rsidRPr="00C54856">
        <w:rPr>
          <w:rFonts w:ascii="Calibri" w:hAnsi="Calibri"/>
          <w:b/>
          <w:bCs/>
          <w:sz w:val="36"/>
          <w:szCs w:val="36"/>
          <w:lang w:val="en-US" w:eastAsia="el-GR"/>
        </w:rPr>
        <w:t>eport on the clinical adaptation and optimization of the a</w:t>
      </w:r>
      <w:r w:rsidR="00917DD7">
        <w:rPr>
          <w:rFonts w:ascii="Calibri" w:hAnsi="Calibri"/>
          <w:b/>
          <w:bCs/>
          <w:sz w:val="36"/>
          <w:szCs w:val="36"/>
          <w:lang w:val="en-US" w:eastAsia="el-GR"/>
        </w:rPr>
        <w:t>cute lymphoblastic leukemia (ALL</w:t>
      </w:r>
      <w:r w:rsidR="00986CED" w:rsidRPr="00C54856">
        <w:rPr>
          <w:rFonts w:ascii="Calibri" w:hAnsi="Calibri"/>
          <w:b/>
          <w:bCs/>
          <w:sz w:val="36"/>
          <w:szCs w:val="36"/>
          <w:lang w:val="en-US" w:eastAsia="el-GR"/>
        </w:rPr>
        <w:t xml:space="preserve">) Oncosimulator models. </w:t>
      </w:r>
      <w:r w:rsidR="00917DD7">
        <w:rPr>
          <w:rFonts w:ascii="Calibri" w:hAnsi="Calibri"/>
          <w:b/>
          <w:bCs/>
          <w:i/>
          <w:sz w:val="36"/>
          <w:szCs w:val="36"/>
          <w:lang w:val="en-US" w:eastAsia="el-GR"/>
        </w:rPr>
        <w:t>I</w:t>
      </w:r>
      <w:r w:rsidR="00986CED" w:rsidRPr="00C54856">
        <w:rPr>
          <w:rFonts w:ascii="Calibri" w:hAnsi="Calibri"/>
          <w:b/>
          <w:bCs/>
          <w:i/>
          <w:sz w:val="36"/>
          <w:szCs w:val="36"/>
          <w:lang w:val="en-US" w:eastAsia="el-GR"/>
        </w:rPr>
        <w:t xml:space="preserve">n silico </w:t>
      </w:r>
      <w:r w:rsidR="00986CED" w:rsidRPr="00C54856">
        <w:rPr>
          <w:rFonts w:ascii="Calibri" w:hAnsi="Calibri"/>
          <w:b/>
          <w:bCs/>
          <w:sz w:val="36"/>
          <w:szCs w:val="36"/>
          <w:lang w:val="en-US" w:eastAsia="el-GR"/>
        </w:rPr>
        <w:t>studies</w:t>
      </w:r>
    </w:p>
    <w:p w:rsidR="00C85B05" w:rsidRPr="00B841E7" w:rsidRDefault="00C85B05" w:rsidP="00242EEB">
      <w:pPr>
        <w:keepNext/>
        <w:keepLines/>
        <w:spacing w:before="0" w:after="0"/>
        <w:jc w:val="left"/>
        <w:outlineLvl w:val="0"/>
        <w:rPr>
          <w:rFonts w:ascii="Calibri" w:hAnsi="Calibri"/>
          <w:b/>
          <w:bCs/>
          <w:sz w:val="36"/>
          <w:szCs w:val="36"/>
          <w:lang w:val="en-US" w:eastAsia="el-GR"/>
        </w:rPr>
      </w:pPr>
    </w:p>
    <w:p w:rsidR="00803E30" w:rsidRPr="00C85B05" w:rsidRDefault="00803E30" w:rsidP="00242EEB">
      <w:pPr>
        <w:keepNext/>
        <w:keepLines/>
        <w:spacing w:before="0" w:after="0"/>
        <w:jc w:val="left"/>
        <w:outlineLvl w:val="0"/>
        <w:rPr>
          <w:rFonts w:ascii="Calibri" w:hAnsi="Calibri"/>
          <w:b/>
          <w:bCs/>
          <w:sz w:val="32"/>
          <w:szCs w:val="32"/>
          <w:lang w:val="en-US" w:eastAsia="el-GR"/>
        </w:rPr>
      </w:pPr>
      <w:r w:rsidRPr="00C85B05">
        <w:rPr>
          <w:rFonts w:ascii="Calibri" w:hAnsi="Calibri"/>
          <w:b/>
          <w:bCs/>
          <w:sz w:val="32"/>
          <w:szCs w:val="32"/>
          <w:lang w:val="en-US" w:eastAsia="el-GR"/>
        </w:rPr>
        <w:t>L</w:t>
      </w:r>
      <w:r w:rsidR="00C85B05" w:rsidRPr="00C85B05">
        <w:rPr>
          <w:rFonts w:ascii="Calibri" w:hAnsi="Calibri"/>
          <w:b/>
          <w:bCs/>
          <w:sz w:val="32"/>
          <w:szCs w:val="32"/>
          <w:lang w:val="en-US" w:eastAsia="el-GR"/>
        </w:rPr>
        <w:t>.</w:t>
      </w:r>
      <w:r w:rsidRPr="00C85B05">
        <w:rPr>
          <w:rFonts w:ascii="Calibri" w:hAnsi="Calibri"/>
          <w:b/>
          <w:bCs/>
          <w:sz w:val="32"/>
          <w:szCs w:val="32"/>
          <w:lang w:val="en-US" w:eastAsia="el-GR"/>
        </w:rPr>
        <w:t xml:space="preserve">1 ALL: A </w:t>
      </w:r>
      <w:r w:rsidR="00986CED" w:rsidRPr="00C85B05">
        <w:rPr>
          <w:rFonts w:ascii="Calibri" w:hAnsi="Calibri"/>
          <w:b/>
          <w:bCs/>
          <w:sz w:val="32"/>
          <w:szCs w:val="32"/>
          <w:lang w:val="en-US" w:eastAsia="el-GR"/>
        </w:rPr>
        <w:t>preliminary study exploiting clinical trial data for the clinical adaptation of the core model</w:t>
      </w:r>
    </w:p>
    <w:p w:rsidR="00803E30" w:rsidRPr="00B841E7" w:rsidRDefault="00803E30" w:rsidP="00242EEB">
      <w:pPr>
        <w:widowControl w:val="0"/>
        <w:autoSpaceDE w:val="0"/>
        <w:autoSpaceDN w:val="0"/>
        <w:spacing w:before="0" w:after="0"/>
        <w:rPr>
          <w:rFonts w:ascii="Calibri" w:hAnsi="Calibri"/>
          <w:b/>
          <w:bCs/>
          <w:sz w:val="32"/>
          <w:szCs w:val="32"/>
          <w:lang w:val="en-US" w:eastAsia="en-US"/>
        </w:rPr>
      </w:pPr>
    </w:p>
    <w:p w:rsidR="00803E30" w:rsidRPr="00C85B05" w:rsidRDefault="00803E30" w:rsidP="00242EEB">
      <w:pPr>
        <w:widowControl w:val="0"/>
        <w:autoSpaceDE w:val="0"/>
        <w:autoSpaceDN w:val="0"/>
        <w:spacing w:before="0" w:after="0"/>
        <w:rPr>
          <w:rFonts w:ascii="Calibri" w:hAnsi="Calibri"/>
          <w:b/>
          <w:bCs/>
          <w:sz w:val="28"/>
          <w:szCs w:val="28"/>
          <w:lang w:val="en-US" w:eastAsia="en-US"/>
        </w:rPr>
      </w:pPr>
      <w:r w:rsidRPr="00C85B05">
        <w:rPr>
          <w:rFonts w:ascii="Calibri" w:hAnsi="Calibri"/>
          <w:b/>
          <w:bCs/>
          <w:sz w:val="28"/>
          <w:szCs w:val="28"/>
          <w:lang w:val="en-US" w:eastAsia="en-US"/>
        </w:rPr>
        <w:t>L</w:t>
      </w:r>
      <w:r w:rsidR="00C85B05" w:rsidRPr="00C85B05">
        <w:rPr>
          <w:rFonts w:ascii="Calibri" w:hAnsi="Calibri"/>
          <w:b/>
          <w:bCs/>
          <w:sz w:val="28"/>
          <w:szCs w:val="28"/>
          <w:lang w:val="en-US" w:eastAsia="en-US"/>
        </w:rPr>
        <w:t>.</w:t>
      </w:r>
      <w:r w:rsidRPr="00C85B05">
        <w:rPr>
          <w:rFonts w:ascii="Calibri" w:hAnsi="Calibri"/>
          <w:b/>
          <w:bCs/>
          <w:sz w:val="28"/>
          <w:szCs w:val="28"/>
          <w:lang w:val="en-US" w:eastAsia="en-US"/>
        </w:rPr>
        <w:t>1.1 Introduction</w:t>
      </w:r>
    </w:p>
    <w:p w:rsidR="00803E30" w:rsidRPr="00B841E7" w:rsidRDefault="00803E30" w:rsidP="00242EEB">
      <w:pPr>
        <w:tabs>
          <w:tab w:val="left" w:pos="3202"/>
        </w:tabs>
        <w:spacing w:before="0" w:after="0"/>
        <w:jc w:val="left"/>
        <w:rPr>
          <w:rFonts w:ascii="Calibri" w:hAnsi="Calibri"/>
          <w:szCs w:val="22"/>
          <w:lang w:val="en-US" w:eastAsia="el-GR"/>
        </w:rPr>
      </w:pPr>
    </w:p>
    <w:p w:rsidR="00803E30" w:rsidRDefault="00803E30" w:rsidP="00242EEB">
      <w:pPr>
        <w:widowControl w:val="0"/>
        <w:spacing w:before="0" w:after="0"/>
        <w:rPr>
          <w:rFonts w:ascii="Calibri" w:hAnsi="Calibri"/>
          <w:szCs w:val="22"/>
          <w:lang w:val="en-US" w:eastAsia="en-US"/>
        </w:rPr>
      </w:pPr>
      <w:r w:rsidRPr="00B841E7">
        <w:rPr>
          <w:rFonts w:ascii="Calibri" w:hAnsi="Calibri"/>
          <w:szCs w:val="22"/>
          <w:lang w:val="en-US" w:eastAsia="en-US"/>
        </w:rPr>
        <w:t xml:space="preserve">In the present chapter a preliminary clinical adaptation study of the ALL branch of the </w:t>
      </w:r>
      <w:r w:rsidRPr="00B841E7">
        <w:rPr>
          <w:rFonts w:ascii="Calibri" w:hAnsi="Calibri"/>
          <w:i/>
          <w:iCs/>
          <w:szCs w:val="22"/>
          <w:lang w:val="en-US" w:eastAsia="en-US"/>
        </w:rPr>
        <w:t>Oncosimulator</w:t>
      </w:r>
      <w:r w:rsidRPr="00B841E7">
        <w:rPr>
          <w:rFonts w:ascii="Calibri" w:hAnsi="Calibri"/>
          <w:szCs w:val="22"/>
          <w:lang w:val="en-US" w:eastAsia="en-US"/>
        </w:rPr>
        <w:t xml:space="preserve"> is presented. </w:t>
      </w:r>
      <w:r w:rsidRPr="00B841E7">
        <w:rPr>
          <w:rFonts w:ascii="Calibri" w:hAnsi="Calibri"/>
          <w:szCs w:val="22"/>
          <w:lang w:val="en-US" w:eastAsia="el-GR"/>
        </w:rPr>
        <w:t>The study is focused on the cytotoxic efficacy of prednisone, as expressed by the</w:t>
      </w:r>
      <w:r w:rsidRPr="00B841E7">
        <w:rPr>
          <w:rFonts w:ascii="Calibri" w:hAnsi="Calibri"/>
          <w:szCs w:val="22"/>
          <w:lang w:val="en-US" w:eastAsia="en-US"/>
        </w:rPr>
        <w:t xml:space="preserve"> apparent </w:t>
      </w:r>
      <w:r w:rsidRPr="00B841E7">
        <w:rPr>
          <w:rFonts w:ascii="Calibri" w:hAnsi="Calibri"/>
          <w:i/>
          <w:iCs/>
          <w:szCs w:val="22"/>
          <w:lang w:val="en-US" w:eastAsia="en-US"/>
        </w:rPr>
        <w:t>cell kill rate</w:t>
      </w:r>
      <w:r w:rsidRPr="00B841E7">
        <w:rPr>
          <w:rFonts w:ascii="Calibri" w:hAnsi="Calibri"/>
          <w:szCs w:val="22"/>
          <w:lang w:val="en-US" w:eastAsia="en-US"/>
        </w:rPr>
        <w:t xml:space="preserve"> (CKR) of the drug, i.e. the fraction of cancer cells that are lethally hit by the drug after each chemotherapeutic session.</w:t>
      </w:r>
      <w:r w:rsidRPr="00B841E7">
        <w:rPr>
          <w:rFonts w:ascii="Calibri" w:hAnsi="Calibri"/>
          <w:szCs w:val="22"/>
          <w:lang w:val="en-US" w:eastAsia="el-GR"/>
        </w:rPr>
        <w:t xml:space="preserve"> The </w:t>
      </w:r>
      <w:r w:rsidRPr="00B841E7">
        <w:rPr>
          <w:rFonts w:ascii="Calibri" w:hAnsi="Calibri"/>
          <w:szCs w:val="22"/>
          <w:lang w:val="en-US" w:eastAsia="en-US"/>
        </w:rPr>
        <w:t xml:space="preserve">CKR can be thought of as summarizing important genetic determinants influencing the </w:t>
      </w:r>
      <w:r w:rsidR="00E36D76">
        <w:rPr>
          <w:rFonts w:ascii="Calibri" w:hAnsi="Calibri"/>
          <w:szCs w:val="22"/>
          <w:lang w:val="en-US" w:eastAsia="en-US"/>
        </w:rPr>
        <w:t>tumour</w:t>
      </w:r>
      <w:r w:rsidRPr="00B841E7">
        <w:rPr>
          <w:rFonts w:ascii="Calibri" w:hAnsi="Calibri"/>
          <w:szCs w:val="22"/>
          <w:lang w:val="en-US" w:eastAsia="en-US"/>
        </w:rPr>
        <w:t xml:space="preserve"> response to prednisone prephase therapy. </w:t>
      </w:r>
      <w:r w:rsidRPr="00B841E7">
        <w:rPr>
          <w:rFonts w:ascii="Calibri" w:hAnsi="Calibri"/>
          <w:szCs w:val="22"/>
          <w:lang w:val="en-US" w:eastAsia="el-GR"/>
        </w:rPr>
        <w:t>Here, a</w:t>
      </w:r>
      <w:r w:rsidRPr="00B841E7">
        <w:rPr>
          <w:rFonts w:ascii="Calibri" w:hAnsi="Calibri"/>
          <w:szCs w:val="22"/>
          <w:lang w:val="en-US" w:eastAsia="en-US"/>
        </w:rPr>
        <w:t xml:space="preserve"> plausible value of the apparent </w:t>
      </w:r>
      <w:r w:rsidRPr="00B841E7">
        <w:rPr>
          <w:rFonts w:ascii="Calibri" w:hAnsi="Calibri"/>
          <w:i/>
          <w:iCs/>
          <w:szCs w:val="22"/>
          <w:lang w:val="en-US" w:eastAsia="en-US"/>
        </w:rPr>
        <w:t>cell kill rate</w:t>
      </w:r>
      <w:r w:rsidRPr="00B841E7">
        <w:rPr>
          <w:rFonts w:ascii="Calibri" w:hAnsi="Calibri"/>
          <w:szCs w:val="22"/>
          <w:lang w:val="en-US" w:eastAsia="en-US"/>
        </w:rPr>
        <w:t xml:space="preserve"> (CKR) of prednisone, one of the model input parameters, is suggested following the exploitation of the actual clinical data and the simulation itself. In </w:t>
      </w:r>
      <w:r w:rsidR="00B31289">
        <w:rPr>
          <w:rFonts w:ascii="Calibri" w:hAnsi="Calibri"/>
          <w:szCs w:val="22"/>
          <w:lang w:val="en-US" w:eastAsia="en-US"/>
        </w:rPr>
        <w:t xml:space="preserve">section L.2 </w:t>
      </w:r>
      <w:r w:rsidRPr="00B841E7">
        <w:rPr>
          <w:rFonts w:ascii="Calibri" w:hAnsi="Calibri"/>
          <w:szCs w:val="22"/>
          <w:lang w:val="en-US" w:eastAsia="en-US"/>
        </w:rPr>
        <w:t xml:space="preserve">the CKR estimates derived from the present study are correlated with the whole genome expression data of each patient.  The aim is to end up with a regression model able to predict the most appropriate value for the CKR parameter of the Oncosimulator, based on </w:t>
      </w:r>
      <w:r w:rsidR="00CD668E">
        <w:rPr>
          <w:rFonts w:ascii="Calibri" w:hAnsi="Calibri"/>
          <w:szCs w:val="22"/>
          <w:lang w:val="en-US" w:eastAsia="en-US"/>
        </w:rPr>
        <w:t xml:space="preserve">the </w:t>
      </w:r>
      <w:r w:rsidRPr="00B841E7">
        <w:rPr>
          <w:rFonts w:ascii="Calibri" w:hAnsi="Calibri"/>
          <w:szCs w:val="22"/>
          <w:lang w:val="en-US" w:eastAsia="en-US"/>
        </w:rPr>
        <w:t xml:space="preserve">patient’s gene expression levels at </w:t>
      </w:r>
      <w:r w:rsidR="00CD668E">
        <w:rPr>
          <w:rFonts w:ascii="Calibri" w:hAnsi="Calibri"/>
          <w:szCs w:val="22"/>
          <w:lang w:val="en-US" w:eastAsia="en-US"/>
        </w:rPr>
        <w:t xml:space="preserve">the </w:t>
      </w:r>
      <w:r w:rsidRPr="00B841E7">
        <w:rPr>
          <w:rFonts w:ascii="Calibri" w:hAnsi="Calibri"/>
          <w:szCs w:val="22"/>
          <w:lang w:val="en-US" w:eastAsia="en-US"/>
        </w:rPr>
        <w:t xml:space="preserve">time of diagnosis. </w:t>
      </w:r>
    </w:p>
    <w:p w:rsidR="00FD0CE2" w:rsidRPr="00B841E7" w:rsidRDefault="00FD0CE2" w:rsidP="00242EEB">
      <w:pPr>
        <w:widowControl w:val="0"/>
        <w:spacing w:before="0" w:after="0"/>
        <w:rPr>
          <w:rFonts w:ascii="Calibri" w:hAnsi="Calibri"/>
          <w:szCs w:val="22"/>
          <w:lang w:val="en-US" w:eastAsia="en-US"/>
        </w:rPr>
      </w:pPr>
    </w:p>
    <w:p w:rsidR="00803E30" w:rsidRPr="00B841E7" w:rsidRDefault="00523AC9" w:rsidP="00242EEB">
      <w:pPr>
        <w:widowControl w:val="0"/>
        <w:spacing w:before="0" w:after="0"/>
        <w:rPr>
          <w:rFonts w:ascii="Calibri" w:hAnsi="Calibri"/>
          <w:szCs w:val="22"/>
          <w:lang w:val="en-US" w:eastAsia="el-GR"/>
        </w:rPr>
      </w:pPr>
      <w:r w:rsidRPr="00B841E7">
        <w:rPr>
          <w:rFonts w:ascii="Calibri" w:hAnsi="Calibri"/>
          <w:noProof/>
          <w:szCs w:val="22"/>
          <w:lang w:val="de-DE" w:eastAsia="de-DE"/>
        </w:rPr>
        <w:drawing>
          <wp:anchor distT="0" distB="0" distL="114300" distR="114300" simplePos="0" relativeHeight="251661312" behindDoc="1" locked="0" layoutInCell="1" allowOverlap="1" wp14:anchorId="2F6BF81A" wp14:editId="5C19BB56">
            <wp:simplePos x="0" y="0"/>
            <wp:positionH relativeFrom="column">
              <wp:posOffset>245110</wp:posOffset>
            </wp:positionH>
            <wp:positionV relativeFrom="paragraph">
              <wp:posOffset>509270</wp:posOffset>
            </wp:positionV>
            <wp:extent cx="5181600" cy="3566160"/>
            <wp:effectExtent l="0" t="0" r="0" b="0"/>
            <wp:wrapTight wrapText="bothSides">
              <wp:wrapPolygon edited="0">
                <wp:start x="79" y="346"/>
                <wp:lineTo x="0" y="923"/>
                <wp:lineTo x="0" y="3115"/>
                <wp:lineTo x="715" y="4269"/>
                <wp:lineTo x="1112" y="4269"/>
                <wp:lineTo x="0" y="5077"/>
                <wp:lineTo x="0" y="8423"/>
                <wp:lineTo x="874" y="9808"/>
                <wp:lineTo x="1191" y="9808"/>
                <wp:lineTo x="3335" y="11654"/>
                <wp:lineTo x="3415" y="14654"/>
                <wp:lineTo x="6115" y="15346"/>
                <wp:lineTo x="10403" y="15346"/>
                <wp:lineTo x="5797" y="16154"/>
                <wp:lineTo x="715" y="17077"/>
                <wp:lineTo x="79" y="17423"/>
                <wp:lineTo x="556" y="18346"/>
                <wp:lineTo x="8338" y="19038"/>
                <wp:lineTo x="1350" y="19500"/>
                <wp:lineTo x="79" y="19846"/>
                <wp:lineTo x="79" y="20885"/>
                <wp:lineTo x="476" y="21462"/>
                <wp:lineTo x="556" y="21462"/>
                <wp:lineTo x="7941" y="21462"/>
                <wp:lineTo x="10879" y="21462"/>
                <wp:lineTo x="12706" y="21231"/>
                <wp:lineTo x="13024" y="20885"/>
                <wp:lineTo x="20091" y="19154"/>
                <wp:lineTo x="20171" y="19038"/>
                <wp:lineTo x="20647" y="17192"/>
                <wp:lineTo x="21362" y="15462"/>
                <wp:lineTo x="21521" y="14192"/>
                <wp:lineTo x="21521" y="10846"/>
                <wp:lineTo x="20965" y="9808"/>
                <wp:lineTo x="21044" y="6692"/>
                <wp:lineTo x="20726" y="6115"/>
                <wp:lineTo x="19774" y="6115"/>
                <wp:lineTo x="19059" y="4269"/>
                <wp:lineTo x="19456" y="4269"/>
                <wp:lineTo x="20250" y="3000"/>
                <wp:lineTo x="20091" y="346"/>
                <wp:lineTo x="79" y="346"/>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181600" cy="356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803E30" w:rsidRPr="00B841E7">
        <w:rPr>
          <w:rFonts w:ascii="Calibri" w:hAnsi="Calibri"/>
          <w:szCs w:val="22"/>
          <w:lang w:val="en-US" w:eastAsia="en-US"/>
        </w:rPr>
        <w:t>A detailed description of t</w:t>
      </w:r>
      <w:r w:rsidR="00FC3144">
        <w:rPr>
          <w:rFonts w:ascii="Calibri" w:hAnsi="Calibri"/>
          <w:szCs w:val="22"/>
          <w:lang w:val="en-US" w:eastAsia="el-GR"/>
        </w:rPr>
        <w:t>he core model (Fig.</w:t>
      </w:r>
      <w:r w:rsidR="00803E30" w:rsidRPr="00B841E7">
        <w:rPr>
          <w:rFonts w:ascii="Calibri" w:hAnsi="Calibri"/>
          <w:szCs w:val="22"/>
          <w:lang w:val="en-US" w:eastAsia="el-GR"/>
        </w:rPr>
        <w:t xml:space="preserve"> L</w:t>
      </w:r>
      <w:r w:rsidR="00FD0CE2">
        <w:rPr>
          <w:rFonts w:ascii="Calibri" w:hAnsi="Calibri"/>
          <w:szCs w:val="22"/>
          <w:lang w:val="en-US" w:eastAsia="el-GR"/>
        </w:rPr>
        <w:t>.</w:t>
      </w:r>
      <w:r w:rsidR="00803E30" w:rsidRPr="00B841E7">
        <w:rPr>
          <w:rFonts w:ascii="Calibri" w:hAnsi="Calibri"/>
          <w:szCs w:val="22"/>
          <w:lang w:val="en-US" w:eastAsia="el-GR"/>
        </w:rPr>
        <w:t>1.1), developed for the simulation of the temporal evolution and response to therapy of acute lymphoblastic leukemia (ALL), can be found in deliverable D12.3.</w:t>
      </w:r>
    </w:p>
    <w:p w:rsidR="00803E30" w:rsidRPr="00B841E7" w:rsidRDefault="00803E30" w:rsidP="00242EEB">
      <w:pPr>
        <w:widowControl w:val="0"/>
        <w:spacing w:before="0" w:after="0"/>
        <w:jc w:val="center"/>
        <w:rPr>
          <w:rFonts w:ascii="Calibri" w:hAnsi="Calibri"/>
          <w:szCs w:val="22"/>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523AC9" w:rsidRDefault="00523AC9" w:rsidP="00242EEB">
      <w:pPr>
        <w:widowControl w:val="0"/>
        <w:spacing w:before="0" w:after="0"/>
        <w:jc w:val="center"/>
        <w:rPr>
          <w:rFonts w:ascii="Calibri" w:hAnsi="Calibri"/>
          <w:b/>
          <w:bCs/>
          <w:sz w:val="20"/>
          <w:lang w:val="en-US" w:eastAsia="en-US"/>
        </w:rPr>
      </w:pPr>
    </w:p>
    <w:p w:rsidR="00803E30" w:rsidRPr="00B841E7" w:rsidRDefault="00FC3144" w:rsidP="00242EEB">
      <w:pPr>
        <w:widowControl w:val="0"/>
        <w:spacing w:before="0" w:after="0"/>
        <w:jc w:val="center"/>
        <w:rPr>
          <w:rFonts w:ascii="Calibri" w:hAnsi="Calibri"/>
          <w:sz w:val="20"/>
          <w:lang w:val="en-US" w:eastAsia="en-US"/>
        </w:rPr>
      </w:pPr>
      <w:r>
        <w:rPr>
          <w:rFonts w:ascii="Calibri" w:hAnsi="Calibri"/>
          <w:b/>
          <w:bCs/>
          <w:sz w:val="20"/>
          <w:lang w:val="en-US" w:eastAsia="en-US"/>
        </w:rPr>
        <w:t>Fig.</w:t>
      </w:r>
      <w:r w:rsidR="00803E30" w:rsidRPr="00B841E7">
        <w:rPr>
          <w:rFonts w:ascii="Calibri" w:hAnsi="Calibri"/>
          <w:b/>
          <w:bCs/>
          <w:sz w:val="20"/>
          <w:lang w:val="en-US" w:eastAsia="en-US"/>
        </w:rPr>
        <w:t xml:space="preserve"> L</w:t>
      </w:r>
      <w:r w:rsidR="00FD0CE2">
        <w:rPr>
          <w:rFonts w:ascii="Calibri" w:hAnsi="Calibri"/>
          <w:b/>
          <w:bCs/>
          <w:sz w:val="20"/>
          <w:lang w:val="en-US" w:eastAsia="en-US"/>
        </w:rPr>
        <w:t>.</w:t>
      </w:r>
      <w:r w:rsidR="00803E30" w:rsidRPr="00B841E7">
        <w:rPr>
          <w:rFonts w:ascii="Calibri" w:hAnsi="Calibri"/>
          <w:b/>
          <w:bCs/>
          <w:sz w:val="20"/>
          <w:lang w:val="en-US" w:eastAsia="en-US"/>
        </w:rPr>
        <w:t>1.1</w:t>
      </w:r>
      <w:r w:rsidR="00803E30" w:rsidRPr="00B841E7">
        <w:rPr>
          <w:rFonts w:ascii="Calibri" w:hAnsi="Calibri"/>
          <w:sz w:val="20"/>
          <w:lang w:val="en-US" w:eastAsia="en-US"/>
        </w:rPr>
        <w:t xml:space="preserve">: The </w:t>
      </w:r>
      <w:r w:rsidR="00803E30" w:rsidRPr="00B841E7">
        <w:rPr>
          <w:rFonts w:ascii="Calibri" w:hAnsi="Calibri"/>
          <w:i/>
          <w:iCs/>
          <w:sz w:val="20"/>
          <w:lang w:val="en-US" w:eastAsia="en-US"/>
        </w:rPr>
        <w:t>Oncosimulator</w:t>
      </w:r>
      <w:r w:rsidR="00803E30" w:rsidRPr="00B841E7">
        <w:rPr>
          <w:rFonts w:ascii="Calibri" w:hAnsi="Calibri"/>
          <w:sz w:val="20"/>
          <w:lang w:val="en-US" w:eastAsia="en-US"/>
        </w:rPr>
        <w:t xml:space="preserve"> workflow</w:t>
      </w:r>
    </w:p>
    <w:p w:rsidR="00803E30" w:rsidRPr="00C85B05" w:rsidRDefault="00803E30" w:rsidP="00242EEB">
      <w:pPr>
        <w:spacing w:before="0" w:after="0"/>
        <w:jc w:val="left"/>
        <w:rPr>
          <w:rFonts w:ascii="Calibri" w:hAnsi="Calibri"/>
          <w:b/>
          <w:bCs/>
          <w:sz w:val="28"/>
          <w:szCs w:val="28"/>
          <w:lang w:val="en-US" w:eastAsia="en-US"/>
        </w:rPr>
      </w:pPr>
      <w:r w:rsidRPr="00C85B05">
        <w:rPr>
          <w:rFonts w:ascii="Calibri" w:hAnsi="Calibri"/>
          <w:b/>
          <w:bCs/>
          <w:sz w:val="28"/>
          <w:szCs w:val="28"/>
          <w:lang w:val="en-US" w:eastAsia="en-US"/>
        </w:rPr>
        <w:t>L</w:t>
      </w:r>
      <w:r w:rsidR="00FD0CE2">
        <w:rPr>
          <w:rFonts w:ascii="Calibri" w:hAnsi="Calibri"/>
          <w:b/>
          <w:bCs/>
          <w:sz w:val="28"/>
          <w:szCs w:val="28"/>
          <w:lang w:val="en-US" w:eastAsia="en-US"/>
        </w:rPr>
        <w:t>.</w:t>
      </w:r>
      <w:r w:rsidRPr="00C85B05">
        <w:rPr>
          <w:rFonts w:ascii="Calibri" w:hAnsi="Calibri"/>
          <w:b/>
          <w:bCs/>
          <w:sz w:val="28"/>
          <w:szCs w:val="28"/>
          <w:lang w:val="en-US" w:eastAsia="en-US"/>
        </w:rPr>
        <w:t>1.2 Clinical data</w:t>
      </w:r>
    </w:p>
    <w:p w:rsidR="00803E30" w:rsidRPr="00B841E7" w:rsidRDefault="00803E30" w:rsidP="00242EEB">
      <w:pPr>
        <w:spacing w:before="0" w:after="0"/>
        <w:jc w:val="left"/>
        <w:rPr>
          <w:rFonts w:ascii="Calibri" w:hAnsi="Calibri"/>
          <w:szCs w:val="22"/>
          <w:lang w:val="en-US" w:eastAsia="en-US"/>
        </w:rPr>
      </w:pPr>
    </w:p>
    <w:p w:rsidR="00803E30" w:rsidRPr="00B841E7" w:rsidRDefault="00803E30" w:rsidP="00242EEB">
      <w:pPr>
        <w:spacing w:before="0" w:after="0"/>
        <w:rPr>
          <w:rFonts w:ascii="Calibri" w:hAnsi="Calibri"/>
          <w:b/>
          <w:bCs/>
          <w:sz w:val="32"/>
          <w:szCs w:val="32"/>
          <w:lang w:val="en-US" w:eastAsia="en-US"/>
        </w:rPr>
      </w:pPr>
      <w:r w:rsidRPr="00B841E7">
        <w:rPr>
          <w:rFonts w:ascii="Calibri" w:hAnsi="Calibri"/>
          <w:szCs w:val="22"/>
          <w:lang w:val="en-US" w:eastAsia="en-US"/>
        </w:rPr>
        <w:t xml:space="preserve">In the present study the ALL Branch of the </w:t>
      </w:r>
      <w:r w:rsidRPr="00B841E7">
        <w:rPr>
          <w:rFonts w:ascii="Calibri" w:hAnsi="Calibri"/>
          <w:i/>
          <w:iCs/>
          <w:szCs w:val="22"/>
          <w:lang w:val="en-US" w:eastAsia="en-US"/>
        </w:rPr>
        <w:t>Oncosimulator</w:t>
      </w:r>
      <w:r w:rsidRPr="00B841E7">
        <w:rPr>
          <w:rFonts w:ascii="Calibri" w:hAnsi="Calibri"/>
          <w:szCs w:val="22"/>
          <w:lang w:val="en-US" w:eastAsia="en-US"/>
        </w:rPr>
        <w:t xml:space="preserve"> is applied to a set of multiscale data originating from 191 patients enrolled in ALL BFM 2000 clinical trial. The anonymized data has been provi</w:t>
      </w:r>
      <w:r w:rsidR="00523AC9">
        <w:rPr>
          <w:rFonts w:ascii="Calibri" w:hAnsi="Calibri"/>
          <w:szCs w:val="22"/>
          <w:lang w:val="en-US" w:eastAsia="en-US"/>
        </w:rPr>
        <w:t>ded by the Pediatric Department</w:t>
      </w:r>
      <w:r w:rsidRPr="00B841E7">
        <w:rPr>
          <w:rFonts w:ascii="Calibri" w:hAnsi="Calibri"/>
          <w:szCs w:val="22"/>
          <w:lang w:val="en-US" w:eastAsia="en-US"/>
        </w:rPr>
        <w:t xml:space="preserve"> of the University Hospital Schleswig-Holstein (UK-SH) of Kiel (CAU), Germany. The data provided include:</w:t>
      </w:r>
    </w:p>
    <w:p w:rsidR="00803E30" w:rsidRPr="00B841E7" w:rsidRDefault="00803E30" w:rsidP="00242EEB">
      <w:pPr>
        <w:widowControl w:val="0"/>
        <w:spacing w:before="0" w:after="0"/>
        <w:rPr>
          <w:rFonts w:ascii="Calibri" w:hAnsi="Calibri"/>
          <w:szCs w:val="22"/>
          <w:lang w:val="en-US" w:eastAsia="en-US"/>
        </w:rPr>
      </w:pP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Basic</w:t>
      </w:r>
      <w:r w:rsidRPr="007D73EF">
        <w:t xml:space="preserve"> </w:t>
      </w:r>
      <w:r w:rsidRPr="007D73EF">
        <w:rPr>
          <w:b/>
          <w:bCs/>
        </w:rPr>
        <w:t>clinical</w:t>
      </w:r>
      <w:r w:rsidRPr="007D73EF">
        <w:t xml:space="preserve"> </w:t>
      </w:r>
      <w:r w:rsidRPr="007D73EF">
        <w:rPr>
          <w:b/>
          <w:bCs/>
        </w:rPr>
        <w:t>data</w:t>
      </w:r>
      <w:r w:rsidRPr="007D73EF">
        <w:t>: gender, patient/family medical history, age, weight, length, general condition, liver and spleen dimensions</w:t>
      </w: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Disease</w:t>
      </w:r>
      <w:r w:rsidRPr="007D73EF">
        <w:t xml:space="preserve"> </w:t>
      </w:r>
      <w:r w:rsidRPr="007D73EF">
        <w:rPr>
          <w:b/>
          <w:bCs/>
        </w:rPr>
        <w:t>related</w:t>
      </w:r>
      <w:r w:rsidRPr="007D73EF">
        <w:t xml:space="preserve"> </w:t>
      </w:r>
      <w:r w:rsidRPr="007D73EF">
        <w:rPr>
          <w:b/>
          <w:bCs/>
        </w:rPr>
        <w:t>data</w:t>
      </w:r>
      <w:r w:rsidRPr="007D73EF">
        <w:t xml:space="preserve"> </w:t>
      </w:r>
      <w:r w:rsidRPr="007D73EF">
        <w:rPr>
          <w:b/>
          <w:bCs/>
        </w:rPr>
        <w:t>at</w:t>
      </w:r>
      <w:r w:rsidRPr="007D73EF">
        <w:t xml:space="preserve"> </w:t>
      </w:r>
      <w:r w:rsidRPr="007D73EF">
        <w:rPr>
          <w:b/>
          <w:bCs/>
        </w:rPr>
        <w:t>diagnosis</w:t>
      </w:r>
      <w:r w:rsidRPr="007D73EF">
        <w:t>: white blood cell count, blood blasts percentage, bone marrow blasts percentage, hemoglobin levels and platelet counts, LDH level, immunological classification, myeloid coexpression, CD10 expression, TdT protein level, DNA index, cytogenetic aberrations, chromosomal translocations (TEL/AML1, BCR/ABL, MLL/AF4), number of sensitive markers, extramedullary disease (CNS, testis, and others).</w:t>
      </w: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Treatment</w:t>
      </w:r>
      <w:r w:rsidRPr="007D73EF">
        <w:t xml:space="preserve"> </w:t>
      </w:r>
      <w:r w:rsidRPr="007D73EF">
        <w:rPr>
          <w:b/>
          <w:bCs/>
        </w:rPr>
        <w:t>data</w:t>
      </w:r>
      <w:r w:rsidRPr="007D73EF">
        <w:t>: risk group stratification, CNS therapy</w:t>
      </w: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Response</w:t>
      </w:r>
      <w:r w:rsidRPr="007D73EF">
        <w:t xml:space="preserve"> </w:t>
      </w:r>
      <w:r w:rsidRPr="007D73EF">
        <w:rPr>
          <w:b/>
          <w:bCs/>
        </w:rPr>
        <w:t>data</w:t>
      </w:r>
      <w:r w:rsidRPr="007D73EF">
        <w:t>: prednisone response, white blood cell count on day 8, blood blasts percentage on day 8, bone marrow blast percentage on day 15, MRD on days 33 and 78, MRD classification, liver and spleen on day 8, remission at day 33, complete remission</w:t>
      </w: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Follow</w:t>
      </w:r>
      <w:r w:rsidRPr="007D73EF">
        <w:t xml:space="preserve"> </w:t>
      </w:r>
      <w:r w:rsidRPr="007D73EF">
        <w:rPr>
          <w:b/>
          <w:bCs/>
        </w:rPr>
        <w:t>up</w:t>
      </w:r>
      <w:r w:rsidRPr="007D73EF">
        <w:t xml:space="preserve"> </w:t>
      </w:r>
      <w:r w:rsidRPr="007D73EF">
        <w:rPr>
          <w:b/>
          <w:bCs/>
        </w:rPr>
        <w:t>data</w:t>
      </w:r>
      <w:r w:rsidRPr="007D73EF">
        <w:t>: event free survival, relapse, secondary malignancy, stem cell transplantation, survival, mortality</w:t>
      </w:r>
    </w:p>
    <w:p w:rsidR="00803E30" w:rsidRPr="007D73EF" w:rsidRDefault="00803E30" w:rsidP="000E3E34">
      <w:pPr>
        <w:pStyle w:val="Listenabsatz"/>
        <w:widowControl w:val="0"/>
        <w:numPr>
          <w:ilvl w:val="0"/>
          <w:numId w:val="7"/>
        </w:numPr>
        <w:tabs>
          <w:tab w:val="left" w:pos="2940"/>
          <w:tab w:val="left" w:pos="5100"/>
        </w:tabs>
        <w:spacing w:after="0" w:line="240" w:lineRule="auto"/>
        <w:ind w:left="0"/>
        <w:jc w:val="both"/>
      </w:pPr>
      <w:r w:rsidRPr="007D73EF">
        <w:rPr>
          <w:b/>
          <w:bCs/>
        </w:rPr>
        <w:t>Gene</w:t>
      </w:r>
      <w:r w:rsidRPr="007D73EF">
        <w:t xml:space="preserve"> </w:t>
      </w:r>
      <w:r w:rsidRPr="007D73EF">
        <w:rPr>
          <w:b/>
          <w:bCs/>
        </w:rPr>
        <w:t>expression</w:t>
      </w:r>
      <w:r w:rsidRPr="007D73EF">
        <w:t xml:space="preserve"> </w:t>
      </w:r>
      <w:r w:rsidRPr="007D73EF">
        <w:rPr>
          <w:b/>
          <w:bCs/>
        </w:rPr>
        <w:t>data</w:t>
      </w:r>
      <w:r w:rsidRPr="007D73EF">
        <w:t>: whole genome expression data</w:t>
      </w:r>
    </w:p>
    <w:p w:rsidR="00803E30" w:rsidRPr="00B841E7" w:rsidRDefault="00803E30" w:rsidP="00523AC9">
      <w:pPr>
        <w:widowControl w:val="0"/>
        <w:tabs>
          <w:tab w:val="left" w:pos="505"/>
          <w:tab w:val="left" w:pos="972"/>
        </w:tabs>
        <w:spacing w:before="0" w:after="0"/>
        <w:rPr>
          <w:rFonts w:ascii="Calibri" w:hAnsi="Calibri"/>
          <w:szCs w:val="22"/>
          <w:lang w:val="en-US" w:eastAsia="en-US"/>
        </w:rPr>
      </w:pPr>
    </w:p>
    <w:p w:rsidR="00803E30" w:rsidRPr="00B841E7" w:rsidRDefault="00803E30" w:rsidP="00523AC9">
      <w:pPr>
        <w:widowControl w:val="0"/>
        <w:tabs>
          <w:tab w:val="left" w:pos="505"/>
          <w:tab w:val="left" w:pos="972"/>
        </w:tabs>
        <w:spacing w:before="0" w:after="0"/>
        <w:rPr>
          <w:rFonts w:ascii="Calibri" w:hAnsi="Calibri"/>
          <w:szCs w:val="22"/>
          <w:lang w:val="en-US" w:eastAsia="en-US"/>
        </w:rPr>
      </w:pPr>
      <w:r w:rsidRPr="00B841E7">
        <w:rPr>
          <w:rFonts w:ascii="Calibri" w:hAnsi="Calibri"/>
          <w:szCs w:val="22"/>
          <w:lang w:val="en-US" w:eastAsia="en-US"/>
        </w:rPr>
        <w:t xml:space="preserve">A clinical case is exploitable by the </w:t>
      </w:r>
      <w:r w:rsidRPr="00B841E7">
        <w:rPr>
          <w:rFonts w:ascii="Calibri" w:hAnsi="Calibri"/>
          <w:i/>
          <w:iCs/>
          <w:szCs w:val="22"/>
          <w:lang w:val="en-US" w:eastAsia="en-US"/>
        </w:rPr>
        <w:t>Oncosimulator</w:t>
      </w:r>
      <w:r w:rsidRPr="00B841E7">
        <w:rPr>
          <w:rFonts w:ascii="Calibri" w:hAnsi="Calibri"/>
          <w:szCs w:val="22"/>
          <w:lang w:val="en-US" w:eastAsia="en-US"/>
        </w:rPr>
        <w:t xml:space="preserve">, if it fulfills the following criteria: </w:t>
      </w:r>
    </w:p>
    <w:p w:rsidR="00803E30" w:rsidRPr="00B841E7" w:rsidRDefault="00803E30" w:rsidP="000E3E34">
      <w:pPr>
        <w:widowControl w:val="0"/>
        <w:numPr>
          <w:ilvl w:val="0"/>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 xml:space="preserve">Leukemic cell counts : </w:t>
      </w:r>
    </w:p>
    <w:p w:rsidR="00803E30" w:rsidRPr="00B841E7" w:rsidRDefault="00803E30" w:rsidP="000E3E34">
      <w:pPr>
        <w:widowControl w:val="0"/>
        <w:numPr>
          <w:ilvl w:val="1"/>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Minimum requirement</w:t>
      </w:r>
      <w:r w:rsidRPr="00B841E7">
        <w:rPr>
          <w:rFonts w:ascii="Calibri" w:hAnsi="Calibri"/>
          <w:szCs w:val="22"/>
          <w:lang w:val="en-US" w:eastAsia="en-US"/>
        </w:rPr>
        <w:t xml:space="preserve">: The </w:t>
      </w:r>
      <w:r w:rsidRPr="00B841E7">
        <w:rPr>
          <w:rFonts w:ascii="Calibri" w:hAnsi="Calibri"/>
          <w:i/>
          <w:iCs/>
          <w:szCs w:val="22"/>
          <w:u w:val="single"/>
          <w:lang w:val="en-US" w:eastAsia="en-US"/>
        </w:rPr>
        <w:t>same cell count</w:t>
      </w:r>
      <w:r w:rsidRPr="00B841E7">
        <w:rPr>
          <w:rFonts w:ascii="Calibri" w:hAnsi="Calibri"/>
          <w:i/>
          <w:iCs/>
          <w:szCs w:val="22"/>
          <w:lang w:val="en-US" w:eastAsia="en-US"/>
        </w:rPr>
        <w:t xml:space="preserve"> quantity and the </w:t>
      </w:r>
      <w:r w:rsidRPr="00B841E7">
        <w:rPr>
          <w:rFonts w:ascii="Calibri" w:hAnsi="Calibri"/>
          <w:i/>
          <w:iCs/>
          <w:szCs w:val="22"/>
          <w:u w:val="single"/>
          <w:lang w:val="en-US" w:eastAsia="en-US"/>
        </w:rPr>
        <w:t>actual date of measurement</w:t>
      </w:r>
      <w:r w:rsidRPr="00B841E7">
        <w:rPr>
          <w:rFonts w:ascii="Calibri" w:hAnsi="Calibri"/>
          <w:i/>
          <w:iCs/>
          <w:szCs w:val="22"/>
          <w:lang w:val="en-US" w:eastAsia="en-US"/>
        </w:rPr>
        <w:t xml:space="preserve"> </w:t>
      </w:r>
      <w:r w:rsidRPr="00B841E7">
        <w:rPr>
          <w:rFonts w:ascii="Calibri" w:hAnsi="Calibri"/>
          <w:szCs w:val="22"/>
          <w:lang w:val="en-US" w:eastAsia="en-US"/>
        </w:rPr>
        <w:t xml:space="preserve">should be provided for </w:t>
      </w:r>
      <w:r w:rsidRPr="00B841E7">
        <w:rPr>
          <w:rFonts w:ascii="Calibri" w:hAnsi="Calibri"/>
          <w:szCs w:val="22"/>
          <w:u w:val="single"/>
          <w:lang w:val="en-US" w:eastAsia="en-US"/>
        </w:rPr>
        <w:t>at least two time instances</w:t>
      </w:r>
      <w:r w:rsidRPr="00B841E7">
        <w:rPr>
          <w:rFonts w:ascii="Calibri" w:hAnsi="Calibri"/>
          <w:szCs w:val="22"/>
          <w:lang w:val="en-US" w:eastAsia="en-US"/>
        </w:rPr>
        <w:t>, one before and, preferably, one after the completion of therapy</w:t>
      </w:r>
    </w:p>
    <w:p w:rsidR="00803E30" w:rsidRPr="00B841E7" w:rsidRDefault="00803E30" w:rsidP="000E3E34">
      <w:pPr>
        <w:widowControl w:val="0"/>
        <w:numPr>
          <w:ilvl w:val="1"/>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 xml:space="preserve">Optimal: </w:t>
      </w:r>
      <w:r w:rsidRPr="00B841E7">
        <w:rPr>
          <w:rFonts w:ascii="Calibri" w:hAnsi="Calibri"/>
          <w:szCs w:val="22"/>
          <w:lang w:val="en-US" w:eastAsia="en-US"/>
        </w:rPr>
        <w:t xml:space="preserve">The </w:t>
      </w:r>
      <w:r w:rsidRPr="00B841E7">
        <w:rPr>
          <w:rFonts w:ascii="Calibri" w:hAnsi="Calibri"/>
          <w:i/>
          <w:iCs/>
          <w:szCs w:val="22"/>
          <w:lang w:val="en-US" w:eastAsia="en-US"/>
        </w:rPr>
        <w:t xml:space="preserve">same quantity and the time of measurement </w:t>
      </w:r>
      <w:r w:rsidRPr="00B841E7">
        <w:rPr>
          <w:rFonts w:ascii="Calibri" w:hAnsi="Calibri"/>
          <w:szCs w:val="22"/>
          <w:lang w:val="en-US" w:eastAsia="en-US"/>
        </w:rPr>
        <w:t>to be provided for additional time instances, before, during or after the completion of therapy</w:t>
      </w:r>
    </w:p>
    <w:p w:rsidR="00803E30" w:rsidRPr="00B841E7" w:rsidRDefault="00803E30" w:rsidP="000E3E34">
      <w:pPr>
        <w:widowControl w:val="0"/>
        <w:numPr>
          <w:ilvl w:val="0"/>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Treatment data:</w:t>
      </w:r>
    </w:p>
    <w:p w:rsidR="00803E30" w:rsidRPr="00B841E7" w:rsidRDefault="00803E30" w:rsidP="000E3E34">
      <w:pPr>
        <w:widowControl w:val="0"/>
        <w:numPr>
          <w:ilvl w:val="1"/>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 xml:space="preserve">Chemotherapy: </w:t>
      </w:r>
      <w:r w:rsidRPr="00B841E7">
        <w:rPr>
          <w:rFonts w:ascii="Calibri" w:hAnsi="Calibri"/>
          <w:i/>
          <w:iCs/>
          <w:szCs w:val="22"/>
          <w:u w:val="single"/>
          <w:lang w:val="en-US" w:eastAsia="en-US"/>
        </w:rPr>
        <w:t>Drugs</w:t>
      </w:r>
      <w:r w:rsidRPr="00B841E7">
        <w:rPr>
          <w:rFonts w:ascii="Calibri" w:hAnsi="Calibri"/>
          <w:i/>
          <w:iCs/>
          <w:szCs w:val="22"/>
          <w:lang w:val="en-US" w:eastAsia="en-US"/>
        </w:rPr>
        <w:t xml:space="preserve">, </w:t>
      </w:r>
      <w:r w:rsidRPr="00B841E7">
        <w:rPr>
          <w:rFonts w:ascii="Calibri" w:hAnsi="Calibri"/>
          <w:i/>
          <w:iCs/>
          <w:szCs w:val="22"/>
          <w:u w:val="single"/>
          <w:lang w:val="en-US" w:eastAsia="en-US"/>
        </w:rPr>
        <w:t>Dose</w:t>
      </w:r>
      <w:r w:rsidRPr="00B841E7">
        <w:rPr>
          <w:rFonts w:ascii="Calibri" w:hAnsi="Calibri"/>
          <w:i/>
          <w:iCs/>
          <w:szCs w:val="22"/>
          <w:lang w:val="en-US" w:eastAsia="en-US"/>
        </w:rPr>
        <w:t xml:space="preserve"> </w:t>
      </w:r>
      <w:r w:rsidRPr="00B841E7">
        <w:rPr>
          <w:rFonts w:ascii="Calibri" w:hAnsi="Calibri"/>
          <w:szCs w:val="22"/>
          <w:lang w:val="en-US" w:eastAsia="en-US"/>
        </w:rPr>
        <w:t xml:space="preserve">and </w:t>
      </w:r>
      <w:r w:rsidRPr="00B841E7">
        <w:rPr>
          <w:rFonts w:ascii="Calibri" w:hAnsi="Calibri"/>
          <w:i/>
          <w:iCs/>
          <w:szCs w:val="22"/>
          <w:u w:val="single"/>
          <w:lang w:val="en-US" w:eastAsia="en-US"/>
        </w:rPr>
        <w:t>Administration time points</w:t>
      </w:r>
      <w:r w:rsidRPr="00B841E7">
        <w:rPr>
          <w:rFonts w:ascii="Calibri" w:hAnsi="Calibri"/>
          <w:i/>
          <w:iCs/>
          <w:szCs w:val="22"/>
          <w:lang w:val="en-US" w:eastAsia="en-US"/>
        </w:rPr>
        <w:t xml:space="preserve"> </w:t>
      </w:r>
      <w:r w:rsidRPr="00B841E7">
        <w:rPr>
          <w:rFonts w:ascii="Calibri" w:hAnsi="Calibri"/>
          <w:szCs w:val="22"/>
          <w:lang w:val="en-US" w:eastAsia="en-US"/>
        </w:rPr>
        <w:t xml:space="preserve">(actual dates or in respect to a time reference-the same time reference should be used with the cell count measurements) </w:t>
      </w:r>
    </w:p>
    <w:p w:rsidR="00803E30" w:rsidRPr="00B841E7" w:rsidRDefault="00803E30" w:rsidP="000E3E34">
      <w:pPr>
        <w:widowControl w:val="0"/>
        <w:numPr>
          <w:ilvl w:val="1"/>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Irradiation</w:t>
      </w:r>
      <w:r w:rsidRPr="00B841E7">
        <w:rPr>
          <w:rFonts w:ascii="Calibri" w:hAnsi="Calibri"/>
          <w:szCs w:val="22"/>
          <w:lang w:val="en-US" w:eastAsia="en-US"/>
        </w:rPr>
        <w:t xml:space="preserve"> (if any): </w:t>
      </w:r>
      <w:r w:rsidRPr="00B841E7">
        <w:rPr>
          <w:rFonts w:ascii="Calibri" w:hAnsi="Calibri"/>
          <w:i/>
          <w:iCs/>
          <w:szCs w:val="22"/>
          <w:u w:val="single"/>
          <w:lang w:val="en-US" w:eastAsia="en-US"/>
        </w:rPr>
        <w:t>Dose</w:t>
      </w:r>
      <w:r w:rsidRPr="00B841E7">
        <w:rPr>
          <w:rFonts w:ascii="Calibri" w:hAnsi="Calibri"/>
          <w:i/>
          <w:iCs/>
          <w:szCs w:val="22"/>
          <w:lang w:val="en-US" w:eastAsia="en-US"/>
        </w:rPr>
        <w:t xml:space="preserve"> </w:t>
      </w:r>
      <w:r w:rsidRPr="00B841E7">
        <w:rPr>
          <w:rFonts w:ascii="Calibri" w:hAnsi="Calibri"/>
          <w:szCs w:val="22"/>
          <w:lang w:val="en-US" w:eastAsia="en-US"/>
        </w:rPr>
        <w:t xml:space="preserve">and </w:t>
      </w:r>
      <w:r w:rsidRPr="00B841E7">
        <w:rPr>
          <w:rFonts w:ascii="Calibri" w:hAnsi="Calibri"/>
          <w:i/>
          <w:iCs/>
          <w:szCs w:val="22"/>
          <w:u w:val="single"/>
          <w:lang w:val="en-US" w:eastAsia="en-US"/>
        </w:rPr>
        <w:t>Administration time points</w:t>
      </w:r>
      <w:r w:rsidRPr="00B841E7">
        <w:rPr>
          <w:rFonts w:ascii="Calibri" w:hAnsi="Calibri"/>
          <w:i/>
          <w:iCs/>
          <w:szCs w:val="22"/>
          <w:lang w:val="en-US" w:eastAsia="en-US"/>
        </w:rPr>
        <w:t xml:space="preserve"> </w:t>
      </w:r>
      <w:r w:rsidRPr="00B841E7">
        <w:rPr>
          <w:rFonts w:ascii="Calibri" w:hAnsi="Calibri"/>
          <w:szCs w:val="22"/>
          <w:lang w:val="en-US" w:eastAsia="en-US"/>
        </w:rPr>
        <w:t xml:space="preserve">(actual dates or in respect to a time reference-the same time reference should be used with the cell count measurements) </w:t>
      </w:r>
    </w:p>
    <w:p w:rsidR="00803E30" w:rsidRPr="00B841E7" w:rsidRDefault="00803E30" w:rsidP="000E3E34">
      <w:pPr>
        <w:widowControl w:val="0"/>
        <w:numPr>
          <w:ilvl w:val="1"/>
          <w:numId w:val="6"/>
        </w:numPr>
        <w:tabs>
          <w:tab w:val="left" w:pos="505"/>
          <w:tab w:val="left" w:pos="972"/>
        </w:tabs>
        <w:spacing w:before="0" w:after="0"/>
        <w:ind w:left="0"/>
        <w:rPr>
          <w:rFonts w:ascii="Calibri" w:hAnsi="Calibri"/>
          <w:szCs w:val="22"/>
          <w:lang w:val="en-US" w:eastAsia="en-US"/>
        </w:rPr>
      </w:pPr>
      <w:r w:rsidRPr="00B841E7">
        <w:rPr>
          <w:rFonts w:ascii="Calibri" w:hAnsi="Calibri"/>
          <w:szCs w:val="22"/>
          <w:lang w:val="en-US" w:eastAsia="en-US"/>
        </w:rPr>
        <w:t>Additional therapy (Hematopoietic stem cell transplantation, other?)</w:t>
      </w:r>
    </w:p>
    <w:p w:rsidR="00803E30" w:rsidRDefault="00803E30" w:rsidP="000E3E34">
      <w:pPr>
        <w:widowControl w:val="0"/>
        <w:numPr>
          <w:ilvl w:val="0"/>
          <w:numId w:val="6"/>
        </w:numPr>
        <w:tabs>
          <w:tab w:val="left" w:pos="505"/>
          <w:tab w:val="left" w:pos="972"/>
        </w:tabs>
        <w:spacing w:before="0" w:after="0"/>
        <w:ind w:left="0"/>
        <w:rPr>
          <w:rFonts w:ascii="Calibri" w:hAnsi="Calibri"/>
          <w:szCs w:val="22"/>
          <w:lang w:val="en-US" w:eastAsia="en-US"/>
        </w:rPr>
      </w:pPr>
      <w:r w:rsidRPr="00B841E7">
        <w:rPr>
          <w:rFonts w:ascii="Calibri" w:hAnsi="Calibri"/>
          <w:b/>
          <w:bCs/>
          <w:szCs w:val="22"/>
          <w:lang w:val="en-US" w:eastAsia="en-US"/>
        </w:rPr>
        <w:t xml:space="preserve">Immunophenotype/cytogenetic/molecular data </w:t>
      </w:r>
      <w:r w:rsidRPr="00B841E7">
        <w:rPr>
          <w:rFonts w:ascii="Calibri" w:hAnsi="Calibri"/>
          <w:szCs w:val="22"/>
          <w:lang w:val="en-US" w:eastAsia="en-US"/>
        </w:rPr>
        <w:t>that could allow us an estimation of leukemic cell kinetics and drug sensitivity/resistance</w:t>
      </w:r>
    </w:p>
    <w:p w:rsidR="00523AC9" w:rsidRPr="00B841E7" w:rsidRDefault="00523AC9" w:rsidP="00523AC9">
      <w:pPr>
        <w:widowControl w:val="0"/>
        <w:tabs>
          <w:tab w:val="left" w:pos="505"/>
          <w:tab w:val="left" w:pos="972"/>
        </w:tabs>
        <w:spacing w:before="0" w:after="0"/>
        <w:rPr>
          <w:rFonts w:ascii="Calibri" w:hAnsi="Calibri"/>
          <w:szCs w:val="22"/>
          <w:lang w:val="en-US" w:eastAsia="en-US"/>
        </w:rPr>
      </w:pPr>
    </w:p>
    <w:p w:rsidR="00803E30" w:rsidRPr="00B841E7" w:rsidRDefault="00FC3144" w:rsidP="00523AC9">
      <w:pPr>
        <w:widowControl w:val="0"/>
        <w:tabs>
          <w:tab w:val="left" w:pos="505"/>
          <w:tab w:val="left" w:pos="972"/>
        </w:tabs>
        <w:spacing w:before="0" w:after="0"/>
        <w:rPr>
          <w:rFonts w:ascii="Calibri" w:hAnsi="Calibri"/>
          <w:szCs w:val="22"/>
          <w:lang w:val="en-US" w:eastAsia="en-US"/>
        </w:rPr>
      </w:pPr>
      <w:r>
        <w:rPr>
          <w:rFonts w:ascii="Calibri" w:hAnsi="Calibri"/>
          <w:szCs w:val="22"/>
          <w:lang w:val="en-US" w:eastAsia="en-US"/>
        </w:rPr>
        <w:t>Fig.</w:t>
      </w:r>
      <w:r w:rsidR="00803E30" w:rsidRPr="00B841E7">
        <w:rPr>
          <w:rFonts w:ascii="Calibri" w:hAnsi="Calibri"/>
          <w:szCs w:val="22"/>
          <w:lang w:val="en-US" w:eastAsia="en-US"/>
        </w:rPr>
        <w:t xml:space="preserve"> L</w:t>
      </w:r>
      <w:r w:rsidR="00FD0CE2">
        <w:rPr>
          <w:rFonts w:ascii="Calibri" w:hAnsi="Calibri"/>
          <w:szCs w:val="22"/>
          <w:lang w:val="en-US" w:eastAsia="en-US"/>
        </w:rPr>
        <w:t>.</w:t>
      </w:r>
      <w:r w:rsidR="00803E30" w:rsidRPr="00B841E7">
        <w:rPr>
          <w:rFonts w:ascii="Calibri" w:hAnsi="Calibri"/>
          <w:szCs w:val="22"/>
          <w:lang w:val="en-US" w:eastAsia="en-US"/>
        </w:rPr>
        <w:t xml:space="preserve">1.2 summarizes the exploitable clinical data related to treatment and leukemic cell counts for ALL BFM clinical cases. </w:t>
      </w:r>
    </w:p>
    <w:p w:rsidR="00803E30" w:rsidRPr="00B841E7" w:rsidRDefault="00803E30" w:rsidP="00523AC9">
      <w:pPr>
        <w:widowControl w:val="0"/>
        <w:tabs>
          <w:tab w:val="left" w:pos="505"/>
          <w:tab w:val="left" w:pos="972"/>
        </w:tabs>
        <w:spacing w:before="0" w:after="0"/>
        <w:rPr>
          <w:rFonts w:ascii="Calibri" w:hAnsi="Calibri"/>
          <w:szCs w:val="22"/>
          <w:lang w:val="en-US" w:eastAsia="en-US"/>
        </w:rPr>
      </w:pPr>
      <w:r w:rsidRPr="00B841E7">
        <w:rPr>
          <w:rFonts w:ascii="Calibri" w:hAnsi="Calibri"/>
          <w:szCs w:val="22"/>
          <w:lang w:val="en-US" w:eastAsia="en-US"/>
        </w:rPr>
        <w:tab/>
      </w:r>
    </w:p>
    <w:p w:rsidR="00803E30" w:rsidRPr="00B841E7" w:rsidRDefault="00803E30" w:rsidP="00242EEB">
      <w:pPr>
        <w:widowControl w:val="0"/>
        <w:spacing w:before="0" w:after="0"/>
        <w:rPr>
          <w:rFonts w:ascii="Calibri" w:hAnsi="Calibri"/>
          <w:szCs w:val="22"/>
          <w:lang w:val="en-US" w:eastAsia="en-US"/>
        </w:rPr>
      </w:pPr>
      <w:r w:rsidRPr="00B841E7">
        <w:rPr>
          <w:rFonts w:ascii="Calibri" w:hAnsi="Calibri"/>
          <w:szCs w:val="22"/>
          <w:lang w:val="en-US" w:eastAsia="en-US"/>
        </w:rPr>
        <w:t xml:space="preserve">The proof of concept study presented later in this chapter focuses on the prednisone prephase part of treatment. In order to evaluate the </w:t>
      </w:r>
      <w:r w:rsidRPr="00B841E7">
        <w:rPr>
          <w:rFonts w:ascii="Calibri" w:hAnsi="Calibri"/>
          <w:i/>
          <w:iCs/>
          <w:szCs w:val="22"/>
          <w:lang w:val="en-US" w:eastAsia="en-US"/>
        </w:rPr>
        <w:t xml:space="preserve">in vivo </w:t>
      </w:r>
      <w:r w:rsidRPr="00B841E7">
        <w:rPr>
          <w:rFonts w:ascii="Calibri" w:hAnsi="Calibri"/>
          <w:szCs w:val="22"/>
          <w:lang w:val="en-US" w:eastAsia="en-US"/>
        </w:rPr>
        <w:t>sensitivity of peripheral blood leukemic blasts to prednisone-induced apoptosis for stratification purposes, patients receive a prephase prednisone therapy consisting of a 7 day monotherapy with prednisone (60 mg/m</w:t>
      </w:r>
      <w:r w:rsidRPr="00B841E7">
        <w:rPr>
          <w:rFonts w:ascii="Calibri" w:hAnsi="Calibri"/>
          <w:szCs w:val="22"/>
          <w:vertAlign w:val="superscript"/>
          <w:lang w:val="en-US" w:eastAsia="en-US"/>
        </w:rPr>
        <w:t>2</w:t>
      </w:r>
      <w:r w:rsidRPr="00B841E7">
        <w:rPr>
          <w:rFonts w:ascii="Calibri" w:hAnsi="Calibri"/>
          <w:szCs w:val="22"/>
          <w:lang w:val="en-US" w:eastAsia="en-US"/>
        </w:rPr>
        <w:t>) and one age-adjusted dose of intrathecal methotrexate on day 1, that falls in the category of low-dose MTX treatment. The study aims to adapt the Oncosimulator based on the reduction of leukemic blast counts between diagnosis and day 8. We assume that the absolute number of peripheral blood leukemic blasts (/mm</w:t>
      </w:r>
      <w:r w:rsidRPr="00B841E7">
        <w:rPr>
          <w:rFonts w:ascii="Calibri" w:hAnsi="Calibri"/>
          <w:szCs w:val="22"/>
          <w:vertAlign w:val="superscript"/>
          <w:lang w:val="en-US" w:eastAsia="en-US"/>
        </w:rPr>
        <w:t>3</w:t>
      </w:r>
      <w:r w:rsidRPr="00B841E7">
        <w:rPr>
          <w:rFonts w:ascii="Calibri" w:hAnsi="Calibri"/>
          <w:szCs w:val="22"/>
          <w:lang w:val="en-US" w:eastAsia="en-US"/>
        </w:rPr>
        <w:t>) is the product of white blood cell (WBC) count (/mm</w:t>
      </w:r>
      <w:r w:rsidRPr="00B841E7">
        <w:rPr>
          <w:rFonts w:ascii="Calibri" w:hAnsi="Calibri"/>
          <w:szCs w:val="22"/>
          <w:vertAlign w:val="superscript"/>
          <w:lang w:val="en-US" w:eastAsia="en-US"/>
        </w:rPr>
        <w:t>3</w:t>
      </w:r>
      <w:r w:rsidRPr="00B841E7">
        <w:rPr>
          <w:rFonts w:ascii="Calibri" w:hAnsi="Calibri"/>
          <w:szCs w:val="22"/>
          <w:lang w:val="en-US" w:eastAsia="en-US"/>
        </w:rPr>
        <w:t>) and the peripheral blood (PB) blast percentage. Furthermore, since the time lapsed between diagnosis and treatment onset is not known we assume that the cell counts at diagnosis match those at the beginning of treatment. From the cohort of the 191 patients, 33 patients miss a peripheral blood cell count either at diagnosis or at day 8 and, hence, 158 patients fulfill the criteria to be included in the adaptation study.</w:t>
      </w:r>
    </w:p>
    <w:p w:rsidR="00803E30" w:rsidRPr="00B841E7" w:rsidRDefault="00803E30" w:rsidP="00242EEB">
      <w:pPr>
        <w:widowControl w:val="0"/>
        <w:spacing w:before="0" w:after="0"/>
        <w:rPr>
          <w:rFonts w:ascii="Calibri" w:hAnsi="Calibri"/>
          <w:szCs w:val="22"/>
          <w:lang w:val="en-US" w:eastAsia="en-US"/>
        </w:rPr>
      </w:pPr>
    </w:p>
    <w:tbl>
      <w:tblPr>
        <w:tblW w:w="0" w:type="auto"/>
        <w:tblInd w:w="-106" w:type="dxa"/>
        <w:tblLook w:val="01E0" w:firstRow="1" w:lastRow="1" w:firstColumn="1" w:lastColumn="1" w:noHBand="0" w:noVBand="0"/>
      </w:tblPr>
      <w:tblGrid>
        <w:gridCol w:w="9392"/>
      </w:tblGrid>
      <w:tr w:rsidR="00803E30" w:rsidRPr="00B841E7" w:rsidTr="00B841E7">
        <w:tc>
          <w:tcPr>
            <w:tcW w:w="9576" w:type="dxa"/>
            <w:shd w:val="clear" w:color="auto" w:fill="auto"/>
          </w:tcPr>
          <w:p w:rsidR="00803E30" w:rsidRPr="00B841E7" w:rsidRDefault="00803E30" w:rsidP="00242EEB">
            <w:pPr>
              <w:widowControl w:val="0"/>
              <w:spacing w:before="0" w:after="0"/>
              <w:rPr>
                <w:rFonts w:ascii="Calibri" w:eastAsia="Calibri" w:hAnsi="Calibri" w:cs="Calibri"/>
                <w:szCs w:val="22"/>
                <w:lang w:val="en-US" w:eastAsia="en-US"/>
              </w:rPr>
            </w:pPr>
            <w:r w:rsidRPr="00B841E7">
              <w:rPr>
                <w:rFonts w:ascii="Calibri" w:eastAsia="Calibri" w:hAnsi="Calibri"/>
                <w:noProof/>
                <w:szCs w:val="22"/>
                <w:lang w:val="de-DE" w:eastAsia="de-DE"/>
              </w:rPr>
              <w:drawing>
                <wp:inline distT="0" distB="0" distL="0" distR="0" wp14:anchorId="0EF7CE4F" wp14:editId="53B26186">
                  <wp:extent cx="6344338" cy="3327009"/>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44338" cy="3327009"/>
                          </a:xfrm>
                          <a:prstGeom prst="rect">
                            <a:avLst/>
                          </a:prstGeom>
                          <a:noFill/>
                          <a:ln>
                            <a:noFill/>
                          </a:ln>
                        </pic:spPr>
                      </pic:pic>
                    </a:graphicData>
                  </a:graphic>
                </wp:inline>
              </w:drawing>
            </w:r>
          </w:p>
        </w:tc>
      </w:tr>
      <w:tr w:rsidR="00803E30" w:rsidRPr="00B841E7" w:rsidTr="00B841E7">
        <w:tc>
          <w:tcPr>
            <w:tcW w:w="9576" w:type="dxa"/>
            <w:shd w:val="clear" w:color="auto" w:fill="auto"/>
          </w:tcPr>
          <w:p w:rsidR="00523AC9" w:rsidRDefault="00523AC9" w:rsidP="00242EEB">
            <w:pPr>
              <w:widowControl w:val="0"/>
              <w:spacing w:before="0" w:after="0"/>
              <w:jc w:val="center"/>
              <w:rPr>
                <w:rFonts w:ascii="Calibri" w:eastAsia="Calibri" w:hAnsi="Calibri" w:cs="Calibri"/>
                <w:b/>
                <w:bCs/>
                <w:sz w:val="20"/>
                <w:lang w:val="en-US" w:eastAsia="en-US"/>
              </w:rPr>
            </w:pPr>
          </w:p>
          <w:p w:rsidR="00523AC9" w:rsidRDefault="00523AC9" w:rsidP="00242EEB">
            <w:pPr>
              <w:widowControl w:val="0"/>
              <w:spacing w:before="0" w:after="0"/>
              <w:jc w:val="center"/>
              <w:rPr>
                <w:rFonts w:ascii="Calibri" w:eastAsia="Calibri" w:hAnsi="Calibri" w:cs="Calibri"/>
                <w:b/>
                <w:bCs/>
                <w:sz w:val="20"/>
                <w:lang w:val="en-US" w:eastAsia="en-US"/>
              </w:rPr>
            </w:pPr>
          </w:p>
          <w:p w:rsidR="00803E30" w:rsidRPr="00B841E7" w:rsidRDefault="00803E30" w:rsidP="00242EEB">
            <w:pPr>
              <w:widowControl w:val="0"/>
              <w:spacing w:before="0" w:after="0"/>
              <w:jc w:val="center"/>
              <w:rPr>
                <w:rFonts w:ascii="Calibri" w:eastAsia="Calibri" w:hAnsi="Calibri" w:cs="Calibri"/>
                <w:b/>
                <w:bCs/>
                <w:sz w:val="20"/>
                <w:lang w:val="en-US" w:eastAsia="en-US"/>
              </w:rPr>
            </w:pPr>
            <w:r w:rsidRPr="00B841E7">
              <w:rPr>
                <w:rFonts w:ascii="Calibri" w:eastAsia="Calibri" w:hAnsi="Calibri" w:cs="Calibri"/>
                <w:b/>
                <w:bCs/>
                <w:sz w:val="20"/>
                <w:lang w:val="en-US" w:eastAsia="en-US"/>
              </w:rPr>
              <w:t>Fi</w:t>
            </w:r>
            <w:r w:rsidR="00636E1F">
              <w:rPr>
                <w:rFonts w:ascii="Calibri" w:eastAsia="Calibri" w:hAnsi="Calibri" w:cs="Calibri"/>
                <w:b/>
                <w:bCs/>
                <w:sz w:val="20"/>
                <w:lang w:val="en-US" w:eastAsia="en-US"/>
              </w:rPr>
              <w:t>g.</w:t>
            </w:r>
            <w:r w:rsidRPr="00B841E7">
              <w:rPr>
                <w:rFonts w:ascii="Calibri" w:eastAsia="Calibri" w:hAnsi="Calibri" w:cs="Calibri"/>
                <w:b/>
                <w:bCs/>
                <w:sz w:val="20"/>
                <w:lang w:val="en-US" w:eastAsia="en-US"/>
              </w:rPr>
              <w:t xml:space="preserve"> L</w:t>
            </w:r>
            <w:r w:rsidR="00FD0CE2">
              <w:rPr>
                <w:rFonts w:ascii="Calibri" w:eastAsia="Calibri" w:hAnsi="Calibri" w:cs="Calibri"/>
                <w:b/>
                <w:bCs/>
                <w:sz w:val="20"/>
                <w:lang w:val="en-US" w:eastAsia="en-US"/>
              </w:rPr>
              <w:t>.</w:t>
            </w:r>
            <w:r w:rsidRPr="00B841E7">
              <w:rPr>
                <w:rFonts w:ascii="Calibri" w:eastAsia="Calibri" w:hAnsi="Calibri" w:cs="Calibri"/>
                <w:b/>
                <w:bCs/>
                <w:sz w:val="20"/>
                <w:lang w:val="en-US" w:eastAsia="en-US"/>
              </w:rPr>
              <w:t xml:space="preserve">1.2: </w:t>
            </w:r>
            <w:r w:rsidRPr="00B841E7">
              <w:rPr>
                <w:rFonts w:ascii="Calibri" w:eastAsia="Calibri" w:hAnsi="Calibri" w:cs="Calibri"/>
                <w:sz w:val="20"/>
                <w:lang w:val="en-US" w:eastAsia="en-US"/>
              </w:rPr>
              <w:t>ALL BFM treatment protocol and time points of leukemic cell counts measurements</w:t>
            </w:r>
          </w:p>
        </w:tc>
      </w:tr>
    </w:tbl>
    <w:p w:rsidR="00803E30" w:rsidRPr="00B841E7" w:rsidRDefault="00803E30" w:rsidP="00242EEB">
      <w:pPr>
        <w:widowControl w:val="0"/>
        <w:tabs>
          <w:tab w:val="left" w:pos="3366"/>
        </w:tabs>
        <w:spacing w:before="0" w:after="0"/>
        <w:rPr>
          <w:rFonts w:ascii="Calibri" w:hAnsi="Calibri"/>
          <w:b/>
          <w:bCs/>
          <w:szCs w:val="22"/>
          <w:lang w:val="en-US" w:eastAsia="en-US"/>
        </w:rPr>
      </w:pPr>
    </w:p>
    <w:p w:rsidR="00803E30" w:rsidRPr="00B841E7" w:rsidRDefault="00803E30" w:rsidP="00242EEB">
      <w:pPr>
        <w:widowControl w:val="0"/>
        <w:tabs>
          <w:tab w:val="left" w:pos="3366"/>
        </w:tabs>
        <w:spacing w:before="0" w:after="0"/>
        <w:rPr>
          <w:rFonts w:ascii="Calibri" w:hAnsi="Calibri"/>
          <w:b/>
          <w:bCs/>
          <w:szCs w:val="22"/>
          <w:lang w:val="en-US" w:eastAsia="en-US"/>
        </w:rPr>
      </w:pPr>
    </w:p>
    <w:p w:rsidR="00803E30" w:rsidRPr="00C85B05" w:rsidRDefault="00803E30" w:rsidP="00242EEB">
      <w:pPr>
        <w:spacing w:before="0" w:after="0"/>
        <w:jc w:val="left"/>
        <w:rPr>
          <w:rFonts w:ascii="Calibri" w:hAnsi="Calibri"/>
          <w:b/>
          <w:bCs/>
          <w:sz w:val="28"/>
          <w:szCs w:val="28"/>
          <w:lang w:val="en-US" w:eastAsia="en-US"/>
        </w:rPr>
      </w:pPr>
      <w:r w:rsidRPr="00C85B05">
        <w:rPr>
          <w:rFonts w:ascii="Calibri" w:hAnsi="Calibri"/>
          <w:b/>
          <w:bCs/>
          <w:sz w:val="28"/>
          <w:szCs w:val="28"/>
          <w:lang w:val="en-US" w:eastAsia="en-US"/>
        </w:rPr>
        <w:t>L</w:t>
      </w:r>
      <w:r w:rsidR="00FD0CE2">
        <w:rPr>
          <w:rFonts w:ascii="Calibri" w:hAnsi="Calibri"/>
          <w:b/>
          <w:bCs/>
          <w:sz w:val="28"/>
          <w:szCs w:val="28"/>
          <w:lang w:val="en-US" w:eastAsia="en-US"/>
        </w:rPr>
        <w:t>.</w:t>
      </w:r>
      <w:r w:rsidRPr="00C85B05">
        <w:rPr>
          <w:rFonts w:ascii="Calibri" w:hAnsi="Calibri"/>
          <w:b/>
          <w:bCs/>
          <w:sz w:val="28"/>
          <w:szCs w:val="28"/>
          <w:lang w:val="en-US" w:eastAsia="en-US"/>
        </w:rPr>
        <w:t>1.3 The cytokinetic model</w:t>
      </w:r>
    </w:p>
    <w:p w:rsidR="00803E30" w:rsidRPr="00B841E7" w:rsidRDefault="00803E30" w:rsidP="00242EEB">
      <w:pPr>
        <w:widowControl w:val="0"/>
        <w:autoSpaceDE w:val="0"/>
        <w:autoSpaceDN w:val="0"/>
        <w:spacing w:before="0" w:after="0"/>
        <w:rPr>
          <w:rFonts w:ascii="Calibri" w:hAnsi="Calibri"/>
          <w:b/>
          <w:bCs/>
          <w:szCs w:val="22"/>
          <w:lang w:val="en-US" w:eastAsia="en-US"/>
        </w:rPr>
      </w:pPr>
    </w:p>
    <w:p w:rsidR="00803E30" w:rsidRPr="00B841E7" w:rsidRDefault="00803E30" w:rsidP="00242EEB">
      <w:pPr>
        <w:widowControl w:val="0"/>
        <w:autoSpaceDE w:val="0"/>
        <w:autoSpaceDN w:val="0"/>
        <w:spacing w:before="0" w:after="0"/>
        <w:rPr>
          <w:rFonts w:ascii="Calibri" w:hAnsi="Calibri"/>
          <w:szCs w:val="22"/>
          <w:lang w:val="en-US" w:eastAsia="en-US"/>
        </w:rPr>
      </w:pPr>
      <w:r w:rsidRPr="00B841E7">
        <w:rPr>
          <w:rFonts w:ascii="Calibri" w:hAnsi="Calibri"/>
          <w:szCs w:val="22"/>
          <w:lang w:val="en-US" w:eastAsia="en-US"/>
        </w:rPr>
        <w:t xml:space="preserve">In the case of acute lymphoblastic leukemia </w:t>
      </w:r>
      <w:r w:rsidR="00523AC9">
        <w:rPr>
          <w:rFonts w:ascii="Calibri" w:hAnsi="Calibri"/>
          <w:szCs w:val="22"/>
          <w:lang w:val="en-US" w:eastAsia="en-US"/>
        </w:rPr>
        <w:t xml:space="preserve">(ALL) </w:t>
      </w:r>
      <w:r w:rsidRPr="00B841E7">
        <w:rPr>
          <w:rFonts w:ascii="Calibri" w:hAnsi="Calibri"/>
          <w:szCs w:val="22"/>
          <w:lang w:val="en-US" w:eastAsia="en-US"/>
        </w:rPr>
        <w:t>three types of cancer cell compartments can be distinguished: the bone marrow, the circulating blood and the extramedullary blast cell compartments. Due to lack of exploitable data (cell counts) regarding the extramedullary compartment, the cytokinetic model adopted here, considers the compartment of cancer origin, which is the bone marrow cell</w:t>
      </w:r>
      <w:r w:rsidR="00523AC9">
        <w:rPr>
          <w:rFonts w:ascii="Calibri" w:hAnsi="Calibri"/>
          <w:szCs w:val="22"/>
          <w:lang w:val="en-US" w:eastAsia="en-US"/>
        </w:rPr>
        <w:t xml:space="preserve"> compartment</w:t>
      </w:r>
      <w:r w:rsidRPr="00B841E7">
        <w:rPr>
          <w:rFonts w:ascii="Calibri" w:hAnsi="Calibri"/>
          <w:szCs w:val="22"/>
          <w:lang w:val="en-US" w:eastAsia="en-US"/>
        </w:rPr>
        <w:t xml:space="preserve"> and the circulating blood. </w:t>
      </w:r>
    </w:p>
    <w:p w:rsidR="00803E30" w:rsidRPr="00B841E7" w:rsidRDefault="00803E30" w:rsidP="00242EEB">
      <w:pPr>
        <w:widowControl w:val="0"/>
        <w:autoSpaceDE w:val="0"/>
        <w:autoSpaceDN w:val="0"/>
        <w:spacing w:before="0" w:after="0"/>
        <w:rPr>
          <w:rFonts w:ascii="Calibri" w:hAnsi="Calibri"/>
          <w:szCs w:val="22"/>
          <w:lang w:val="en-US" w:eastAsia="en-US"/>
        </w:rPr>
      </w:pPr>
      <w:r w:rsidRPr="00B841E7">
        <w:rPr>
          <w:rFonts w:ascii="Calibri" w:hAnsi="Calibri"/>
          <w:szCs w:val="22"/>
          <w:lang w:val="en-US" w:eastAsia="en-US"/>
        </w:rPr>
        <w:t xml:space="preserve">  </w:t>
      </w:r>
    </w:p>
    <w:p w:rsidR="00803E30" w:rsidRPr="00C85B05" w:rsidRDefault="00803E30" w:rsidP="00242EEB">
      <w:pPr>
        <w:spacing w:before="0" w:after="0"/>
        <w:jc w:val="left"/>
        <w:rPr>
          <w:rFonts w:ascii="Calibri" w:hAnsi="Calibri"/>
          <w:b/>
          <w:bCs/>
          <w:sz w:val="24"/>
          <w:szCs w:val="24"/>
          <w:lang w:val="en-US" w:eastAsia="en-US"/>
        </w:rPr>
      </w:pPr>
      <w:r w:rsidRPr="00C85B05">
        <w:rPr>
          <w:rFonts w:ascii="Calibri" w:hAnsi="Calibri"/>
          <w:b/>
          <w:bCs/>
          <w:sz w:val="24"/>
          <w:szCs w:val="24"/>
          <w:lang w:val="en-US" w:eastAsia="en-US"/>
        </w:rPr>
        <w:t>L</w:t>
      </w:r>
      <w:r w:rsidR="00C85B05">
        <w:rPr>
          <w:rFonts w:ascii="Calibri" w:hAnsi="Calibri"/>
          <w:b/>
          <w:bCs/>
          <w:sz w:val="24"/>
          <w:szCs w:val="24"/>
          <w:lang w:val="en-US" w:eastAsia="en-US"/>
        </w:rPr>
        <w:t>.</w:t>
      </w:r>
      <w:r w:rsidRPr="00C85B05">
        <w:rPr>
          <w:rFonts w:ascii="Calibri" w:hAnsi="Calibri"/>
          <w:b/>
          <w:bCs/>
          <w:sz w:val="24"/>
          <w:szCs w:val="24"/>
          <w:lang w:val="en-US" w:eastAsia="en-US"/>
        </w:rPr>
        <w:t xml:space="preserve">1.3.1 ALL and the cancer stem cell theory </w:t>
      </w:r>
    </w:p>
    <w:p w:rsidR="00803E30" w:rsidRPr="00B841E7" w:rsidRDefault="00803E30" w:rsidP="00242EEB">
      <w:pPr>
        <w:autoSpaceDE w:val="0"/>
        <w:autoSpaceDN w:val="0"/>
        <w:adjustRightInd w:val="0"/>
        <w:spacing w:before="0" w:after="0"/>
        <w:rPr>
          <w:rFonts w:ascii="Calibri" w:hAnsi="Calibri"/>
          <w:szCs w:val="22"/>
          <w:lang w:val="en-US" w:eastAsia="el-GR"/>
        </w:rPr>
      </w:pPr>
    </w:p>
    <w:p w:rsidR="00803E30" w:rsidRPr="00B841E7" w:rsidRDefault="00803E30" w:rsidP="00242EEB">
      <w:pPr>
        <w:autoSpaceDE w:val="0"/>
        <w:autoSpaceDN w:val="0"/>
        <w:adjustRightInd w:val="0"/>
        <w:spacing w:before="0" w:after="0"/>
        <w:rPr>
          <w:rFonts w:ascii="Calibri" w:hAnsi="Calibri"/>
          <w:szCs w:val="22"/>
          <w:lang w:val="en-US" w:eastAsia="en-US"/>
        </w:rPr>
      </w:pPr>
      <w:r w:rsidRPr="00B841E7">
        <w:rPr>
          <w:rFonts w:ascii="Calibri" w:hAnsi="Calibri"/>
          <w:szCs w:val="22"/>
          <w:lang w:val="en-US" w:eastAsia="el-GR"/>
        </w:rPr>
        <w:t xml:space="preserve">Three major models have been described in literature for </w:t>
      </w:r>
      <w:r w:rsidR="00E36D76">
        <w:rPr>
          <w:rFonts w:ascii="Calibri" w:hAnsi="Calibri"/>
          <w:szCs w:val="22"/>
          <w:lang w:val="en-US" w:eastAsia="el-GR"/>
        </w:rPr>
        <w:t>tumour</w:t>
      </w:r>
      <w:r w:rsidRPr="00B841E7">
        <w:rPr>
          <w:rFonts w:ascii="Calibri" w:hAnsi="Calibri"/>
          <w:szCs w:val="22"/>
          <w:lang w:val="en-US" w:eastAsia="el-GR"/>
        </w:rPr>
        <w:t xml:space="preserve"> propagation: the stochastic model, the clonal evolution model and the cancer stem cell model. The stochastic model predicts that all </w:t>
      </w:r>
      <w:r w:rsidR="00E36D76">
        <w:rPr>
          <w:rFonts w:ascii="Calibri" w:hAnsi="Calibri"/>
          <w:szCs w:val="22"/>
          <w:lang w:val="en-US" w:eastAsia="el-GR"/>
        </w:rPr>
        <w:t>tumour</w:t>
      </w:r>
      <w:r w:rsidRPr="00B841E7">
        <w:rPr>
          <w:rFonts w:ascii="Calibri" w:hAnsi="Calibri"/>
          <w:szCs w:val="22"/>
          <w:lang w:val="en-US" w:eastAsia="el-GR"/>
        </w:rPr>
        <w:t xml:space="preserve"> cells are biologically equivalent, their </w:t>
      </w:r>
      <w:r w:rsidR="00E36D76">
        <w:rPr>
          <w:rFonts w:ascii="Calibri" w:hAnsi="Calibri"/>
          <w:szCs w:val="22"/>
          <w:lang w:val="en-US" w:eastAsia="el-GR"/>
        </w:rPr>
        <w:t>behaviour</w:t>
      </w:r>
      <w:r w:rsidRPr="00B841E7">
        <w:rPr>
          <w:rFonts w:ascii="Calibri" w:hAnsi="Calibri"/>
          <w:szCs w:val="22"/>
          <w:lang w:val="en-US" w:eastAsia="el-GR"/>
        </w:rPr>
        <w:t xml:space="preserve"> is subject to stochastic influences by intrinsic or extrinsic factors and they can revert from one state to another because these influences do not induce permanent changes (Dick, 2008). The clonal evolution model proposes that neoplasms arise from a single cell of origin, and </w:t>
      </w:r>
      <w:r w:rsidR="00E36D76">
        <w:rPr>
          <w:rFonts w:ascii="Calibri" w:hAnsi="Calibri"/>
          <w:szCs w:val="22"/>
          <w:lang w:val="en-US" w:eastAsia="el-GR"/>
        </w:rPr>
        <w:t>tumour</w:t>
      </w:r>
      <w:r w:rsidRPr="00B841E7">
        <w:rPr>
          <w:rFonts w:ascii="Calibri" w:hAnsi="Calibri"/>
          <w:szCs w:val="22"/>
          <w:lang w:val="en-US" w:eastAsia="el-GR"/>
        </w:rPr>
        <w:t xml:space="preserve"> progression results from acquired genetic variability within the original clone allowing sequential selection of more aggressive sublines (Nowell, 1976). </w:t>
      </w:r>
      <w:r w:rsidRPr="00B841E7">
        <w:rPr>
          <w:rFonts w:ascii="Calibri" w:hAnsi="Calibri"/>
          <w:szCs w:val="22"/>
          <w:lang w:val="en-US" w:eastAsia="en-US"/>
        </w:rPr>
        <w:t xml:space="preserve">The cancer stem cell model is based on the hypothesis that tumours are organized in a hierarchical way, and only a small proportion of cells with stem-like properties has the capacity </w:t>
      </w:r>
      <w:r w:rsidRPr="00B841E7">
        <w:rPr>
          <w:rFonts w:ascii="Calibri" w:hAnsi="Calibri"/>
          <w:szCs w:val="22"/>
          <w:lang w:val="en-US" w:eastAsia="el-GR"/>
        </w:rPr>
        <w:t xml:space="preserve">for self-renewal, multilineage differentiation, </w:t>
      </w:r>
      <w:r w:rsidR="00E36D76">
        <w:rPr>
          <w:rFonts w:ascii="Calibri" w:hAnsi="Calibri"/>
          <w:szCs w:val="22"/>
          <w:lang w:val="en-US" w:eastAsia="el-GR"/>
        </w:rPr>
        <w:t>tumour</w:t>
      </w:r>
      <w:r w:rsidRPr="00B841E7">
        <w:rPr>
          <w:rFonts w:ascii="Calibri" w:hAnsi="Calibri"/>
          <w:szCs w:val="22"/>
          <w:lang w:val="en-US" w:eastAsia="el-GR"/>
        </w:rPr>
        <w:t xml:space="preserve"> sustenance</w:t>
      </w:r>
      <w:r w:rsidRPr="00B841E7">
        <w:rPr>
          <w:rFonts w:ascii="Calibri" w:hAnsi="Calibri"/>
          <w:szCs w:val="22"/>
          <w:lang w:val="en-US" w:eastAsia="en-US"/>
        </w:rPr>
        <w:t xml:space="preserve"> and formation of new </w:t>
      </w:r>
      <w:r w:rsidR="00E36D76">
        <w:rPr>
          <w:rFonts w:ascii="Calibri" w:hAnsi="Calibri"/>
          <w:szCs w:val="22"/>
          <w:lang w:val="en-US" w:eastAsia="en-US"/>
        </w:rPr>
        <w:t>tumour</w:t>
      </w:r>
      <w:r w:rsidRPr="00B841E7">
        <w:rPr>
          <w:rFonts w:ascii="Calibri" w:hAnsi="Calibri"/>
          <w:szCs w:val="22"/>
          <w:lang w:val="en-US" w:eastAsia="en-US"/>
        </w:rPr>
        <w:t xml:space="preserve">s (Reya et al., 2001). The origin of the cancer stem cell is not necessarily the normal stem cell but could be a committed progenitor cell that reverts to a stem-like phenotype during transformation. </w:t>
      </w:r>
    </w:p>
    <w:p w:rsidR="00803E30" w:rsidRPr="00B841E7" w:rsidRDefault="00803E30" w:rsidP="00242EEB">
      <w:pPr>
        <w:autoSpaceDE w:val="0"/>
        <w:autoSpaceDN w:val="0"/>
        <w:adjustRightInd w:val="0"/>
        <w:spacing w:before="0" w:after="0"/>
        <w:rPr>
          <w:rFonts w:ascii="Calibri" w:hAnsi="Calibri"/>
          <w:szCs w:val="22"/>
          <w:lang w:val="en-US" w:eastAsia="en-US"/>
        </w:rPr>
      </w:pPr>
    </w:p>
    <w:p w:rsidR="00803E30" w:rsidRPr="00B841E7" w:rsidRDefault="00803E30" w:rsidP="00242EEB">
      <w:pPr>
        <w:autoSpaceDE w:val="0"/>
        <w:autoSpaceDN w:val="0"/>
        <w:adjustRightInd w:val="0"/>
        <w:spacing w:before="0" w:after="0"/>
        <w:rPr>
          <w:rFonts w:ascii="Calibri" w:hAnsi="Calibri"/>
          <w:szCs w:val="22"/>
          <w:lang w:val="en-US" w:eastAsia="el-GR"/>
        </w:rPr>
      </w:pPr>
      <w:r w:rsidRPr="00B841E7">
        <w:rPr>
          <w:rFonts w:ascii="Calibri" w:hAnsi="Calibri"/>
          <w:szCs w:val="22"/>
          <w:lang w:val="en-US" w:eastAsia="en-US"/>
        </w:rPr>
        <w:t xml:space="preserve">Even though cancer stem cells have been identified in a wide range of human malignancies, including acute myeloid leukemia, </w:t>
      </w:r>
      <w:r w:rsidRPr="00B841E7">
        <w:rPr>
          <w:rFonts w:ascii="Calibri" w:hAnsi="Calibri"/>
          <w:szCs w:val="22"/>
          <w:lang w:val="en-US" w:eastAsia="el-GR"/>
        </w:rPr>
        <w:t xml:space="preserve">published data on ALL stem cells are conflicting (Bernt and Armstrong, 2009; </w:t>
      </w:r>
      <w:r w:rsidRPr="00B841E7">
        <w:rPr>
          <w:rFonts w:ascii="Calibri" w:hAnsi="Calibri"/>
          <w:szCs w:val="22"/>
          <w:lang w:val="en-US" w:eastAsia="en-US"/>
        </w:rPr>
        <w:t>Reaman and Smith, 2011</w:t>
      </w:r>
      <w:r w:rsidRPr="00B841E7">
        <w:rPr>
          <w:rFonts w:ascii="Calibri" w:hAnsi="Calibri"/>
          <w:szCs w:val="22"/>
          <w:lang w:val="en-US" w:eastAsia="el-GR"/>
        </w:rPr>
        <w:t xml:space="preserve">). The debate concerns both the cell of origin, namely whether it is a </w:t>
      </w:r>
      <w:r w:rsidRPr="00B841E7">
        <w:rPr>
          <w:rFonts w:ascii="Calibri" w:hAnsi="Calibri"/>
          <w:szCs w:val="22"/>
          <w:lang w:val="en-US" w:eastAsia="en-US"/>
        </w:rPr>
        <w:t>lymphoid progenitor or a more primitive pluripotent hematopoietic stem cell,</w:t>
      </w:r>
      <w:r w:rsidRPr="00B841E7">
        <w:rPr>
          <w:rFonts w:ascii="Calibri" w:hAnsi="Calibri"/>
          <w:szCs w:val="22"/>
          <w:lang w:val="en-US" w:eastAsia="el-GR"/>
        </w:rPr>
        <w:t xml:space="preserve"> and the hierarchical organization of ALL, with some studies suggesting that </w:t>
      </w:r>
      <w:r w:rsidRPr="00B841E7">
        <w:rPr>
          <w:rFonts w:ascii="Calibri" w:hAnsi="Calibri"/>
          <w:szCs w:val="22"/>
          <w:lang w:val="en-US" w:eastAsia="en-US"/>
        </w:rPr>
        <w:t xml:space="preserve">lymphoid progenitors may not lose their self-renewal ability with differentiation. </w:t>
      </w:r>
      <w:r w:rsidR="00636E1F">
        <w:rPr>
          <w:rFonts w:ascii="Calibri" w:hAnsi="Calibri"/>
          <w:szCs w:val="22"/>
          <w:lang w:val="en-US" w:eastAsia="el-GR"/>
        </w:rPr>
        <w:t>Fig.</w:t>
      </w:r>
      <w:r w:rsidRPr="00B841E7">
        <w:rPr>
          <w:rFonts w:ascii="Calibri" w:hAnsi="Calibri"/>
          <w:szCs w:val="22"/>
          <w:lang w:val="en-US" w:eastAsia="el-GR"/>
        </w:rPr>
        <w:t xml:space="preserve"> L</w:t>
      </w:r>
      <w:r w:rsidR="00FD0CE2">
        <w:rPr>
          <w:rFonts w:ascii="Calibri" w:hAnsi="Calibri"/>
          <w:szCs w:val="22"/>
          <w:lang w:val="en-US" w:eastAsia="el-GR"/>
        </w:rPr>
        <w:t>.</w:t>
      </w:r>
      <w:r w:rsidRPr="00B841E7">
        <w:rPr>
          <w:rFonts w:ascii="Calibri" w:hAnsi="Calibri"/>
          <w:szCs w:val="22"/>
          <w:lang w:val="en-US" w:eastAsia="el-GR"/>
        </w:rPr>
        <w:t>1.3 summarizes some of the models proposed in literature for ALL.</w:t>
      </w:r>
    </w:p>
    <w:p w:rsidR="00803E30" w:rsidRPr="00B841E7" w:rsidRDefault="00803E30" w:rsidP="00242EEB">
      <w:pPr>
        <w:autoSpaceDE w:val="0"/>
        <w:autoSpaceDN w:val="0"/>
        <w:adjustRightInd w:val="0"/>
        <w:spacing w:before="0" w:after="0"/>
        <w:rPr>
          <w:rFonts w:ascii="Calibri" w:hAnsi="Calibri"/>
          <w:szCs w:val="22"/>
          <w:lang w:val="en-US" w:eastAsia="el-GR"/>
        </w:rPr>
      </w:pPr>
    </w:p>
    <w:tbl>
      <w:tblPr>
        <w:tblW w:w="0" w:type="auto"/>
        <w:tblInd w:w="-106" w:type="dxa"/>
        <w:tblLook w:val="00A0" w:firstRow="1" w:lastRow="0" w:firstColumn="1" w:lastColumn="0" w:noHBand="0" w:noVBand="0"/>
      </w:tblPr>
      <w:tblGrid>
        <w:gridCol w:w="9392"/>
      </w:tblGrid>
      <w:tr w:rsidR="00803E30" w:rsidRPr="00B841E7" w:rsidTr="00B841E7">
        <w:tc>
          <w:tcPr>
            <w:tcW w:w="9576" w:type="dxa"/>
          </w:tcPr>
          <w:p w:rsidR="00803E30" w:rsidRPr="00B841E7" w:rsidRDefault="00803E30" w:rsidP="00242EEB">
            <w:pPr>
              <w:autoSpaceDE w:val="0"/>
              <w:autoSpaceDN w:val="0"/>
              <w:adjustRightInd w:val="0"/>
              <w:spacing w:before="0" w:after="0"/>
              <w:jc w:val="center"/>
              <w:rPr>
                <w:rFonts w:ascii="Calibri" w:hAnsi="Calibri"/>
                <w:sz w:val="24"/>
                <w:szCs w:val="24"/>
                <w:lang w:val="en-US" w:eastAsia="el-GR"/>
              </w:rPr>
            </w:pPr>
            <w:r w:rsidRPr="00B841E7">
              <w:rPr>
                <w:rFonts w:ascii="Calibri" w:hAnsi="Calibri"/>
                <w:noProof/>
                <w:sz w:val="20"/>
                <w:lang w:val="de-DE" w:eastAsia="de-DE"/>
              </w:rPr>
              <w:drawing>
                <wp:inline distT="0" distB="0" distL="0" distR="0" wp14:anchorId="7D542DB0" wp14:editId="2169BB3D">
                  <wp:extent cx="2955925" cy="1818005"/>
                  <wp:effectExtent l="0" t="0" r="0" b="0"/>
                  <wp:docPr id="35" name="Picture 35" descr="Full-size image (20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ull-size image (20 K)"/>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55925" cy="1818005"/>
                          </a:xfrm>
                          <a:prstGeom prst="rect">
                            <a:avLst/>
                          </a:prstGeom>
                          <a:noFill/>
                          <a:ln>
                            <a:noFill/>
                          </a:ln>
                        </pic:spPr>
                      </pic:pic>
                    </a:graphicData>
                  </a:graphic>
                </wp:inline>
              </w:drawing>
            </w:r>
          </w:p>
        </w:tc>
      </w:tr>
      <w:tr w:rsidR="00803E30" w:rsidRPr="001835FA" w:rsidTr="00B841E7">
        <w:tc>
          <w:tcPr>
            <w:tcW w:w="9576" w:type="dxa"/>
          </w:tcPr>
          <w:p w:rsidR="001835FA" w:rsidRDefault="001835FA" w:rsidP="00242EEB">
            <w:pPr>
              <w:spacing w:before="0" w:after="0"/>
              <w:rPr>
                <w:rFonts w:ascii="Calibri" w:hAnsi="Calibri"/>
                <w:b/>
                <w:bCs/>
                <w:sz w:val="20"/>
                <w:lang w:val="en-US" w:eastAsia="en-US"/>
              </w:rPr>
            </w:pPr>
          </w:p>
          <w:p w:rsidR="00803E30" w:rsidRPr="001835FA" w:rsidRDefault="00636E1F" w:rsidP="00242EEB">
            <w:pPr>
              <w:spacing w:before="0" w:after="0"/>
              <w:rPr>
                <w:rFonts w:ascii="Calibri" w:hAnsi="Calibri"/>
                <w:b/>
                <w:bCs/>
                <w:sz w:val="20"/>
                <w:lang w:val="en-US" w:eastAsia="en-US"/>
              </w:rPr>
            </w:pPr>
            <w:r>
              <w:rPr>
                <w:rFonts w:ascii="Calibri" w:hAnsi="Calibri"/>
                <w:b/>
                <w:bCs/>
                <w:sz w:val="20"/>
                <w:lang w:val="en-US" w:eastAsia="en-US"/>
              </w:rPr>
              <w:t>Fig.</w:t>
            </w:r>
            <w:r w:rsidR="00803E30" w:rsidRPr="001835FA">
              <w:rPr>
                <w:rFonts w:ascii="Calibri" w:hAnsi="Calibri"/>
                <w:b/>
                <w:bCs/>
                <w:sz w:val="20"/>
                <w:lang w:val="en-US" w:eastAsia="en-US"/>
              </w:rPr>
              <w:t xml:space="preserve"> L</w:t>
            </w:r>
            <w:r w:rsidR="00FD0CE2">
              <w:rPr>
                <w:rFonts w:ascii="Calibri" w:hAnsi="Calibri"/>
                <w:b/>
                <w:bCs/>
                <w:sz w:val="20"/>
                <w:lang w:val="en-US" w:eastAsia="en-US"/>
              </w:rPr>
              <w:t>.</w:t>
            </w:r>
            <w:r w:rsidR="00803E30" w:rsidRPr="001835FA">
              <w:rPr>
                <w:rFonts w:ascii="Calibri" w:hAnsi="Calibri"/>
                <w:b/>
                <w:bCs/>
                <w:sz w:val="20"/>
                <w:lang w:val="en-US" w:eastAsia="en-US"/>
              </w:rPr>
              <w:t xml:space="preserve">1.3: </w:t>
            </w:r>
            <w:r w:rsidR="00803E30" w:rsidRPr="001835FA">
              <w:rPr>
                <w:rFonts w:ascii="Calibri" w:hAnsi="Calibri"/>
                <w:sz w:val="20"/>
                <w:lang w:val="en-US" w:eastAsia="en-US"/>
              </w:rPr>
              <w:t>Hierarchy and differentiation in different leukemia stem cell models. Normal Differentiation toward the B-cell lineage is shown. (A) Leukemia sustained by a very early leukemia stem cell (similar to a hematopoietic stem cell or very early progenitor). The leukemic cells continue to develop along the lymphoid lineage and arrest at the pre-B stage. (B) Leukemia sustained by a leukemia stem cell at the developmental stage of a committed progenitor (here a pro-B cell), with further differentiation of its progeny along the lymphoid lineage, and arrest at the pre-B stage. (C) Leukemia maintained by “leukemia stem cells” corresponding to different stages in early B-cell development. Multiple subpopulations possess the ability to self-renew and propagate the leukemia. (Figure taken from Bernt and Armstrong, 2009.)</w:t>
            </w:r>
          </w:p>
        </w:tc>
      </w:tr>
    </w:tbl>
    <w:p w:rsidR="00803E30" w:rsidRPr="001835FA" w:rsidRDefault="00803E30" w:rsidP="00242EEB">
      <w:pPr>
        <w:autoSpaceDE w:val="0"/>
        <w:autoSpaceDN w:val="0"/>
        <w:adjustRightInd w:val="0"/>
        <w:spacing w:before="0" w:after="0"/>
        <w:ind w:firstLine="540"/>
        <w:jc w:val="center"/>
        <w:rPr>
          <w:rFonts w:ascii="Calibri" w:hAnsi="Calibri"/>
          <w:sz w:val="20"/>
          <w:lang w:val="en-US" w:eastAsia="el-GR"/>
        </w:rPr>
      </w:pPr>
    </w:p>
    <w:p w:rsidR="00803E30" w:rsidRPr="00B841E7" w:rsidRDefault="00803E30" w:rsidP="00242EEB">
      <w:pPr>
        <w:autoSpaceDE w:val="0"/>
        <w:autoSpaceDN w:val="0"/>
        <w:adjustRightInd w:val="0"/>
        <w:spacing w:before="0" w:after="0"/>
        <w:rPr>
          <w:rFonts w:ascii="Calibri" w:hAnsi="Calibri"/>
          <w:szCs w:val="22"/>
          <w:lang w:val="en-US" w:eastAsia="en-US"/>
        </w:rPr>
      </w:pPr>
      <w:r w:rsidRPr="00B841E7">
        <w:rPr>
          <w:rFonts w:ascii="Calibri" w:hAnsi="Calibri"/>
          <w:szCs w:val="22"/>
          <w:lang w:val="en-US" w:eastAsia="en-US"/>
        </w:rPr>
        <w:t xml:space="preserve">Due to the lack of concluding evidence for </w:t>
      </w:r>
      <w:r w:rsidRPr="00B841E7">
        <w:rPr>
          <w:rFonts w:ascii="Calibri" w:hAnsi="Calibri"/>
          <w:szCs w:val="22"/>
          <w:lang w:val="en-US" w:eastAsia="el-GR"/>
        </w:rPr>
        <w:t xml:space="preserve">the exact hierarchy (or absence) within the leukemic clone and the frequency of leukemic stem cells in the different ALL subpopulations, </w:t>
      </w:r>
      <w:r w:rsidRPr="00B841E7">
        <w:rPr>
          <w:rFonts w:ascii="Calibri" w:hAnsi="Calibri"/>
          <w:szCs w:val="22"/>
          <w:lang w:val="en-US" w:eastAsia="en-US"/>
        </w:rPr>
        <w:t xml:space="preserve">the cytokinetic model adopted for the purposes of ALL propagation </w:t>
      </w:r>
      <w:r w:rsidR="00986CED">
        <w:rPr>
          <w:rFonts w:ascii="Calibri" w:hAnsi="Calibri"/>
          <w:szCs w:val="22"/>
          <w:lang w:val="en-US" w:eastAsia="en-US"/>
        </w:rPr>
        <w:t>modelling</w:t>
      </w:r>
      <w:r w:rsidRPr="00B841E7">
        <w:rPr>
          <w:rFonts w:ascii="Calibri" w:hAnsi="Calibri"/>
          <w:szCs w:val="22"/>
          <w:lang w:val="en-US" w:eastAsia="en-US"/>
        </w:rPr>
        <w:t xml:space="preserve"> is based on the well documented generic hypothesis of cancer stem cell theory. However the hypothesis that more mature cell populations may </w:t>
      </w:r>
      <w:r w:rsidRPr="00B841E7">
        <w:rPr>
          <w:rFonts w:ascii="Calibri" w:hAnsi="Calibri"/>
          <w:szCs w:val="22"/>
          <w:lang w:val="en-US" w:eastAsia="el-GR"/>
        </w:rPr>
        <w:t>possess the ability to self-renew will also be examined within the last year of P-medicine</w:t>
      </w:r>
      <w:r w:rsidRPr="00B841E7">
        <w:rPr>
          <w:rFonts w:ascii="Calibri" w:hAnsi="Calibri"/>
          <w:szCs w:val="22"/>
          <w:lang w:val="en-US" w:eastAsia="en-US"/>
        </w:rPr>
        <w:t xml:space="preserve">. </w:t>
      </w:r>
    </w:p>
    <w:p w:rsidR="00FD0CE2" w:rsidRDefault="00FD0CE2" w:rsidP="00242EEB">
      <w:pPr>
        <w:spacing w:before="0" w:after="0"/>
        <w:jc w:val="left"/>
        <w:rPr>
          <w:rFonts w:ascii="Calibri" w:hAnsi="Calibri"/>
          <w:b/>
          <w:bCs/>
          <w:sz w:val="24"/>
          <w:szCs w:val="24"/>
          <w:lang w:val="en-US" w:eastAsia="en-US"/>
        </w:rPr>
      </w:pPr>
    </w:p>
    <w:p w:rsidR="00803E30" w:rsidRPr="00C85B05" w:rsidRDefault="00803E30" w:rsidP="00242EEB">
      <w:pPr>
        <w:spacing w:before="0" w:after="0"/>
        <w:jc w:val="left"/>
        <w:rPr>
          <w:rFonts w:ascii="Calibri" w:hAnsi="Calibri"/>
          <w:b/>
          <w:bCs/>
          <w:sz w:val="24"/>
          <w:szCs w:val="24"/>
          <w:lang w:val="en-US" w:eastAsia="en-US"/>
        </w:rPr>
      </w:pPr>
      <w:r w:rsidRPr="00C85B05">
        <w:rPr>
          <w:rFonts w:ascii="Calibri" w:hAnsi="Calibri"/>
          <w:b/>
          <w:bCs/>
          <w:sz w:val="24"/>
          <w:szCs w:val="24"/>
          <w:lang w:val="en-US" w:eastAsia="en-US"/>
        </w:rPr>
        <w:t>L</w:t>
      </w:r>
      <w:r w:rsidR="00C85B05">
        <w:rPr>
          <w:rFonts w:ascii="Calibri" w:hAnsi="Calibri"/>
          <w:b/>
          <w:bCs/>
          <w:sz w:val="24"/>
          <w:szCs w:val="24"/>
          <w:lang w:val="en-US" w:eastAsia="en-US"/>
        </w:rPr>
        <w:t>.</w:t>
      </w:r>
      <w:r w:rsidRPr="00C85B05">
        <w:rPr>
          <w:rFonts w:ascii="Calibri" w:hAnsi="Calibri"/>
          <w:b/>
          <w:bCs/>
          <w:sz w:val="24"/>
          <w:szCs w:val="24"/>
          <w:lang w:val="en-US" w:eastAsia="en-US"/>
        </w:rPr>
        <w:t>1.3.2 Cell kinetics of ALL</w:t>
      </w:r>
    </w:p>
    <w:p w:rsidR="00803E30" w:rsidRPr="00B841E7" w:rsidRDefault="00803E30" w:rsidP="00242EEB">
      <w:pPr>
        <w:autoSpaceDE w:val="0"/>
        <w:autoSpaceDN w:val="0"/>
        <w:adjustRightInd w:val="0"/>
        <w:spacing w:before="0" w:after="0"/>
        <w:rPr>
          <w:rFonts w:ascii="Calibri" w:hAnsi="Calibri"/>
          <w:szCs w:val="22"/>
          <w:lang w:val="en-US" w:eastAsia="el-GR"/>
        </w:rPr>
      </w:pPr>
    </w:p>
    <w:p w:rsidR="00803E30" w:rsidRPr="00B841E7" w:rsidRDefault="00803E30" w:rsidP="00242EEB">
      <w:pPr>
        <w:autoSpaceDE w:val="0"/>
        <w:autoSpaceDN w:val="0"/>
        <w:adjustRightInd w:val="0"/>
        <w:spacing w:before="0" w:after="0"/>
        <w:rPr>
          <w:rFonts w:ascii="Calibri" w:hAnsi="Calibri"/>
          <w:szCs w:val="22"/>
          <w:lang w:val="en-US" w:eastAsia="en-US"/>
        </w:rPr>
      </w:pPr>
      <w:r w:rsidRPr="00B841E7">
        <w:rPr>
          <w:rFonts w:ascii="Calibri" w:hAnsi="Calibri"/>
          <w:szCs w:val="22"/>
          <w:lang w:val="en-US" w:eastAsia="el-GR"/>
        </w:rPr>
        <w:t xml:space="preserve">Lymphoid malignancies of precursor B cell and T cell origin seem to have a longer cell cycle than normal bone marrow precursor cells, even though the duration of DNA synthesis phase seems to be identical. Indicative values of the cell cycle duration of leukemic cells vary considerably, taking value between 25-240 hours (Cooperman et al., 2004; Hirt et al., 1992; Tsurusawa et al., 1992). The length of G1 phase is believed to be highly variable and can range from about 6 hours to several days or longer (Kufe et al., 2003).  </w:t>
      </w:r>
      <w:r w:rsidRPr="00B841E7">
        <w:rPr>
          <w:rFonts w:ascii="Calibri" w:hAnsi="Calibri"/>
          <w:szCs w:val="22"/>
          <w:lang w:val="en-US" w:eastAsia="en-US"/>
        </w:rPr>
        <w:t>The S-phase duration (Ts) seems to show much less variation within and between tumours, and between tumours and normal tissues, varying between 10–20 hours.</w:t>
      </w:r>
      <w:r w:rsidRPr="00B841E7">
        <w:rPr>
          <w:rFonts w:ascii="Calibri" w:hAnsi="Calibri"/>
          <w:szCs w:val="22"/>
          <w:lang w:val="en-US" w:eastAsia="el-GR"/>
        </w:rPr>
        <w:t xml:space="preserve"> (Rew and Wilson, 2000). </w:t>
      </w:r>
      <w:r w:rsidRPr="00B841E7">
        <w:rPr>
          <w:rFonts w:ascii="Calibri" w:hAnsi="Calibri"/>
          <w:szCs w:val="22"/>
          <w:lang w:val="en-US" w:eastAsia="en-US"/>
        </w:rPr>
        <w:t xml:space="preserve">The duration of mitosis phase is considered constant and equal to 1h </w:t>
      </w:r>
      <w:r w:rsidRPr="00B841E7">
        <w:rPr>
          <w:rFonts w:ascii="Calibri" w:hAnsi="Calibri"/>
          <w:szCs w:val="22"/>
          <w:lang w:val="en-US" w:eastAsia="el-GR"/>
        </w:rPr>
        <w:t>(Bast et al., 2000)</w:t>
      </w:r>
      <w:r w:rsidRPr="00B841E7">
        <w:rPr>
          <w:rFonts w:ascii="Calibri" w:hAnsi="Calibri"/>
          <w:szCs w:val="22"/>
          <w:lang w:val="en-US" w:eastAsia="en-US"/>
        </w:rPr>
        <w:t xml:space="preserve">. The duration of cell cycle phases is used to determine the time point that hit cells die through apoptosis depending on the action mechanism of the drug. </w:t>
      </w:r>
    </w:p>
    <w:p w:rsidR="00FD0CE2" w:rsidRDefault="00FD0CE2" w:rsidP="00242EEB">
      <w:pPr>
        <w:autoSpaceDE w:val="0"/>
        <w:autoSpaceDN w:val="0"/>
        <w:adjustRightInd w:val="0"/>
        <w:spacing w:before="0" w:after="0"/>
        <w:rPr>
          <w:rFonts w:ascii="Calibri" w:hAnsi="Calibri"/>
          <w:szCs w:val="22"/>
          <w:lang w:val="en-US" w:eastAsia="el-GR"/>
        </w:rPr>
      </w:pPr>
    </w:p>
    <w:p w:rsidR="00803E30" w:rsidRPr="00B841E7" w:rsidRDefault="00803E30" w:rsidP="00242EEB">
      <w:pPr>
        <w:autoSpaceDE w:val="0"/>
        <w:autoSpaceDN w:val="0"/>
        <w:adjustRightInd w:val="0"/>
        <w:spacing w:before="0" w:after="0"/>
        <w:rPr>
          <w:rFonts w:ascii="Calibri" w:hAnsi="Calibri"/>
          <w:szCs w:val="22"/>
          <w:lang w:val="en-US" w:eastAsia="el-GR"/>
        </w:rPr>
      </w:pPr>
      <w:r w:rsidRPr="00B841E7">
        <w:rPr>
          <w:rFonts w:ascii="Calibri" w:hAnsi="Calibri"/>
          <w:szCs w:val="22"/>
          <w:lang w:val="en-US" w:eastAsia="el-GR"/>
        </w:rPr>
        <w:t xml:space="preserve">In most cases, the proportion of leukemic cells in S phase is lower than normal cells (LI), even though the growth fraction (GF) can be high. In the study of Hirt, 1992, this controversy has been explained by a prolong stay of cells in G1 phase. The authors conclude that leukemic cells from children with precursor B or T-cell ALL are continuously cycling without leaving the cell cycle for a rest phase. </w:t>
      </w:r>
    </w:p>
    <w:p w:rsidR="00803E30" w:rsidRPr="00B841E7" w:rsidRDefault="00803E30" w:rsidP="00242EEB">
      <w:pPr>
        <w:autoSpaceDE w:val="0"/>
        <w:autoSpaceDN w:val="0"/>
        <w:adjustRightInd w:val="0"/>
        <w:spacing w:before="0" w:after="0"/>
        <w:rPr>
          <w:rFonts w:ascii="Calibri" w:hAnsi="Calibri"/>
          <w:szCs w:val="22"/>
          <w:lang w:val="en-US" w:eastAsia="el-GR"/>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Apoptosis, from initiation to cell elimination, is a relatively short process, with a mean duration of about 1-6h (Hirt et al., 1997; Gavrieli </w:t>
      </w:r>
      <w:r w:rsidRPr="00B841E7">
        <w:rPr>
          <w:rFonts w:ascii="Calibri" w:hAnsi="Calibri"/>
          <w:i/>
          <w:iCs/>
          <w:szCs w:val="22"/>
          <w:lang w:val="en-US" w:eastAsia="en-US"/>
        </w:rPr>
        <w:t>et</w:t>
      </w:r>
      <w:r w:rsidRPr="00B841E7">
        <w:rPr>
          <w:rFonts w:ascii="Calibri" w:hAnsi="Calibri"/>
          <w:szCs w:val="22"/>
          <w:lang w:val="en-US" w:eastAsia="en-US"/>
        </w:rPr>
        <w:t xml:space="preserve"> </w:t>
      </w:r>
      <w:r w:rsidRPr="00B841E7">
        <w:rPr>
          <w:rFonts w:ascii="Calibri" w:hAnsi="Calibri"/>
          <w:i/>
          <w:iCs/>
          <w:szCs w:val="22"/>
          <w:lang w:val="en-US" w:eastAsia="en-US"/>
        </w:rPr>
        <w:t>al</w:t>
      </w:r>
      <w:r w:rsidRPr="00B841E7">
        <w:rPr>
          <w:rFonts w:ascii="Calibri" w:hAnsi="Calibri"/>
          <w:szCs w:val="22"/>
          <w:lang w:val="en-US" w:eastAsia="en-US"/>
        </w:rPr>
        <w:t xml:space="preserve">., 1992; Bursch et al. 1990). In consistency, apoptotic cells seems to be also rapidly removed from the circulation as a result of phatocytosis (&lt; 3 hours unless phagocytes capacity is exceeded) (Groninger et al., 2000). In contrast, the removal of necrosis products is a time consuming process requiring even several days to be completed (Ginsberg T., 1996). </w:t>
      </w:r>
    </w:p>
    <w:p w:rsidR="00FD0CE2" w:rsidRDefault="00FD0CE2" w:rsidP="00242EEB">
      <w:pPr>
        <w:spacing w:before="0" w:after="0"/>
        <w:rPr>
          <w:rFonts w:ascii="Calibri" w:hAnsi="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The doubling time of acute leukemia can be very rapid, even 4 days, in relapsing children. In the study of  Skipper &amp; Perry (1970), the authors argue that the growth rate can slow down to about 27 days in advanced stages of the disease, an estimate based on the mean survival time of untreated children. In the study of Hirt et al. (2011), the authors have examined the proliferation of CD19</w:t>
      </w:r>
      <w:r w:rsidRPr="00B841E7">
        <w:rPr>
          <w:rFonts w:ascii="Calibri" w:hAnsi="Calibri"/>
          <w:szCs w:val="22"/>
          <w:vertAlign w:val="superscript"/>
          <w:lang w:val="en-US" w:eastAsia="en-US"/>
        </w:rPr>
        <w:t>+</w:t>
      </w:r>
      <w:r w:rsidRPr="00B841E7">
        <w:rPr>
          <w:rFonts w:ascii="Calibri" w:hAnsi="Calibri"/>
          <w:szCs w:val="22"/>
          <w:lang w:val="en-US" w:eastAsia="en-US"/>
        </w:rPr>
        <w:t xml:space="preserve"> B-cell precursor ALL  and have identified two distinct leukemic blast populations with mean doubling times equal to 10.7 and 294 days respectively. </w:t>
      </w:r>
    </w:p>
    <w:p w:rsidR="00803E30" w:rsidRDefault="00803E30" w:rsidP="00242EEB">
      <w:pPr>
        <w:autoSpaceDE w:val="0"/>
        <w:autoSpaceDN w:val="0"/>
        <w:adjustRightInd w:val="0"/>
        <w:spacing w:before="0" w:after="0"/>
        <w:rPr>
          <w:rFonts w:ascii="Calibri" w:hAnsi="Calibri"/>
          <w:szCs w:val="22"/>
          <w:lang w:val="en-US" w:eastAsia="en-US"/>
        </w:rPr>
      </w:pPr>
    </w:p>
    <w:p w:rsidR="00FD0CE2" w:rsidRDefault="00FD0CE2" w:rsidP="00242EEB">
      <w:pPr>
        <w:autoSpaceDE w:val="0"/>
        <w:autoSpaceDN w:val="0"/>
        <w:adjustRightInd w:val="0"/>
        <w:spacing w:before="0" w:after="0"/>
        <w:rPr>
          <w:rFonts w:ascii="Calibri" w:hAnsi="Calibri"/>
          <w:szCs w:val="22"/>
          <w:lang w:val="en-US" w:eastAsia="en-US"/>
        </w:rPr>
      </w:pPr>
    </w:p>
    <w:p w:rsidR="00FD0CE2" w:rsidRPr="00B841E7" w:rsidRDefault="00FD0CE2" w:rsidP="00242EEB">
      <w:pPr>
        <w:autoSpaceDE w:val="0"/>
        <w:autoSpaceDN w:val="0"/>
        <w:adjustRightInd w:val="0"/>
        <w:spacing w:before="0" w:after="0"/>
        <w:rPr>
          <w:rFonts w:ascii="Calibri" w:hAnsi="Calibri"/>
          <w:szCs w:val="22"/>
          <w:lang w:val="en-US" w:eastAsia="en-US"/>
        </w:rPr>
      </w:pPr>
    </w:p>
    <w:tbl>
      <w:tblPr>
        <w:tblW w:w="9507" w:type="dxa"/>
        <w:jc w:val="center"/>
        <w:tblLayout w:type="fixed"/>
        <w:tblLook w:val="01E0" w:firstRow="1" w:lastRow="1" w:firstColumn="1" w:lastColumn="1" w:noHBand="0" w:noVBand="0"/>
      </w:tblPr>
      <w:tblGrid>
        <w:gridCol w:w="2421"/>
        <w:gridCol w:w="2333"/>
        <w:gridCol w:w="2439"/>
        <w:gridCol w:w="2314"/>
      </w:tblGrid>
      <w:tr w:rsidR="00803E30" w:rsidRPr="001835FA" w:rsidTr="00B841E7">
        <w:trPr>
          <w:jc w:val="center"/>
        </w:trPr>
        <w:tc>
          <w:tcPr>
            <w:tcW w:w="9507" w:type="dxa"/>
            <w:gridSpan w:val="4"/>
            <w:vAlign w:val="center"/>
          </w:tcPr>
          <w:p w:rsidR="00803E30" w:rsidRPr="001835FA" w:rsidRDefault="00033A75" w:rsidP="00242EEB">
            <w:pPr>
              <w:keepNext/>
              <w:spacing w:before="0" w:after="0"/>
              <w:jc w:val="center"/>
              <w:rPr>
                <w:rFonts w:asciiTheme="minorHAnsi" w:hAnsiTheme="minorHAnsi"/>
                <w:b/>
                <w:bCs/>
                <w:sz w:val="20"/>
                <w:lang w:val="en-US" w:eastAsia="en-US"/>
              </w:rPr>
            </w:pPr>
            <w:bookmarkStart w:id="2" w:name="_Ref332558306"/>
            <w:bookmarkStart w:id="3" w:name="_Ref332558300"/>
            <w:bookmarkStart w:id="4" w:name="_Toc348541471"/>
            <w:bookmarkStart w:id="5" w:name="_Toc348541709"/>
            <w:r w:rsidRPr="001835FA">
              <w:rPr>
                <w:rFonts w:asciiTheme="minorHAnsi" w:hAnsiTheme="minorHAnsi"/>
                <w:b/>
                <w:bCs/>
                <w:sz w:val="20"/>
                <w:lang w:val="en-US" w:eastAsia="en-US"/>
              </w:rPr>
              <w:t>TABLE</w:t>
            </w:r>
            <w:bookmarkEnd w:id="2"/>
            <w:r w:rsidRPr="001835FA">
              <w:rPr>
                <w:rFonts w:asciiTheme="minorHAnsi" w:hAnsiTheme="minorHAnsi"/>
                <w:b/>
                <w:bCs/>
                <w:sz w:val="20"/>
                <w:lang w:val="en-US" w:eastAsia="en-US"/>
              </w:rPr>
              <w:t xml:space="preserve"> L.</w:t>
            </w:r>
            <w:r>
              <w:rPr>
                <w:rFonts w:asciiTheme="minorHAnsi" w:hAnsiTheme="minorHAnsi"/>
                <w:b/>
                <w:bCs/>
                <w:sz w:val="20"/>
                <w:lang w:val="en-US" w:eastAsia="en-US"/>
              </w:rPr>
              <w:t>1.1</w:t>
            </w:r>
            <w:r w:rsidRPr="001835FA">
              <w:rPr>
                <w:rFonts w:asciiTheme="minorHAnsi" w:hAnsiTheme="minorHAnsi"/>
                <w:b/>
                <w:bCs/>
                <w:sz w:val="20"/>
                <w:lang w:val="en-US" w:eastAsia="en-US"/>
              </w:rPr>
              <w:t xml:space="preserve"> </w:t>
            </w:r>
            <w:r w:rsidR="00803E30" w:rsidRPr="001835FA">
              <w:rPr>
                <w:rFonts w:asciiTheme="minorHAnsi" w:hAnsiTheme="minorHAnsi"/>
                <w:b/>
                <w:bCs/>
                <w:sz w:val="20"/>
                <w:lang w:val="en-US" w:eastAsia="en-US"/>
              </w:rPr>
              <w:t>Cell cycle phases duration for leukemic and normal hematopoietic cells</w:t>
            </w:r>
            <w:bookmarkEnd w:id="3"/>
            <w:r w:rsidR="00803E30" w:rsidRPr="001835FA">
              <w:rPr>
                <w:rFonts w:asciiTheme="minorHAnsi" w:hAnsiTheme="minorHAnsi"/>
                <w:b/>
                <w:bCs/>
                <w:sz w:val="20"/>
                <w:lang w:val="en-US" w:eastAsia="en-US"/>
              </w:rPr>
              <w:t xml:space="preserve">: </w:t>
            </w:r>
            <w:bookmarkEnd w:id="4"/>
            <w:bookmarkEnd w:id="5"/>
            <w:r w:rsidR="00803E30" w:rsidRPr="001835FA">
              <w:rPr>
                <w:rFonts w:asciiTheme="minorHAnsi" w:hAnsiTheme="minorHAnsi"/>
                <w:b/>
                <w:bCs/>
                <w:sz w:val="20"/>
                <w:lang w:val="en-US" w:eastAsia="en-US"/>
              </w:rPr>
              <w:t>Bibliographic review</w:t>
            </w:r>
          </w:p>
        </w:tc>
      </w:tr>
      <w:tr w:rsidR="00803E30" w:rsidRPr="001835FA" w:rsidTr="00B841E7">
        <w:trPr>
          <w:jc w:val="center"/>
        </w:trPr>
        <w:tc>
          <w:tcPr>
            <w:tcW w:w="2421" w:type="dxa"/>
            <w:tcBorders>
              <w:top w:val="single" w:sz="4" w:space="0" w:color="auto"/>
            </w:tcBorders>
          </w:tcPr>
          <w:p w:rsidR="00803E30" w:rsidRPr="001835FA" w:rsidRDefault="00803E30" w:rsidP="00242EEB">
            <w:pPr>
              <w:spacing w:before="0" w:after="0"/>
              <w:jc w:val="left"/>
              <w:rPr>
                <w:rFonts w:asciiTheme="minorHAnsi" w:hAnsiTheme="minorHAnsi"/>
                <w:b/>
                <w:bCs/>
                <w:sz w:val="20"/>
                <w:lang w:eastAsia="en-US"/>
              </w:rPr>
            </w:pPr>
            <w:r w:rsidRPr="001835FA">
              <w:rPr>
                <w:rFonts w:asciiTheme="minorHAnsi" w:hAnsiTheme="minorHAnsi"/>
                <w:b/>
                <w:bCs/>
                <w:sz w:val="20"/>
                <w:lang w:val="en-US" w:eastAsia="en-US"/>
              </w:rPr>
              <w:t>Study</w:t>
            </w:r>
            <w:r w:rsidRPr="001835FA">
              <w:rPr>
                <w:rFonts w:asciiTheme="minorHAnsi" w:hAnsiTheme="minorHAnsi"/>
                <w:b/>
                <w:bCs/>
                <w:sz w:val="20"/>
                <w:lang w:eastAsia="en-US"/>
              </w:rPr>
              <w:t xml:space="preserve"> </w:t>
            </w:r>
          </w:p>
        </w:tc>
        <w:tc>
          <w:tcPr>
            <w:tcW w:w="2333" w:type="dxa"/>
            <w:tcBorders>
              <w:top w:val="single" w:sz="4" w:space="0" w:color="auto"/>
            </w:tcBorders>
          </w:tcPr>
          <w:p w:rsidR="00803E30" w:rsidRPr="001835FA" w:rsidRDefault="00803E30" w:rsidP="00242EEB">
            <w:pPr>
              <w:spacing w:before="0" w:after="0"/>
              <w:jc w:val="left"/>
              <w:rPr>
                <w:rFonts w:asciiTheme="minorHAnsi" w:hAnsiTheme="minorHAnsi"/>
                <w:b/>
                <w:bCs/>
                <w:sz w:val="20"/>
                <w:lang w:val="el-GR" w:eastAsia="en-US"/>
              </w:rPr>
            </w:pPr>
          </w:p>
        </w:tc>
        <w:tc>
          <w:tcPr>
            <w:tcW w:w="2439" w:type="dxa"/>
            <w:tcBorders>
              <w:top w:val="single" w:sz="4" w:space="0" w:color="auto"/>
            </w:tcBorders>
          </w:tcPr>
          <w:p w:rsidR="00803E30" w:rsidRPr="001835FA" w:rsidRDefault="00803E30" w:rsidP="00242EEB">
            <w:pPr>
              <w:spacing w:before="0" w:after="0"/>
              <w:jc w:val="left"/>
              <w:rPr>
                <w:rFonts w:asciiTheme="minorHAnsi" w:hAnsiTheme="minorHAnsi"/>
                <w:b/>
                <w:bCs/>
                <w:sz w:val="20"/>
                <w:vertAlign w:val="subscript"/>
                <w:lang w:val="el-GR" w:eastAsia="en-US"/>
              </w:rPr>
            </w:pPr>
            <w:r w:rsidRPr="001835FA">
              <w:rPr>
                <w:rFonts w:asciiTheme="minorHAnsi" w:hAnsiTheme="minorHAnsi"/>
                <w:b/>
                <w:bCs/>
                <w:sz w:val="20"/>
                <w:lang w:val="el-GR" w:eastAsia="en-US"/>
              </w:rPr>
              <w:t xml:space="preserve"> </w:t>
            </w:r>
            <w:r w:rsidRPr="001835FA">
              <w:rPr>
                <w:rFonts w:asciiTheme="minorHAnsi" w:hAnsiTheme="minorHAnsi"/>
                <w:b/>
                <w:bCs/>
                <w:sz w:val="20"/>
                <w:lang w:val="en-US" w:eastAsia="en-US"/>
              </w:rPr>
              <w:t>T</w:t>
            </w:r>
            <w:r w:rsidRPr="001835FA">
              <w:rPr>
                <w:rFonts w:asciiTheme="minorHAnsi" w:hAnsiTheme="minorHAnsi"/>
                <w:b/>
                <w:bCs/>
                <w:sz w:val="20"/>
                <w:vertAlign w:val="subscript"/>
                <w:lang w:val="en-US" w:eastAsia="en-US"/>
              </w:rPr>
              <w:t>S</w:t>
            </w:r>
            <w:bookmarkStart w:id="6" w:name="_Toc348541473"/>
            <w:r w:rsidRPr="001835FA">
              <w:rPr>
                <w:rFonts w:asciiTheme="minorHAnsi" w:hAnsiTheme="minorHAnsi"/>
                <w:b/>
                <w:bCs/>
                <w:sz w:val="20"/>
                <w:vertAlign w:val="subscript"/>
                <w:lang w:val="en-US" w:eastAsia="en-US"/>
              </w:rPr>
              <w:t xml:space="preserve"> </w:t>
            </w:r>
            <w:r w:rsidRPr="001835FA">
              <w:rPr>
                <w:rFonts w:asciiTheme="minorHAnsi" w:hAnsiTheme="minorHAnsi"/>
                <w:b/>
                <w:bCs/>
                <w:sz w:val="20"/>
                <w:lang w:val="en-US" w:eastAsia="en-US"/>
              </w:rPr>
              <w:t xml:space="preserve">(h) </w:t>
            </w:r>
            <w:r w:rsidRPr="001835FA">
              <w:rPr>
                <w:rFonts w:asciiTheme="minorHAnsi" w:hAnsiTheme="minorHAnsi"/>
                <w:b/>
                <w:bCs/>
                <w:sz w:val="20"/>
                <w:lang w:val="el-GR" w:eastAsia="en-US"/>
              </w:rPr>
              <w:t>(Range)</w:t>
            </w:r>
            <w:bookmarkEnd w:id="6"/>
          </w:p>
        </w:tc>
        <w:tc>
          <w:tcPr>
            <w:tcW w:w="2314" w:type="dxa"/>
            <w:tcBorders>
              <w:top w:val="single" w:sz="4" w:space="0" w:color="auto"/>
            </w:tcBorders>
          </w:tcPr>
          <w:p w:rsidR="00803E30" w:rsidRPr="001835FA" w:rsidRDefault="00803E30" w:rsidP="00242EEB">
            <w:pPr>
              <w:spacing w:before="0" w:after="0"/>
              <w:jc w:val="left"/>
              <w:rPr>
                <w:rFonts w:asciiTheme="minorHAnsi" w:hAnsiTheme="minorHAnsi"/>
                <w:b/>
                <w:bCs/>
                <w:sz w:val="20"/>
                <w:lang w:val="el-GR" w:eastAsia="en-US"/>
              </w:rPr>
            </w:pPr>
            <w:r w:rsidRPr="001835FA">
              <w:rPr>
                <w:rFonts w:asciiTheme="minorHAnsi" w:hAnsiTheme="minorHAnsi"/>
                <w:b/>
                <w:bCs/>
                <w:sz w:val="20"/>
                <w:lang w:val="el-GR" w:eastAsia="en-US"/>
              </w:rPr>
              <w:t>Τ</w:t>
            </w:r>
            <w:r w:rsidRPr="001835FA">
              <w:rPr>
                <w:rFonts w:asciiTheme="minorHAnsi" w:hAnsiTheme="minorHAnsi"/>
                <w:b/>
                <w:bCs/>
                <w:sz w:val="20"/>
                <w:vertAlign w:val="subscript"/>
                <w:lang w:eastAsia="en-US"/>
              </w:rPr>
              <w:t xml:space="preserve">C </w:t>
            </w:r>
            <w:r w:rsidRPr="001835FA">
              <w:rPr>
                <w:rFonts w:asciiTheme="minorHAnsi" w:hAnsiTheme="minorHAnsi"/>
                <w:b/>
                <w:bCs/>
                <w:sz w:val="20"/>
                <w:lang w:val="en-US" w:eastAsia="en-US"/>
              </w:rPr>
              <w:t xml:space="preserve">(h) </w:t>
            </w:r>
            <w:r w:rsidRPr="001835FA">
              <w:rPr>
                <w:rFonts w:asciiTheme="minorHAnsi" w:hAnsiTheme="minorHAnsi"/>
                <w:b/>
                <w:bCs/>
                <w:sz w:val="20"/>
                <w:lang w:val="el-GR" w:eastAsia="en-US"/>
              </w:rPr>
              <w:t>(Range)</w:t>
            </w:r>
          </w:p>
        </w:tc>
      </w:tr>
      <w:tr w:rsidR="00803E30" w:rsidRPr="001835FA" w:rsidTr="00B841E7">
        <w:trPr>
          <w:trHeight w:val="427"/>
          <w:jc w:val="center"/>
        </w:trPr>
        <w:tc>
          <w:tcPr>
            <w:tcW w:w="9507" w:type="dxa"/>
            <w:gridSpan w:val="4"/>
            <w:vAlign w:val="center"/>
          </w:tcPr>
          <w:p w:rsidR="00803E30" w:rsidRPr="001835FA" w:rsidRDefault="00803E30" w:rsidP="00242EEB">
            <w:pPr>
              <w:spacing w:before="0" w:after="0"/>
              <w:jc w:val="center"/>
              <w:rPr>
                <w:rFonts w:asciiTheme="minorHAnsi" w:hAnsiTheme="minorHAnsi"/>
                <w:b/>
                <w:bCs/>
                <w:i/>
                <w:iCs/>
                <w:sz w:val="20"/>
                <w:lang w:val="en-US" w:eastAsia="en-US"/>
              </w:rPr>
            </w:pPr>
            <w:r w:rsidRPr="001835FA">
              <w:rPr>
                <w:rFonts w:asciiTheme="minorHAnsi" w:hAnsiTheme="minorHAnsi"/>
                <w:b/>
                <w:bCs/>
                <w:i/>
                <w:iCs/>
                <w:sz w:val="20"/>
                <w:lang w:val="en-US" w:eastAsia="en-US"/>
              </w:rPr>
              <w:t>Leukemic cells</w:t>
            </w:r>
          </w:p>
        </w:tc>
      </w:tr>
      <w:tr w:rsidR="00803E30" w:rsidRPr="001835FA" w:rsidTr="00B841E7">
        <w:trPr>
          <w:trHeight w:val="317"/>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Early pre-B ALL(n=19)</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vertAlign w:val="superscript"/>
                <w:lang w:val="en-US" w:eastAsia="en-US"/>
              </w:rPr>
            </w:pPr>
            <w:r w:rsidRPr="001835FA">
              <w:rPr>
                <w:rFonts w:asciiTheme="minorHAnsi" w:hAnsiTheme="minorHAnsi"/>
                <w:sz w:val="20"/>
                <w:lang w:val="en-US" w:eastAsia="en-US"/>
              </w:rPr>
              <w:t>18.6</w:t>
            </w:r>
            <w:r w:rsidRPr="001835FA">
              <w:rPr>
                <w:rFonts w:asciiTheme="minorHAnsi" w:hAnsiTheme="minorHAnsi"/>
                <w:sz w:val="20"/>
                <w:lang w:eastAsia="en-US"/>
              </w:rPr>
              <w:t>±2.8</w:t>
            </w:r>
            <w:r w:rsidRPr="001835FA">
              <w:rPr>
                <w:rFonts w:asciiTheme="minorHAnsi" w:hAnsiTheme="minorHAnsi"/>
                <w:sz w:val="20"/>
                <w:vertAlign w:val="superscript"/>
                <w:lang w:eastAsia="en-US"/>
              </w:rPr>
              <w:t>a</w:t>
            </w: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116.4</w:t>
            </w:r>
            <w:r w:rsidRPr="001835FA">
              <w:rPr>
                <w:rFonts w:asciiTheme="minorHAnsi" w:hAnsiTheme="minorHAnsi"/>
                <w:sz w:val="20"/>
                <w:lang w:eastAsia="en-US"/>
              </w:rPr>
              <w:t>±55.9</w:t>
            </w:r>
            <w:r w:rsidRPr="001835FA">
              <w:rPr>
                <w:rFonts w:asciiTheme="minorHAnsi" w:hAnsiTheme="minorHAnsi"/>
                <w:sz w:val="20"/>
                <w:vertAlign w:val="superscript"/>
                <w:lang w:eastAsia="en-US"/>
              </w:rPr>
              <w:t xml:space="preserve"> a</w:t>
            </w:r>
          </w:p>
        </w:tc>
      </w:tr>
      <w:tr w:rsidR="00803E30" w:rsidRPr="001835FA" w:rsidTr="00B841E7">
        <w:trPr>
          <w:trHeight w:val="369"/>
          <w:jc w:val="center"/>
        </w:trPr>
        <w:tc>
          <w:tcPr>
            <w:tcW w:w="2421"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2333"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Pre-B ALL (n=13)</w:t>
            </w:r>
          </w:p>
        </w:tc>
        <w:tc>
          <w:tcPr>
            <w:tcW w:w="2439"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19.1</w:t>
            </w:r>
            <w:r w:rsidRPr="001835FA">
              <w:rPr>
                <w:rFonts w:asciiTheme="minorHAnsi" w:hAnsiTheme="minorHAnsi"/>
                <w:sz w:val="20"/>
                <w:lang w:eastAsia="en-US"/>
              </w:rPr>
              <w:t>±1.9</w:t>
            </w:r>
            <w:r w:rsidRPr="001835FA">
              <w:rPr>
                <w:rFonts w:asciiTheme="minorHAnsi" w:hAnsiTheme="minorHAnsi"/>
                <w:sz w:val="20"/>
                <w:vertAlign w:val="superscript"/>
                <w:lang w:eastAsia="en-US"/>
              </w:rPr>
              <w:t xml:space="preserve"> a</w:t>
            </w:r>
          </w:p>
        </w:tc>
        <w:tc>
          <w:tcPr>
            <w:tcW w:w="2314"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112.5</w:t>
            </w:r>
            <w:r w:rsidRPr="001835FA">
              <w:rPr>
                <w:rFonts w:asciiTheme="minorHAnsi" w:hAnsiTheme="minorHAnsi"/>
                <w:sz w:val="20"/>
                <w:lang w:eastAsia="en-US"/>
              </w:rPr>
              <w:t>±46.8</w:t>
            </w:r>
            <w:r w:rsidRPr="001835FA">
              <w:rPr>
                <w:rFonts w:asciiTheme="minorHAnsi" w:hAnsiTheme="minorHAnsi"/>
                <w:sz w:val="20"/>
                <w:vertAlign w:val="superscript"/>
                <w:lang w:eastAsia="en-US"/>
              </w:rPr>
              <w:t xml:space="preserve"> a</w:t>
            </w:r>
          </w:p>
        </w:tc>
      </w:tr>
      <w:tr w:rsidR="00803E30" w:rsidRPr="001835FA" w:rsidTr="00B841E7">
        <w:trPr>
          <w:trHeight w:val="377"/>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T ALL/NHL (n=8)</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19.9</w:t>
            </w:r>
            <w:r w:rsidRPr="001835FA">
              <w:rPr>
                <w:rFonts w:asciiTheme="minorHAnsi" w:hAnsiTheme="minorHAnsi"/>
                <w:sz w:val="20"/>
                <w:lang w:eastAsia="en-US"/>
              </w:rPr>
              <w:t>±2.5</w:t>
            </w:r>
            <w:r w:rsidRPr="001835FA">
              <w:rPr>
                <w:rFonts w:asciiTheme="minorHAnsi" w:hAnsiTheme="minorHAnsi"/>
                <w:sz w:val="20"/>
                <w:vertAlign w:val="superscript"/>
                <w:lang w:eastAsia="en-US"/>
              </w:rPr>
              <w:t xml:space="preserve"> a</w:t>
            </w: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102.1±22.6</w:t>
            </w:r>
            <w:r w:rsidRPr="001835FA">
              <w:rPr>
                <w:rFonts w:asciiTheme="minorHAnsi" w:hAnsiTheme="minorHAnsi"/>
                <w:sz w:val="20"/>
                <w:vertAlign w:val="superscript"/>
                <w:lang w:eastAsia="en-US"/>
              </w:rPr>
              <w:t xml:space="preserve"> a</w:t>
            </w:r>
          </w:p>
        </w:tc>
      </w:tr>
      <w:tr w:rsidR="00803E30" w:rsidRPr="001835FA" w:rsidTr="00B841E7">
        <w:trPr>
          <w:trHeight w:val="333"/>
          <w:jc w:val="center"/>
        </w:trPr>
        <w:tc>
          <w:tcPr>
            <w:tcW w:w="2421" w:type="dxa"/>
            <w:shd w:val="clear" w:color="auto" w:fill="FFFFFF"/>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2333"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B ALL/NHL (n=6)</w:t>
            </w:r>
          </w:p>
        </w:tc>
        <w:tc>
          <w:tcPr>
            <w:tcW w:w="2439"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9.6</w:t>
            </w:r>
            <w:r w:rsidRPr="001835FA">
              <w:rPr>
                <w:rFonts w:asciiTheme="minorHAnsi" w:hAnsiTheme="minorHAnsi"/>
                <w:sz w:val="20"/>
                <w:lang w:eastAsia="en-US"/>
              </w:rPr>
              <w:t>±0.9</w:t>
            </w:r>
            <w:r w:rsidRPr="001835FA">
              <w:rPr>
                <w:rFonts w:asciiTheme="minorHAnsi" w:hAnsiTheme="minorHAnsi"/>
                <w:sz w:val="20"/>
                <w:vertAlign w:val="superscript"/>
                <w:lang w:eastAsia="en-US"/>
              </w:rPr>
              <w:t xml:space="preserve"> a</w:t>
            </w:r>
          </w:p>
        </w:tc>
        <w:tc>
          <w:tcPr>
            <w:tcW w:w="2314" w:type="dxa"/>
            <w:shd w:val="clear" w:color="auto" w:fill="FFFFFF"/>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24.9±8.1</w:t>
            </w:r>
            <w:r w:rsidRPr="001835FA">
              <w:rPr>
                <w:rFonts w:asciiTheme="minorHAnsi" w:hAnsiTheme="minorHAnsi"/>
                <w:sz w:val="20"/>
                <w:vertAlign w:val="superscript"/>
                <w:lang w:eastAsia="en-US"/>
              </w:rPr>
              <w:t xml:space="preserve"> a</w:t>
            </w:r>
          </w:p>
        </w:tc>
      </w:tr>
      <w:tr w:rsidR="00803E30" w:rsidRPr="001835FA" w:rsidTr="00B841E7">
        <w:trPr>
          <w:trHeight w:val="367"/>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Tsurusava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 1992</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14.3</w:t>
            </w:r>
            <w:r w:rsidRPr="001835FA">
              <w:rPr>
                <w:rFonts w:asciiTheme="minorHAnsi" w:hAnsiTheme="minorHAnsi"/>
                <w:sz w:val="20"/>
                <w:vertAlign w:val="superscript"/>
                <w:lang w:eastAsia="en-US"/>
              </w:rPr>
              <w:t xml:space="preserve">b </w:t>
            </w:r>
            <w:r w:rsidRPr="001835FA">
              <w:rPr>
                <w:rFonts w:asciiTheme="minorHAnsi" w:hAnsiTheme="minorHAnsi"/>
                <w:sz w:val="20"/>
                <w:lang w:eastAsia="en-US"/>
              </w:rPr>
              <w:t xml:space="preserve">(6.1-34.4) </w:t>
            </w: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T/B ALL: 34</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Early B ALL: 75.2</w:t>
            </w:r>
          </w:p>
        </w:tc>
      </w:tr>
      <w:tr w:rsidR="00803E30" w:rsidRPr="001835FA" w:rsidTr="00B841E7">
        <w:trPr>
          <w:trHeight w:val="455"/>
          <w:jc w:val="center"/>
        </w:trPr>
        <w:tc>
          <w:tcPr>
            <w:tcW w:w="2421"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Cooperman et al., 2004</w:t>
            </w:r>
          </w:p>
        </w:tc>
        <w:tc>
          <w:tcPr>
            <w:tcW w:w="2333"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B cells</w:t>
            </w:r>
          </w:p>
        </w:tc>
        <w:tc>
          <w:tcPr>
            <w:tcW w:w="2439" w:type="dxa"/>
            <w:vAlign w:val="center"/>
          </w:tcPr>
          <w:p w:rsidR="00803E30" w:rsidRPr="001835FA" w:rsidRDefault="00803E30" w:rsidP="00242EEB">
            <w:pPr>
              <w:spacing w:before="0" w:after="0"/>
              <w:jc w:val="left"/>
              <w:rPr>
                <w:rFonts w:asciiTheme="minorHAnsi" w:hAnsiTheme="minorHAnsi"/>
                <w:sz w:val="20"/>
                <w:lang w:eastAsia="en-US"/>
              </w:rPr>
            </w:pPr>
          </w:p>
        </w:tc>
        <w:tc>
          <w:tcPr>
            <w:tcW w:w="2314"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(26-240)</w:t>
            </w:r>
          </w:p>
        </w:tc>
      </w:tr>
      <w:tr w:rsidR="00803E30" w:rsidRPr="001835FA" w:rsidTr="00B841E7">
        <w:trPr>
          <w:trHeight w:val="319"/>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Beesley </w:t>
            </w:r>
            <w:r w:rsidRPr="001835FA">
              <w:rPr>
                <w:rFonts w:asciiTheme="minorHAnsi" w:hAnsiTheme="minorHAnsi"/>
                <w:i/>
                <w:iCs/>
                <w:sz w:val="20"/>
                <w:lang w:eastAsia="en-US"/>
              </w:rPr>
              <w:t>et al.</w:t>
            </w:r>
            <w:r w:rsidRPr="001835FA">
              <w:rPr>
                <w:rFonts w:asciiTheme="minorHAnsi" w:hAnsiTheme="minorHAnsi"/>
                <w:sz w:val="20"/>
                <w:lang w:eastAsia="en-US"/>
              </w:rPr>
              <w:t xml:space="preserve">, 2006 </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T ALL cell lines (n=15)</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(23-442)</w:t>
            </w:r>
          </w:p>
        </w:tc>
      </w:tr>
      <w:tr w:rsidR="00803E30" w:rsidRPr="001835FA" w:rsidTr="00B841E7">
        <w:trPr>
          <w:trHeight w:val="357"/>
          <w:jc w:val="center"/>
        </w:trPr>
        <w:tc>
          <w:tcPr>
            <w:tcW w:w="2421"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Beesley </w:t>
            </w:r>
            <w:r w:rsidRPr="001835FA">
              <w:rPr>
                <w:rFonts w:asciiTheme="minorHAnsi" w:hAnsiTheme="minorHAnsi"/>
                <w:i/>
                <w:iCs/>
                <w:sz w:val="20"/>
                <w:lang w:eastAsia="en-US"/>
              </w:rPr>
              <w:t>et al.</w:t>
            </w:r>
            <w:r w:rsidRPr="001835FA">
              <w:rPr>
                <w:rFonts w:asciiTheme="minorHAnsi" w:hAnsiTheme="minorHAnsi"/>
                <w:sz w:val="20"/>
                <w:lang w:eastAsia="en-US"/>
              </w:rPr>
              <w:t xml:space="preserve">, 2006  </w:t>
            </w:r>
          </w:p>
        </w:tc>
        <w:tc>
          <w:tcPr>
            <w:tcW w:w="2333"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Pre-B ALL cell lines (n=5)</w:t>
            </w:r>
          </w:p>
        </w:tc>
        <w:tc>
          <w:tcPr>
            <w:tcW w:w="2439" w:type="dxa"/>
            <w:vAlign w:val="center"/>
          </w:tcPr>
          <w:p w:rsidR="00803E30" w:rsidRPr="001835FA" w:rsidRDefault="00803E30" w:rsidP="00242EEB">
            <w:pPr>
              <w:spacing w:before="0" w:after="0"/>
              <w:jc w:val="left"/>
              <w:rPr>
                <w:rFonts w:asciiTheme="minorHAnsi" w:hAnsiTheme="minorHAnsi"/>
                <w:sz w:val="20"/>
                <w:lang w:eastAsia="en-US"/>
              </w:rPr>
            </w:pPr>
          </w:p>
        </w:tc>
        <w:tc>
          <w:tcPr>
            <w:tcW w:w="2314"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(53-108)</w:t>
            </w:r>
          </w:p>
        </w:tc>
      </w:tr>
      <w:tr w:rsidR="00803E30" w:rsidRPr="001835FA" w:rsidTr="00B841E7">
        <w:trPr>
          <w:trHeight w:val="352"/>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Beesley </w:t>
            </w:r>
            <w:r w:rsidRPr="001835FA">
              <w:rPr>
                <w:rFonts w:asciiTheme="minorHAnsi" w:hAnsiTheme="minorHAnsi"/>
                <w:i/>
                <w:iCs/>
                <w:sz w:val="20"/>
                <w:lang w:eastAsia="en-US"/>
              </w:rPr>
              <w:t>et al.</w:t>
            </w:r>
            <w:r w:rsidRPr="001835FA">
              <w:rPr>
                <w:rFonts w:asciiTheme="minorHAnsi" w:hAnsiTheme="minorHAnsi"/>
                <w:sz w:val="20"/>
                <w:lang w:eastAsia="en-US"/>
              </w:rPr>
              <w:t>, 2006</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B ALL cell lines(n=2)</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53 and 96</w:t>
            </w:r>
          </w:p>
        </w:tc>
      </w:tr>
      <w:tr w:rsidR="00803E30" w:rsidRPr="001835FA" w:rsidTr="00B841E7">
        <w:trPr>
          <w:trHeight w:val="360"/>
          <w:jc w:val="center"/>
        </w:trPr>
        <w:tc>
          <w:tcPr>
            <w:tcW w:w="9507" w:type="dxa"/>
            <w:gridSpan w:val="4"/>
            <w:vAlign w:val="center"/>
          </w:tcPr>
          <w:p w:rsidR="00803E30" w:rsidRPr="001835FA" w:rsidRDefault="00803E30" w:rsidP="00242EEB">
            <w:pPr>
              <w:spacing w:before="0" w:after="0"/>
              <w:jc w:val="center"/>
              <w:rPr>
                <w:rFonts w:asciiTheme="minorHAnsi" w:hAnsiTheme="minorHAnsi"/>
                <w:b/>
                <w:bCs/>
                <w:i/>
                <w:iCs/>
                <w:sz w:val="20"/>
                <w:lang w:val="en-US" w:eastAsia="en-US"/>
              </w:rPr>
            </w:pPr>
            <w:r w:rsidRPr="001835FA">
              <w:rPr>
                <w:rFonts w:asciiTheme="minorHAnsi" w:hAnsiTheme="minorHAnsi"/>
                <w:b/>
                <w:bCs/>
                <w:i/>
                <w:iCs/>
                <w:sz w:val="20"/>
                <w:lang w:val="en-US" w:eastAsia="en-US"/>
              </w:rPr>
              <w:t>Normal cells</w:t>
            </w:r>
          </w:p>
        </w:tc>
      </w:tr>
      <w:tr w:rsidR="00803E30" w:rsidRPr="001835FA" w:rsidTr="00B841E7">
        <w:trPr>
          <w:trHeight w:val="359"/>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pre-B (n=7)</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18.3±1.8</w:t>
            </w:r>
            <w:r w:rsidRPr="001835FA">
              <w:rPr>
                <w:rFonts w:asciiTheme="minorHAnsi" w:hAnsiTheme="minorHAnsi"/>
                <w:sz w:val="20"/>
                <w:vertAlign w:val="superscript"/>
                <w:lang w:eastAsia="en-US"/>
              </w:rPr>
              <w:t xml:space="preserve"> a</w:t>
            </w: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65.5</w:t>
            </w:r>
            <w:r w:rsidRPr="001835FA">
              <w:rPr>
                <w:rFonts w:asciiTheme="minorHAnsi" w:hAnsiTheme="minorHAnsi"/>
                <w:sz w:val="20"/>
                <w:lang w:eastAsia="en-US"/>
              </w:rPr>
              <w:t>±3.5</w:t>
            </w:r>
            <w:r w:rsidRPr="001835FA">
              <w:rPr>
                <w:rFonts w:asciiTheme="minorHAnsi" w:hAnsiTheme="minorHAnsi"/>
                <w:sz w:val="20"/>
                <w:vertAlign w:val="superscript"/>
                <w:lang w:eastAsia="en-US"/>
              </w:rPr>
              <w:t xml:space="preserve"> a</w:t>
            </w:r>
          </w:p>
        </w:tc>
      </w:tr>
      <w:tr w:rsidR="00803E30" w:rsidRPr="001835FA" w:rsidTr="00B841E7">
        <w:trPr>
          <w:trHeight w:val="354"/>
          <w:jc w:val="center"/>
        </w:trPr>
        <w:tc>
          <w:tcPr>
            <w:tcW w:w="2421"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Cooperman et al., 2004</w:t>
            </w:r>
          </w:p>
        </w:tc>
        <w:tc>
          <w:tcPr>
            <w:tcW w:w="2333" w:type="dxa"/>
            <w:vAlign w:val="center"/>
          </w:tcPr>
          <w:p w:rsidR="00803E30" w:rsidRPr="001835FA" w:rsidRDefault="00803E30" w:rsidP="00242EEB">
            <w:pPr>
              <w:spacing w:before="0" w:after="0"/>
              <w:jc w:val="left"/>
              <w:rPr>
                <w:rFonts w:asciiTheme="minorHAnsi" w:hAnsiTheme="minorHAnsi"/>
                <w:sz w:val="20"/>
                <w:vertAlign w:val="superscript"/>
                <w:lang w:eastAsia="en-US"/>
              </w:rPr>
            </w:pPr>
            <w:r w:rsidRPr="001835FA">
              <w:rPr>
                <w:rFonts w:asciiTheme="minorHAnsi" w:hAnsiTheme="minorHAnsi"/>
                <w:sz w:val="20"/>
                <w:lang w:eastAsia="en-US"/>
              </w:rPr>
              <w:t>precursor B CD19</w:t>
            </w:r>
            <w:r w:rsidRPr="001835FA">
              <w:rPr>
                <w:rFonts w:asciiTheme="minorHAnsi" w:hAnsiTheme="minorHAnsi"/>
                <w:sz w:val="20"/>
                <w:vertAlign w:val="superscript"/>
                <w:lang w:eastAsia="en-US"/>
              </w:rPr>
              <w:t>+</w:t>
            </w:r>
            <w:r w:rsidRPr="001835FA">
              <w:rPr>
                <w:rFonts w:asciiTheme="minorHAnsi" w:hAnsiTheme="minorHAnsi"/>
                <w:sz w:val="20"/>
                <w:lang w:eastAsia="en-US"/>
              </w:rPr>
              <w:t>C10</w:t>
            </w:r>
            <w:r w:rsidRPr="001835FA">
              <w:rPr>
                <w:rFonts w:asciiTheme="minorHAnsi" w:hAnsiTheme="minorHAnsi"/>
                <w:sz w:val="20"/>
                <w:vertAlign w:val="superscript"/>
                <w:lang w:eastAsia="en-US"/>
              </w:rPr>
              <w:t>-</w:t>
            </w:r>
          </w:p>
        </w:tc>
        <w:tc>
          <w:tcPr>
            <w:tcW w:w="2439" w:type="dxa"/>
            <w:vAlign w:val="center"/>
          </w:tcPr>
          <w:p w:rsidR="00803E30" w:rsidRPr="001835FA" w:rsidRDefault="00803E30" w:rsidP="00242EEB">
            <w:pPr>
              <w:spacing w:before="0" w:after="0"/>
              <w:jc w:val="left"/>
              <w:rPr>
                <w:rFonts w:asciiTheme="minorHAnsi" w:hAnsiTheme="minorHAnsi"/>
                <w:sz w:val="20"/>
                <w:lang w:eastAsia="en-US"/>
              </w:rPr>
            </w:pPr>
          </w:p>
        </w:tc>
        <w:tc>
          <w:tcPr>
            <w:tcW w:w="2314"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90.5</w:t>
            </w:r>
          </w:p>
        </w:tc>
      </w:tr>
      <w:tr w:rsidR="00803E30" w:rsidRPr="001835FA" w:rsidTr="00B841E7">
        <w:trPr>
          <w:trHeight w:val="365"/>
          <w:jc w:val="center"/>
        </w:trPr>
        <w:tc>
          <w:tcPr>
            <w:tcW w:w="242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Cooperman et al., 2004</w:t>
            </w:r>
          </w:p>
        </w:tc>
        <w:tc>
          <w:tcPr>
            <w:tcW w:w="2333" w:type="dxa"/>
            <w:shd w:val="clear" w:color="auto" w:fill="E6EED5"/>
            <w:vAlign w:val="center"/>
          </w:tcPr>
          <w:p w:rsidR="00803E30" w:rsidRPr="001835FA" w:rsidRDefault="00803E30" w:rsidP="00242EEB">
            <w:pPr>
              <w:spacing w:before="0" w:after="0"/>
              <w:jc w:val="left"/>
              <w:rPr>
                <w:rFonts w:asciiTheme="minorHAnsi" w:hAnsiTheme="minorHAnsi"/>
                <w:sz w:val="20"/>
                <w:vertAlign w:val="superscript"/>
                <w:lang w:eastAsia="en-US"/>
              </w:rPr>
            </w:pPr>
            <w:r w:rsidRPr="001835FA">
              <w:rPr>
                <w:rFonts w:asciiTheme="minorHAnsi" w:hAnsiTheme="minorHAnsi"/>
                <w:sz w:val="20"/>
                <w:lang w:eastAsia="en-US"/>
              </w:rPr>
              <w:t>precursor B CD19</w:t>
            </w:r>
            <w:r w:rsidRPr="001835FA">
              <w:rPr>
                <w:rFonts w:asciiTheme="minorHAnsi" w:hAnsiTheme="minorHAnsi"/>
                <w:sz w:val="20"/>
                <w:vertAlign w:val="superscript"/>
                <w:lang w:eastAsia="en-US"/>
              </w:rPr>
              <w:t>+</w:t>
            </w:r>
            <w:r w:rsidRPr="001835FA">
              <w:rPr>
                <w:rFonts w:asciiTheme="minorHAnsi" w:hAnsiTheme="minorHAnsi"/>
                <w:sz w:val="20"/>
                <w:lang w:eastAsia="en-US"/>
              </w:rPr>
              <w:t>C10</w:t>
            </w:r>
            <w:r w:rsidRPr="001835FA">
              <w:rPr>
                <w:rFonts w:asciiTheme="minorHAnsi" w:hAnsiTheme="minorHAnsi"/>
                <w:sz w:val="20"/>
                <w:vertAlign w:val="superscript"/>
                <w:lang w:eastAsia="en-US"/>
              </w:rPr>
              <w:t>-</w:t>
            </w:r>
          </w:p>
        </w:tc>
        <w:tc>
          <w:tcPr>
            <w:tcW w:w="243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231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 xml:space="preserve">No </w:t>
            </w:r>
            <w:r w:rsidRPr="001835FA">
              <w:rPr>
                <w:rFonts w:asciiTheme="minorHAnsi" w:hAnsiTheme="minorHAnsi"/>
                <w:sz w:val="20"/>
                <w:shd w:val="clear" w:color="auto" w:fill="E6EED5"/>
                <w:lang w:val="en-US" w:eastAsia="en-US"/>
              </w:rPr>
              <w:t>cell</w:t>
            </w:r>
            <w:r w:rsidRPr="001835FA">
              <w:rPr>
                <w:rFonts w:asciiTheme="minorHAnsi" w:hAnsiTheme="minorHAnsi"/>
                <w:sz w:val="20"/>
                <w:lang w:val="en-US" w:eastAsia="en-US"/>
              </w:rPr>
              <w:t xml:space="preserve"> </w:t>
            </w:r>
            <w:r w:rsidRPr="001835FA">
              <w:rPr>
                <w:rFonts w:asciiTheme="minorHAnsi" w:hAnsiTheme="minorHAnsi"/>
                <w:sz w:val="20"/>
                <w:shd w:val="clear" w:color="auto" w:fill="E6EED5"/>
                <w:lang w:val="en-US" w:eastAsia="en-US"/>
              </w:rPr>
              <w:t>division</w:t>
            </w:r>
          </w:p>
        </w:tc>
      </w:tr>
      <w:tr w:rsidR="00803E30" w:rsidRPr="001835FA" w:rsidTr="00B841E7">
        <w:trPr>
          <w:trHeight w:val="684"/>
          <w:jc w:val="center"/>
        </w:trPr>
        <w:tc>
          <w:tcPr>
            <w:tcW w:w="9507" w:type="dxa"/>
            <w:gridSpan w:val="4"/>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vertAlign w:val="superscript"/>
                <w:lang w:val="en-US" w:eastAsia="en-US"/>
              </w:rPr>
              <w:t>a</w:t>
            </w:r>
            <w:r w:rsidRPr="001835FA">
              <w:rPr>
                <w:rFonts w:asciiTheme="minorHAnsi" w:hAnsiTheme="minorHAnsi"/>
                <w:sz w:val="20"/>
                <w:lang w:val="en-US" w:eastAsia="en-US"/>
              </w:rPr>
              <w:t>Mean</w:t>
            </w:r>
            <w:r w:rsidRPr="001835FA">
              <w:rPr>
                <w:rFonts w:asciiTheme="minorHAnsi" w:hAnsiTheme="minorHAnsi"/>
                <w:sz w:val="20"/>
                <w:lang w:eastAsia="en-US"/>
              </w:rPr>
              <w:t>±SD</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vertAlign w:val="superscript"/>
                <w:lang w:val="en-US" w:eastAsia="en-US"/>
              </w:rPr>
              <w:t>b</w:t>
            </w:r>
            <w:r w:rsidRPr="001835FA">
              <w:rPr>
                <w:rFonts w:asciiTheme="minorHAnsi" w:hAnsiTheme="minorHAnsi"/>
                <w:sz w:val="20"/>
                <w:lang w:val="en-US" w:eastAsia="en-US"/>
              </w:rPr>
              <w:t>Median</w:t>
            </w:r>
          </w:p>
        </w:tc>
      </w:tr>
    </w:tbl>
    <w:p w:rsidR="00803E30" w:rsidRPr="001835FA" w:rsidRDefault="00803E30" w:rsidP="00242EEB">
      <w:pPr>
        <w:autoSpaceDE w:val="0"/>
        <w:autoSpaceDN w:val="0"/>
        <w:adjustRightInd w:val="0"/>
        <w:spacing w:before="0" w:after="0"/>
        <w:rPr>
          <w:rFonts w:asciiTheme="minorHAnsi" w:hAnsiTheme="minorHAnsi"/>
          <w:sz w:val="20"/>
          <w:lang w:val="en-US" w:eastAsia="en-US"/>
        </w:rPr>
      </w:pPr>
    </w:p>
    <w:p w:rsidR="00803E30" w:rsidRDefault="00803E30"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Default="00523AC9" w:rsidP="00242EEB">
      <w:pPr>
        <w:autoSpaceDE w:val="0"/>
        <w:autoSpaceDN w:val="0"/>
        <w:adjustRightInd w:val="0"/>
        <w:spacing w:before="0" w:after="0"/>
        <w:rPr>
          <w:rFonts w:asciiTheme="minorHAnsi" w:hAnsiTheme="minorHAnsi"/>
          <w:sz w:val="20"/>
          <w:lang w:val="en-US" w:eastAsia="en-US"/>
        </w:rPr>
      </w:pPr>
    </w:p>
    <w:p w:rsidR="00523AC9" w:rsidRPr="001835FA" w:rsidRDefault="00523AC9" w:rsidP="00242EEB">
      <w:pPr>
        <w:autoSpaceDE w:val="0"/>
        <w:autoSpaceDN w:val="0"/>
        <w:adjustRightInd w:val="0"/>
        <w:spacing w:before="0" w:after="0"/>
        <w:rPr>
          <w:rFonts w:asciiTheme="minorHAnsi" w:hAnsiTheme="minorHAnsi"/>
          <w:sz w:val="20"/>
          <w:lang w:val="en-US" w:eastAsia="en-US"/>
        </w:rPr>
      </w:pPr>
    </w:p>
    <w:tbl>
      <w:tblPr>
        <w:tblW w:w="9812" w:type="dxa"/>
        <w:jc w:val="center"/>
        <w:tblLayout w:type="fixed"/>
        <w:tblLook w:val="01E0" w:firstRow="1" w:lastRow="1" w:firstColumn="1" w:lastColumn="1" w:noHBand="0" w:noVBand="0"/>
      </w:tblPr>
      <w:tblGrid>
        <w:gridCol w:w="1932"/>
        <w:gridCol w:w="1300"/>
        <w:gridCol w:w="1129"/>
        <w:gridCol w:w="1508"/>
        <w:gridCol w:w="1128"/>
        <w:gridCol w:w="1251"/>
        <w:gridCol w:w="1564"/>
      </w:tblGrid>
      <w:tr w:rsidR="00803E30" w:rsidRPr="001835FA" w:rsidTr="00B841E7">
        <w:trPr>
          <w:jc w:val="center"/>
        </w:trPr>
        <w:tc>
          <w:tcPr>
            <w:tcW w:w="9812" w:type="dxa"/>
            <w:gridSpan w:val="7"/>
            <w:tcBorders>
              <w:bottom w:val="double" w:sz="4" w:space="0" w:color="auto"/>
            </w:tcBorders>
            <w:vAlign w:val="center"/>
          </w:tcPr>
          <w:p w:rsidR="00803E30" w:rsidRPr="001835FA" w:rsidRDefault="00033A75" w:rsidP="00242EEB">
            <w:pPr>
              <w:keepNext/>
              <w:spacing w:before="0" w:after="0"/>
              <w:jc w:val="center"/>
              <w:rPr>
                <w:rFonts w:asciiTheme="minorHAnsi" w:hAnsiTheme="minorHAnsi"/>
                <w:b/>
                <w:bCs/>
                <w:sz w:val="20"/>
                <w:lang w:val="en-US" w:eastAsia="en-US"/>
              </w:rPr>
            </w:pPr>
            <w:r w:rsidRPr="001835FA">
              <w:rPr>
                <w:rFonts w:asciiTheme="minorHAnsi" w:hAnsiTheme="minorHAnsi"/>
                <w:b/>
                <w:bCs/>
                <w:sz w:val="20"/>
                <w:lang w:val="en-US" w:eastAsia="en-US"/>
              </w:rPr>
              <w:t>TABLE L</w:t>
            </w:r>
            <w:r>
              <w:rPr>
                <w:rFonts w:asciiTheme="minorHAnsi" w:hAnsiTheme="minorHAnsi"/>
                <w:b/>
                <w:bCs/>
                <w:sz w:val="20"/>
                <w:lang w:val="en-US" w:eastAsia="en-US"/>
              </w:rPr>
              <w:t>.1.2</w:t>
            </w:r>
            <w:r w:rsidRPr="001835FA">
              <w:rPr>
                <w:rFonts w:asciiTheme="minorHAnsi" w:hAnsiTheme="minorHAnsi"/>
                <w:b/>
                <w:bCs/>
                <w:sz w:val="20"/>
                <w:lang w:val="en-US" w:eastAsia="en-US"/>
              </w:rPr>
              <w:t xml:space="preserve"> </w:t>
            </w:r>
            <w:r w:rsidR="00803E30" w:rsidRPr="001835FA">
              <w:rPr>
                <w:rFonts w:asciiTheme="minorHAnsi" w:hAnsiTheme="minorHAnsi"/>
                <w:b/>
                <w:bCs/>
                <w:sz w:val="20"/>
                <w:lang w:val="en-US" w:eastAsia="en-US"/>
              </w:rPr>
              <w:t>Proliferation indexes for leukemic and normal hematopoietic cells: Bibliographic review</w:t>
            </w:r>
          </w:p>
        </w:tc>
      </w:tr>
      <w:tr w:rsidR="00803E30" w:rsidRPr="001835FA" w:rsidTr="00B841E7">
        <w:trPr>
          <w:jc w:val="center"/>
        </w:trPr>
        <w:tc>
          <w:tcPr>
            <w:tcW w:w="1932" w:type="dxa"/>
            <w:tcBorders>
              <w:top w:val="single" w:sz="4" w:space="0" w:color="auto"/>
            </w:tcBorders>
          </w:tcPr>
          <w:p w:rsidR="00803E30" w:rsidRPr="001835FA" w:rsidRDefault="00803E30" w:rsidP="00242EEB">
            <w:pPr>
              <w:spacing w:before="0" w:after="0"/>
              <w:jc w:val="left"/>
              <w:rPr>
                <w:rFonts w:asciiTheme="minorHAnsi" w:hAnsiTheme="minorHAnsi"/>
                <w:b/>
                <w:bCs/>
                <w:sz w:val="20"/>
                <w:lang w:eastAsia="en-US"/>
              </w:rPr>
            </w:pPr>
            <w:r w:rsidRPr="001835FA">
              <w:rPr>
                <w:rFonts w:asciiTheme="minorHAnsi" w:hAnsiTheme="minorHAnsi"/>
                <w:b/>
                <w:bCs/>
                <w:sz w:val="20"/>
                <w:lang w:val="en-US" w:eastAsia="en-US"/>
              </w:rPr>
              <w:t>Study</w:t>
            </w:r>
            <w:r w:rsidRPr="001835FA">
              <w:rPr>
                <w:rFonts w:asciiTheme="minorHAnsi" w:hAnsiTheme="minorHAnsi"/>
                <w:b/>
                <w:bCs/>
                <w:sz w:val="20"/>
                <w:lang w:eastAsia="en-US"/>
              </w:rPr>
              <w:t xml:space="preserve"> </w:t>
            </w:r>
          </w:p>
        </w:tc>
        <w:tc>
          <w:tcPr>
            <w:tcW w:w="1300" w:type="dxa"/>
            <w:tcBorders>
              <w:top w:val="single" w:sz="4" w:space="0" w:color="auto"/>
            </w:tcBorders>
          </w:tcPr>
          <w:p w:rsidR="00803E30" w:rsidRPr="001835FA" w:rsidRDefault="00803E30" w:rsidP="00242EEB">
            <w:pPr>
              <w:tabs>
                <w:tab w:val="left" w:pos="1227"/>
              </w:tabs>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ab/>
            </w:r>
          </w:p>
        </w:tc>
        <w:tc>
          <w:tcPr>
            <w:tcW w:w="1129" w:type="dxa"/>
            <w:tcBorders>
              <w:top w:val="single" w:sz="4" w:space="0" w:color="auto"/>
            </w:tcBorders>
          </w:tcPr>
          <w:p w:rsidR="00803E30" w:rsidRPr="001835FA" w:rsidRDefault="00803E30" w:rsidP="00242EEB">
            <w:pPr>
              <w:spacing w:before="0" w:after="0"/>
              <w:jc w:val="left"/>
              <w:rPr>
                <w:rFonts w:asciiTheme="minorHAnsi" w:hAnsiTheme="minorHAnsi"/>
                <w:b/>
                <w:bCs/>
                <w:sz w:val="20"/>
                <w:vertAlign w:val="subscript"/>
                <w:lang w:val="en-US" w:eastAsia="en-US"/>
              </w:rPr>
            </w:pPr>
            <w:r w:rsidRPr="001835FA">
              <w:rPr>
                <w:rFonts w:asciiTheme="minorHAnsi" w:hAnsiTheme="minorHAnsi"/>
                <w:b/>
                <w:bCs/>
                <w:sz w:val="20"/>
                <w:lang w:val="en-US" w:eastAsia="en-US"/>
              </w:rPr>
              <w:t xml:space="preserve">GF (%) </w:t>
            </w:r>
          </w:p>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(Range)</w:t>
            </w:r>
          </w:p>
        </w:tc>
        <w:tc>
          <w:tcPr>
            <w:tcW w:w="1508" w:type="dxa"/>
            <w:tcBorders>
              <w:top w:val="single" w:sz="4" w:space="0" w:color="auto"/>
            </w:tcBorders>
          </w:tcPr>
          <w:p w:rsidR="00803E30" w:rsidRPr="001835FA" w:rsidRDefault="00803E30" w:rsidP="00242EEB">
            <w:pPr>
              <w:spacing w:before="0" w:after="0"/>
              <w:jc w:val="left"/>
              <w:rPr>
                <w:rFonts w:asciiTheme="minorHAnsi" w:hAnsiTheme="minorHAnsi"/>
                <w:b/>
                <w:bCs/>
                <w:sz w:val="20"/>
                <w:vertAlign w:val="subscript"/>
                <w:lang w:val="en-US" w:eastAsia="en-US"/>
              </w:rPr>
            </w:pPr>
            <w:r w:rsidRPr="001835FA">
              <w:rPr>
                <w:rFonts w:asciiTheme="minorHAnsi" w:hAnsiTheme="minorHAnsi"/>
                <w:b/>
                <w:bCs/>
                <w:sz w:val="20"/>
                <w:lang w:val="en-US" w:eastAsia="en-US"/>
              </w:rPr>
              <w:t xml:space="preserve">LI (%) </w:t>
            </w:r>
          </w:p>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(Range)</w:t>
            </w:r>
          </w:p>
        </w:tc>
        <w:tc>
          <w:tcPr>
            <w:tcW w:w="1128" w:type="dxa"/>
            <w:tcBorders>
              <w:top w:val="single" w:sz="4" w:space="0" w:color="auto"/>
            </w:tcBorders>
          </w:tcPr>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Apoptic cells (%)</w:t>
            </w:r>
          </w:p>
        </w:tc>
        <w:tc>
          <w:tcPr>
            <w:tcW w:w="1251" w:type="dxa"/>
            <w:tcBorders>
              <w:top w:val="single" w:sz="4" w:space="0" w:color="auto"/>
            </w:tcBorders>
          </w:tcPr>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Resting G0 (Range)</w:t>
            </w:r>
          </w:p>
        </w:tc>
        <w:tc>
          <w:tcPr>
            <w:tcW w:w="1564" w:type="dxa"/>
            <w:tcBorders>
              <w:top w:val="single" w:sz="4" w:space="0" w:color="auto"/>
            </w:tcBorders>
          </w:tcPr>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Td (days)</w:t>
            </w:r>
          </w:p>
          <w:p w:rsidR="00803E30" w:rsidRPr="001835FA" w:rsidRDefault="00803E30" w:rsidP="00242EEB">
            <w:pPr>
              <w:spacing w:before="0" w:after="0"/>
              <w:jc w:val="left"/>
              <w:rPr>
                <w:rFonts w:asciiTheme="minorHAnsi" w:hAnsiTheme="minorHAnsi"/>
                <w:b/>
                <w:bCs/>
                <w:sz w:val="20"/>
                <w:lang w:val="en-US" w:eastAsia="en-US"/>
              </w:rPr>
            </w:pPr>
            <w:r w:rsidRPr="001835FA">
              <w:rPr>
                <w:rFonts w:asciiTheme="minorHAnsi" w:hAnsiTheme="minorHAnsi"/>
                <w:b/>
                <w:bCs/>
                <w:sz w:val="20"/>
                <w:lang w:val="en-US" w:eastAsia="en-US"/>
              </w:rPr>
              <w:t>(Range)</w:t>
            </w:r>
          </w:p>
        </w:tc>
      </w:tr>
      <w:tr w:rsidR="00803E30" w:rsidRPr="001835FA" w:rsidTr="00B841E7">
        <w:trPr>
          <w:trHeight w:val="287"/>
          <w:jc w:val="center"/>
        </w:trPr>
        <w:tc>
          <w:tcPr>
            <w:tcW w:w="9812" w:type="dxa"/>
            <w:gridSpan w:val="7"/>
            <w:vAlign w:val="center"/>
          </w:tcPr>
          <w:p w:rsidR="00803E30" w:rsidRPr="001835FA" w:rsidRDefault="00803E30" w:rsidP="00242EEB">
            <w:pPr>
              <w:spacing w:before="0" w:after="0"/>
              <w:jc w:val="center"/>
              <w:rPr>
                <w:rFonts w:asciiTheme="minorHAnsi" w:hAnsiTheme="minorHAnsi"/>
                <w:b/>
                <w:bCs/>
                <w:i/>
                <w:iCs/>
                <w:sz w:val="20"/>
                <w:lang w:val="en-US" w:eastAsia="en-US"/>
              </w:rPr>
            </w:pPr>
            <w:r w:rsidRPr="001835FA">
              <w:rPr>
                <w:rFonts w:asciiTheme="minorHAnsi" w:hAnsiTheme="minorHAnsi"/>
                <w:b/>
                <w:bCs/>
                <w:i/>
                <w:iCs/>
                <w:sz w:val="20"/>
                <w:lang w:val="en-US" w:eastAsia="en-US"/>
              </w:rPr>
              <w:t>Leukemic cells</w:t>
            </w:r>
          </w:p>
        </w:tc>
      </w:tr>
      <w:tr w:rsidR="00803E30" w:rsidRPr="001835FA" w:rsidTr="00B841E7">
        <w:trPr>
          <w:trHeight w:val="477"/>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Early pre-B ALL(n=19)</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38.7±11.2</w:t>
            </w: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7.3</w:t>
            </w:r>
            <w:r w:rsidRPr="001835FA">
              <w:rPr>
                <w:rFonts w:asciiTheme="minorHAnsi" w:hAnsiTheme="minorHAnsi"/>
                <w:sz w:val="20"/>
                <w:lang w:eastAsia="en-US"/>
              </w:rPr>
              <w:t>±3.7</w:t>
            </w:r>
            <w:r w:rsidRPr="001835FA">
              <w:rPr>
                <w:rFonts w:asciiTheme="minorHAnsi" w:hAnsiTheme="minorHAnsi"/>
                <w:sz w:val="20"/>
                <w:vertAlign w:val="superscript"/>
                <w:lang w:eastAsia="en-US"/>
              </w:rPr>
              <w:t xml:space="preserve"> a</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r>
      <w:tr w:rsidR="00803E30" w:rsidRPr="001835FA" w:rsidTr="00B841E7">
        <w:trPr>
          <w:trHeight w:val="526"/>
          <w:jc w:val="center"/>
        </w:trPr>
        <w:tc>
          <w:tcPr>
            <w:tcW w:w="1932"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1300"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Pre-B ALL (n=13)</w:t>
            </w:r>
          </w:p>
        </w:tc>
        <w:tc>
          <w:tcPr>
            <w:tcW w:w="1129"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46.9</w:t>
            </w:r>
            <w:r w:rsidRPr="001835FA">
              <w:rPr>
                <w:rFonts w:asciiTheme="minorHAnsi" w:hAnsiTheme="minorHAnsi"/>
                <w:sz w:val="20"/>
                <w:lang w:eastAsia="en-US"/>
              </w:rPr>
              <w:t>±16.1</w:t>
            </w:r>
          </w:p>
        </w:tc>
        <w:tc>
          <w:tcPr>
            <w:tcW w:w="1508"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r w:rsidRPr="001835FA">
              <w:rPr>
                <w:rFonts w:asciiTheme="minorHAnsi" w:hAnsiTheme="minorHAnsi"/>
                <w:sz w:val="20"/>
                <w:lang w:val="en-US" w:eastAsia="el-GR"/>
              </w:rPr>
              <w:t>9.1</w:t>
            </w:r>
            <w:r w:rsidRPr="001835FA">
              <w:rPr>
                <w:rFonts w:asciiTheme="minorHAnsi" w:hAnsiTheme="minorHAnsi"/>
                <w:sz w:val="20"/>
                <w:lang w:eastAsia="en-US"/>
              </w:rPr>
              <w:t>±5.2</w:t>
            </w:r>
          </w:p>
        </w:tc>
        <w:tc>
          <w:tcPr>
            <w:tcW w:w="1128"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p>
        </w:tc>
        <w:tc>
          <w:tcPr>
            <w:tcW w:w="1251"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p>
        </w:tc>
        <w:tc>
          <w:tcPr>
            <w:tcW w:w="1564" w:type="dxa"/>
            <w:vAlign w:val="center"/>
          </w:tcPr>
          <w:p w:rsidR="00803E30" w:rsidRPr="001835FA" w:rsidRDefault="00803E30" w:rsidP="00242EEB">
            <w:pPr>
              <w:autoSpaceDE w:val="0"/>
              <w:autoSpaceDN w:val="0"/>
              <w:adjustRightInd w:val="0"/>
              <w:spacing w:before="0" w:after="0"/>
              <w:jc w:val="left"/>
              <w:rPr>
                <w:rFonts w:asciiTheme="minorHAnsi" w:hAnsiTheme="minorHAnsi"/>
                <w:sz w:val="20"/>
                <w:lang w:val="en-US" w:eastAsia="el-GR"/>
              </w:rPr>
            </w:pPr>
          </w:p>
        </w:tc>
      </w:tr>
      <w:tr w:rsidR="00803E30" w:rsidRPr="001835FA" w:rsidTr="00B841E7">
        <w:trPr>
          <w:trHeight w:val="688"/>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T ALL/NHL (n=8)</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47.9</w:t>
            </w:r>
            <w:r w:rsidRPr="001835FA">
              <w:rPr>
                <w:rFonts w:asciiTheme="minorHAnsi" w:hAnsiTheme="minorHAnsi"/>
                <w:sz w:val="20"/>
                <w:lang w:eastAsia="en-US"/>
              </w:rPr>
              <w:t>±14</w:t>
            </w: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9.9</w:t>
            </w:r>
            <w:r w:rsidRPr="001835FA">
              <w:rPr>
                <w:rFonts w:asciiTheme="minorHAnsi" w:hAnsiTheme="minorHAnsi"/>
                <w:sz w:val="20"/>
                <w:lang w:eastAsia="en-US"/>
              </w:rPr>
              <w:t>±4</w:t>
            </w:r>
            <w:r w:rsidRPr="001835FA">
              <w:rPr>
                <w:rFonts w:asciiTheme="minorHAnsi" w:hAnsiTheme="minorHAnsi"/>
                <w:sz w:val="20"/>
                <w:vertAlign w:val="superscript"/>
                <w:lang w:eastAsia="en-US"/>
              </w:rPr>
              <w:t xml:space="preserve"> a</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l-GR"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r>
      <w:tr w:rsidR="00803E30" w:rsidRPr="001835FA" w:rsidTr="00B841E7">
        <w:trPr>
          <w:trHeight w:val="622"/>
          <w:jc w:val="center"/>
        </w:trPr>
        <w:tc>
          <w:tcPr>
            <w:tcW w:w="1932" w:type="dxa"/>
            <w:shd w:val="clear" w:color="auto" w:fill="FFFFFF"/>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 xml:space="preserve">1992 </w:t>
            </w:r>
          </w:p>
        </w:tc>
        <w:tc>
          <w:tcPr>
            <w:tcW w:w="1300"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B ALL/NHL (n=6)</w:t>
            </w:r>
          </w:p>
        </w:tc>
        <w:tc>
          <w:tcPr>
            <w:tcW w:w="1129" w:type="dxa"/>
            <w:shd w:val="clear" w:color="auto" w:fill="FFFFFF"/>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86.5±13.7</w:t>
            </w:r>
          </w:p>
        </w:tc>
        <w:tc>
          <w:tcPr>
            <w:tcW w:w="1508"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36.8</w:t>
            </w:r>
            <w:r w:rsidRPr="001835FA">
              <w:rPr>
                <w:rFonts w:asciiTheme="minorHAnsi" w:hAnsiTheme="minorHAnsi"/>
                <w:sz w:val="20"/>
                <w:lang w:eastAsia="en-US"/>
              </w:rPr>
              <w:t>±13.3</w:t>
            </w:r>
            <w:r w:rsidRPr="001835FA">
              <w:rPr>
                <w:rFonts w:asciiTheme="minorHAnsi" w:hAnsiTheme="minorHAnsi"/>
                <w:sz w:val="20"/>
                <w:vertAlign w:val="superscript"/>
                <w:lang w:eastAsia="en-US"/>
              </w:rPr>
              <w:t xml:space="preserve"> a</w:t>
            </w:r>
          </w:p>
        </w:tc>
        <w:tc>
          <w:tcPr>
            <w:tcW w:w="1128"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FFFFFF"/>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FFFFFF"/>
            <w:vAlign w:val="center"/>
          </w:tcPr>
          <w:p w:rsidR="00803E30" w:rsidRPr="001835FA" w:rsidRDefault="00803E30" w:rsidP="00242EEB">
            <w:pPr>
              <w:spacing w:before="0" w:after="0"/>
              <w:jc w:val="left"/>
              <w:rPr>
                <w:rFonts w:asciiTheme="minorHAnsi" w:hAnsiTheme="minorHAnsi"/>
                <w:sz w:val="20"/>
                <w:lang w:eastAsia="en-US"/>
              </w:rPr>
            </w:pPr>
          </w:p>
        </w:tc>
      </w:tr>
      <w:tr w:rsidR="00803E30" w:rsidRPr="001835FA" w:rsidTr="00B841E7">
        <w:trPr>
          <w:trHeight w:val="929"/>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1997a</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Pre-B and T ALL</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PCNA : 83.6</w:t>
            </w:r>
            <w:r w:rsidRPr="001835FA">
              <w:rPr>
                <w:rFonts w:asciiTheme="minorHAnsi" w:hAnsiTheme="minorHAnsi"/>
                <w:sz w:val="20"/>
                <w:lang w:eastAsia="en-US"/>
              </w:rPr>
              <w:t>±16.1</w:t>
            </w:r>
            <w:r w:rsidRPr="001835FA">
              <w:rPr>
                <w:rFonts w:asciiTheme="minorHAnsi" w:hAnsiTheme="minorHAnsi"/>
                <w:sz w:val="20"/>
                <w:vertAlign w:val="superscript"/>
                <w:lang w:eastAsia="en-US"/>
              </w:rPr>
              <w:t xml:space="preserve"> a</w:t>
            </w:r>
          </w:p>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(30-96)</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eastAsia="en-US"/>
              </w:rPr>
              <w:t>P120: 94.1±2.6</w:t>
            </w:r>
            <w:r w:rsidRPr="001835FA">
              <w:rPr>
                <w:rFonts w:asciiTheme="minorHAnsi" w:hAnsiTheme="minorHAnsi"/>
                <w:sz w:val="20"/>
                <w:vertAlign w:val="superscript"/>
                <w:lang w:eastAsia="en-US"/>
              </w:rPr>
              <w:t xml:space="preserve"> a</w:t>
            </w:r>
            <w:r w:rsidRPr="001835FA">
              <w:rPr>
                <w:rFonts w:asciiTheme="minorHAnsi" w:hAnsiTheme="minorHAnsi"/>
                <w:sz w:val="20"/>
                <w:lang w:eastAsia="en-US"/>
              </w:rPr>
              <w:t xml:space="preserve"> (89-98)</w:t>
            </w: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2.9</w:t>
            </w:r>
            <w:r w:rsidRPr="001835FA">
              <w:rPr>
                <w:rFonts w:asciiTheme="minorHAnsi" w:hAnsiTheme="minorHAnsi"/>
                <w:sz w:val="20"/>
                <w:lang w:eastAsia="en-US"/>
              </w:rPr>
              <w:t>±3.8</w:t>
            </w:r>
            <w:r w:rsidRPr="001835FA">
              <w:rPr>
                <w:rFonts w:asciiTheme="minorHAnsi" w:hAnsiTheme="minorHAnsi"/>
                <w:sz w:val="20"/>
                <w:vertAlign w:val="superscript"/>
                <w:lang w:eastAsia="en-US"/>
              </w:rPr>
              <w:t xml:space="preserve"> a</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eastAsia="en-US"/>
              </w:rPr>
              <w:t>(0.5-18)</w:t>
            </w: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696"/>
          <w:jc w:val="center"/>
        </w:trPr>
        <w:tc>
          <w:tcPr>
            <w:tcW w:w="1932"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1997b</w:t>
            </w:r>
          </w:p>
        </w:tc>
        <w:tc>
          <w:tcPr>
            <w:tcW w:w="1300"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Precursor B ALL(n=23)</w:t>
            </w:r>
          </w:p>
        </w:tc>
        <w:tc>
          <w:tcPr>
            <w:tcW w:w="1129"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8.2</w:t>
            </w:r>
            <w:r w:rsidRPr="001835FA">
              <w:rPr>
                <w:rFonts w:asciiTheme="minorHAnsi" w:hAnsiTheme="minorHAnsi"/>
                <w:sz w:val="20"/>
                <w:lang w:eastAsia="en-US"/>
              </w:rPr>
              <w:t>±6.3</w:t>
            </w:r>
            <w:r w:rsidRPr="001835FA">
              <w:rPr>
                <w:rFonts w:asciiTheme="minorHAnsi" w:hAnsiTheme="minorHAnsi"/>
                <w:sz w:val="20"/>
                <w:vertAlign w:val="superscript"/>
                <w:lang w:eastAsia="en-US"/>
              </w:rPr>
              <w:t xml:space="preserve"> a</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eastAsia="en-US"/>
              </w:rPr>
              <w:t>(0.9-22.4)</w:t>
            </w:r>
          </w:p>
        </w:tc>
        <w:tc>
          <w:tcPr>
            <w:tcW w:w="1128"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0.9</w:t>
            </w:r>
            <w:r w:rsidRPr="001835FA">
              <w:rPr>
                <w:rFonts w:asciiTheme="minorHAnsi" w:hAnsiTheme="minorHAnsi"/>
                <w:sz w:val="20"/>
                <w:lang w:eastAsia="en-US"/>
              </w:rPr>
              <w:t>±1.4</w:t>
            </w:r>
            <w:r w:rsidRPr="001835FA">
              <w:rPr>
                <w:rFonts w:asciiTheme="minorHAnsi" w:hAnsiTheme="minorHAnsi"/>
                <w:sz w:val="20"/>
                <w:vertAlign w:val="superscript"/>
                <w:lang w:eastAsia="en-US"/>
              </w:rPr>
              <w:t xml:space="preserve"> a</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eastAsia="en-US"/>
              </w:rPr>
              <w:t>(0.1-7.2)</w:t>
            </w:r>
          </w:p>
        </w:tc>
        <w:tc>
          <w:tcPr>
            <w:tcW w:w="1251"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929"/>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Gorczyca et al. 1993</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Blood ALL, AML, CML (n=11)</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(1-8)</w:t>
            </w: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536"/>
          <w:jc w:val="center"/>
        </w:trPr>
        <w:tc>
          <w:tcPr>
            <w:tcW w:w="1932"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l-GR"/>
              </w:rPr>
              <w:t xml:space="preserve">Groninger </w:t>
            </w:r>
            <w:r w:rsidRPr="001835FA">
              <w:rPr>
                <w:rFonts w:asciiTheme="minorHAnsi" w:hAnsiTheme="minorHAnsi"/>
                <w:i/>
                <w:iCs/>
                <w:sz w:val="20"/>
                <w:lang w:val="en-US" w:eastAsia="el-GR"/>
              </w:rPr>
              <w:t>et</w:t>
            </w:r>
            <w:r w:rsidRPr="001835FA">
              <w:rPr>
                <w:rFonts w:asciiTheme="minorHAnsi" w:hAnsiTheme="minorHAnsi"/>
                <w:sz w:val="20"/>
                <w:lang w:val="en-US" w:eastAsia="el-GR"/>
              </w:rPr>
              <w:t xml:space="preserve"> </w:t>
            </w:r>
            <w:r w:rsidRPr="001835FA">
              <w:rPr>
                <w:rFonts w:asciiTheme="minorHAnsi" w:hAnsiTheme="minorHAnsi"/>
                <w:i/>
                <w:iCs/>
                <w:sz w:val="20"/>
                <w:lang w:val="en-US" w:eastAsia="el-GR"/>
              </w:rPr>
              <w:t>al</w:t>
            </w:r>
            <w:r w:rsidRPr="001835FA">
              <w:rPr>
                <w:rFonts w:asciiTheme="minorHAnsi" w:hAnsiTheme="minorHAnsi"/>
                <w:sz w:val="20"/>
                <w:lang w:val="en-US" w:eastAsia="el-GR"/>
              </w:rPr>
              <w:t>., 2000</w:t>
            </w:r>
          </w:p>
        </w:tc>
        <w:tc>
          <w:tcPr>
            <w:tcW w:w="1300"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Blood ALL (n=5)</w:t>
            </w:r>
          </w:p>
        </w:tc>
        <w:tc>
          <w:tcPr>
            <w:tcW w:w="1129"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128"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(0-2)</w:t>
            </w:r>
          </w:p>
        </w:tc>
        <w:tc>
          <w:tcPr>
            <w:tcW w:w="1251"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719"/>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Cheung </w:t>
            </w:r>
            <w:r w:rsidRPr="001835FA">
              <w:rPr>
                <w:rFonts w:asciiTheme="minorHAnsi" w:hAnsiTheme="minorHAnsi"/>
                <w:i/>
                <w:iCs/>
                <w:sz w:val="20"/>
                <w:lang w:eastAsia="en-US"/>
              </w:rPr>
              <w:t>et</w:t>
            </w:r>
            <w:r w:rsidRPr="001835FA">
              <w:rPr>
                <w:rFonts w:asciiTheme="minorHAnsi" w:hAnsiTheme="minorHAnsi"/>
                <w:sz w:val="20"/>
                <w:lang w:eastAsia="en-US"/>
              </w:rPr>
              <w:t xml:space="preserve"> </w:t>
            </w:r>
            <w:r w:rsidRPr="001835FA">
              <w:rPr>
                <w:rFonts w:asciiTheme="minorHAnsi" w:hAnsiTheme="minorHAnsi"/>
                <w:i/>
                <w:iCs/>
                <w:sz w:val="20"/>
                <w:lang w:eastAsia="en-US"/>
              </w:rPr>
              <w:t>al</w:t>
            </w:r>
            <w:r w:rsidRPr="001835FA">
              <w:rPr>
                <w:rFonts w:asciiTheme="minorHAnsi" w:hAnsiTheme="minorHAnsi"/>
                <w:sz w:val="20"/>
                <w:lang w:eastAsia="en-US"/>
              </w:rPr>
              <w:t>., 1972</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ALL(n=11)</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BM:11.2</w:t>
            </w:r>
            <w:r w:rsidRPr="001835FA">
              <w:rPr>
                <w:rFonts w:asciiTheme="minorHAnsi" w:hAnsiTheme="minorHAnsi"/>
                <w:sz w:val="20"/>
                <w:lang w:eastAsia="en-US"/>
              </w:rPr>
              <w:t>±6.2</w:t>
            </w:r>
            <w:r w:rsidRPr="001835FA">
              <w:rPr>
                <w:rFonts w:asciiTheme="minorHAnsi" w:hAnsiTheme="minorHAnsi"/>
                <w:sz w:val="20"/>
                <w:vertAlign w:val="superscript"/>
                <w:lang w:eastAsia="en-US"/>
              </w:rPr>
              <w:t xml:space="preserve"> a</w:t>
            </w:r>
            <w:r w:rsidRPr="001835FA">
              <w:rPr>
                <w:rFonts w:asciiTheme="minorHAnsi" w:hAnsiTheme="minorHAnsi"/>
                <w:sz w:val="20"/>
                <w:lang w:eastAsia="en-US"/>
              </w:rPr>
              <w:t xml:space="preserve"> (2-22.6)</w:t>
            </w:r>
          </w:p>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PB: 8.8±8.4</w:t>
            </w:r>
            <w:r w:rsidRPr="001835FA">
              <w:rPr>
                <w:rFonts w:asciiTheme="minorHAnsi" w:hAnsiTheme="minorHAnsi"/>
                <w:sz w:val="20"/>
                <w:vertAlign w:val="superscript"/>
                <w:lang w:eastAsia="en-US"/>
              </w:rPr>
              <w:t xml:space="preserve"> a</w:t>
            </w:r>
            <w:r w:rsidRPr="001835FA">
              <w:rPr>
                <w:rFonts w:asciiTheme="minorHAnsi" w:hAnsiTheme="minorHAnsi"/>
                <w:sz w:val="20"/>
                <w:lang w:eastAsia="en-US"/>
              </w:rPr>
              <w:t xml:space="preserve"> (1.4-28)</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610"/>
          <w:jc w:val="center"/>
        </w:trPr>
        <w:tc>
          <w:tcPr>
            <w:tcW w:w="1932"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 xml:space="preserve">Inoue </w:t>
            </w:r>
            <w:r w:rsidRPr="001835FA">
              <w:rPr>
                <w:rFonts w:asciiTheme="minorHAnsi" w:hAnsiTheme="minorHAnsi"/>
                <w:i/>
                <w:iCs/>
                <w:sz w:val="20"/>
                <w:lang w:val="en-US" w:eastAsia="en-US"/>
              </w:rPr>
              <w:t>et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al</w:t>
            </w:r>
            <w:r w:rsidRPr="001835FA">
              <w:rPr>
                <w:rFonts w:asciiTheme="minorHAnsi" w:hAnsiTheme="minorHAnsi"/>
                <w:sz w:val="20"/>
                <w:lang w:val="en-US" w:eastAsia="en-US"/>
              </w:rPr>
              <w:t>., 1993</w:t>
            </w:r>
          </w:p>
        </w:tc>
        <w:tc>
          <w:tcPr>
            <w:tcW w:w="1300"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AL (n=32)</w:t>
            </w:r>
          </w:p>
        </w:tc>
        <w:tc>
          <w:tcPr>
            <w:tcW w:w="1129"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PB:12%</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BM:15%</w:t>
            </w:r>
          </w:p>
        </w:tc>
        <w:tc>
          <w:tcPr>
            <w:tcW w:w="1508"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PB:5.6%</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BM:10.1%</w:t>
            </w:r>
          </w:p>
        </w:tc>
        <w:tc>
          <w:tcPr>
            <w:tcW w:w="1128"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428"/>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l-GR"/>
              </w:rPr>
              <w:t xml:space="preserve">Schultz </w:t>
            </w:r>
            <w:r w:rsidRPr="001835FA">
              <w:rPr>
                <w:rFonts w:asciiTheme="minorHAnsi" w:hAnsiTheme="minorHAnsi"/>
                <w:i/>
                <w:iCs/>
                <w:sz w:val="20"/>
                <w:lang w:val="en-US" w:eastAsia="el-GR"/>
              </w:rPr>
              <w:t>et</w:t>
            </w:r>
            <w:r w:rsidRPr="001835FA">
              <w:rPr>
                <w:rFonts w:asciiTheme="minorHAnsi" w:hAnsiTheme="minorHAnsi"/>
                <w:sz w:val="20"/>
                <w:lang w:val="en-US" w:eastAsia="el-GR"/>
              </w:rPr>
              <w:t xml:space="preserve"> </w:t>
            </w:r>
            <w:r w:rsidRPr="001835FA">
              <w:rPr>
                <w:rFonts w:asciiTheme="minorHAnsi" w:hAnsiTheme="minorHAnsi"/>
                <w:i/>
                <w:iCs/>
                <w:sz w:val="20"/>
                <w:lang w:val="en-US" w:eastAsia="el-GR"/>
              </w:rPr>
              <w:t>al</w:t>
            </w:r>
            <w:r w:rsidRPr="001835FA">
              <w:rPr>
                <w:rFonts w:asciiTheme="minorHAnsi" w:hAnsiTheme="minorHAnsi"/>
                <w:sz w:val="20"/>
                <w:lang w:val="en-US" w:eastAsia="el-GR"/>
              </w:rPr>
              <w:t>., 1989</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ALL (n=1)</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6.5</w:t>
            </w:r>
          </w:p>
        </w:tc>
      </w:tr>
      <w:tr w:rsidR="00803E30" w:rsidRPr="001835FA" w:rsidTr="00B841E7">
        <w:trPr>
          <w:trHeight w:val="590"/>
          <w:jc w:val="center"/>
        </w:trPr>
        <w:tc>
          <w:tcPr>
            <w:tcW w:w="1932"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 xml:space="preserve">Skipper &amp; Perry, 1970 </w:t>
            </w:r>
          </w:p>
        </w:tc>
        <w:tc>
          <w:tcPr>
            <w:tcW w:w="1300" w:type="dxa"/>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From studies of ALL at beginning of relapse</w:t>
            </w:r>
          </w:p>
        </w:tc>
        <w:tc>
          <w:tcPr>
            <w:tcW w:w="1129"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PB:0.7-6.2</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BM:2.6-15</w:t>
            </w:r>
          </w:p>
        </w:tc>
        <w:tc>
          <w:tcPr>
            <w:tcW w:w="1128"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vAlign w:val="center"/>
          </w:tcPr>
          <w:p w:rsidR="00803E30" w:rsidRPr="001835FA" w:rsidRDefault="00803E30" w:rsidP="00242EEB">
            <w:pPr>
              <w:spacing w:before="0" w:after="0"/>
              <w:jc w:val="left"/>
              <w:rPr>
                <w:rFonts w:asciiTheme="minorHAnsi" w:hAnsiTheme="minorHAnsi"/>
                <w:sz w:val="20"/>
                <w:lang w:val="en-US" w:eastAsia="en-US"/>
              </w:rPr>
            </w:pP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StudyI: 4</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StudyII: 5.8 (2-16)</w:t>
            </w:r>
          </w:p>
        </w:tc>
      </w:tr>
      <w:tr w:rsidR="00803E30" w:rsidRPr="001835FA" w:rsidTr="00B841E7">
        <w:trPr>
          <w:trHeight w:val="929"/>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Hirt et al. 2011</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CD19</w:t>
            </w:r>
            <w:r w:rsidRPr="001835FA">
              <w:rPr>
                <w:rFonts w:asciiTheme="minorHAnsi" w:hAnsiTheme="minorHAnsi"/>
                <w:sz w:val="20"/>
                <w:vertAlign w:val="superscript"/>
                <w:lang w:val="en-US" w:eastAsia="en-US"/>
              </w:rPr>
              <w:t>+</w:t>
            </w:r>
            <w:r w:rsidRPr="001835FA">
              <w:rPr>
                <w:rFonts w:asciiTheme="minorHAnsi" w:hAnsiTheme="minorHAnsi"/>
                <w:sz w:val="20"/>
                <w:lang w:val="en-US" w:eastAsia="en-US"/>
              </w:rPr>
              <w:t xml:space="preserve"> B-cell precursor ALL  (n=15)</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CD19</w:t>
            </w:r>
            <w:r w:rsidRPr="001835FA">
              <w:rPr>
                <w:rFonts w:asciiTheme="minorHAnsi" w:hAnsiTheme="minorHAnsi"/>
                <w:sz w:val="20"/>
                <w:vertAlign w:val="superscript"/>
                <w:lang w:val="en-US" w:eastAsia="en-US"/>
              </w:rPr>
              <w:t>+</w:t>
            </w:r>
            <w:r w:rsidRPr="001835FA">
              <w:rPr>
                <w:rFonts w:asciiTheme="minorHAnsi" w:hAnsiTheme="minorHAnsi"/>
                <w:sz w:val="20"/>
                <w:lang w:val="en-US" w:eastAsia="en-US"/>
              </w:rPr>
              <w:t>: 7.2</w:t>
            </w:r>
            <w:r w:rsidRPr="001835FA">
              <w:rPr>
                <w:rFonts w:asciiTheme="minorHAnsi" w:hAnsiTheme="minorHAnsi"/>
                <w:sz w:val="20"/>
                <w:vertAlign w:val="superscript"/>
                <w:lang w:val="en-US" w:eastAsia="en-US"/>
              </w:rPr>
              <w:t xml:space="preserve">b </w:t>
            </w:r>
            <w:r w:rsidRPr="001835FA">
              <w:rPr>
                <w:rFonts w:asciiTheme="minorHAnsi" w:hAnsiTheme="minorHAnsi"/>
                <w:sz w:val="20"/>
                <w:lang w:val="en-US" w:eastAsia="en-US"/>
              </w:rPr>
              <w:t xml:space="preserve">(5.7-8.8) </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CD19</w:t>
            </w:r>
            <w:r w:rsidRPr="001835FA">
              <w:rPr>
                <w:rFonts w:asciiTheme="minorHAnsi" w:hAnsiTheme="minorHAnsi"/>
                <w:sz w:val="20"/>
                <w:vertAlign w:val="superscript"/>
                <w:lang w:val="en-US" w:eastAsia="en-US"/>
              </w:rPr>
              <w:t xml:space="preserve">- </w:t>
            </w:r>
            <w:r w:rsidRPr="001835FA">
              <w:rPr>
                <w:rFonts w:asciiTheme="minorHAnsi" w:hAnsiTheme="minorHAnsi"/>
                <w:sz w:val="20"/>
                <w:lang w:val="en-US" w:eastAsia="en-US"/>
              </w:rPr>
              <w:t>:</w:t>
            </w:r>
            <w:r w:rsidRPr="001835FA">
              <w:rPr>
                <w:rFonts w:asciiTheme="minorHAnsi" w:hAnsiTheme="minorHAnsi"/>
                <w:sz w:val="20"/>
                <w:vertAlign w:val="superscript"/>
                <w:lang w:val="en-US" w:eastAsia="en-US"/>
              </w:rPr>
              <w:t xml:space="preserve"> </w:t>
            </w:r>
            <w:r w:rsidRPr="001835FA">
              <w:rPr>
                <w:rFonts w:asciiTheme="minorHAnsi" w:hAnsiTheme="minorHAnsi"/>
                <w:sz w:val="20"/>
                <w:lang w:val="en-US" w:eastAsia="en-US"/>
              </w:rPr>
              <w:t>0.19</w:t>
            </w:r>
            <w:r w:rsidRPr="001835FA">
              <w:rPr>
                <w:rFonts w:asciiTheme="minorHAnsi" w:hAnsiTheme="minorHAnsi"/>
                <w:sz w:val="20"/>
                <w:vertAlign w:val="superscript"/>
                <w:lang w:val="en-US" w:eastAsia="en-US"/>
              </w:rPr>
              <w:t xml:space="preserve">b </w:t>
            </w:r>
            <w:r w:rsidRPr="001835FA">
              <w:rPr>
                <w:rFonts w:asciiTheme="minorHAnsi" w:hAnsiTheme="minorHAnsi"/>
                <w:sz w:val="20"/>
                <w:lang w:val="en-US" w:eastAsia="en-US"/>
              </w:rPr>
              <w:t>(0.15-0.4)</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CD19</w:t>
            </w:r>
            <w:r w:rsidRPr="001835FA">
              <w:rPr>
                <w:rFonts w:asciiTheme="minorHAnsi" w:hAnsiTheme="minorHAnsi"/>
                <w:sz w:val="20"/>
                <w:vertAlign w:val="superscript"/>
                <w:lang w:val="en-US" w:eastAsia="en-US"/>
              </w:rPr>
              <w:t>+</w:t>
            </w:r>
            <w:r w:rsidRPr="001835FA">
              <w:rPr>
                <w:rFonts w:asciiTheme="minorHAnsi" w:hAnsiTheme="minorHAnsi"/>
                <w:sz w:val="20"/>
                <w:lang w:val="en-US" w:eastAsia="en-US"/>
              </w:rPr>
              <w:t>: 10.7</w:t>
            </w:r>
            <w:r w:rsidRPr="001835FA">
              <w:rPr>
                <w:rFonts w:asciiTheme="minorHAnsi" w:hAnsiTheme="minorHAnsi"/>
                <w:sz w:val="20"/>
                <w:vertAlign w:val="superscript"/>
                <w:lang w:val="en-US" w:eastAsia="en-US"/>
              </w:rPr>
              <w:t xml:space="preserve">b </w:t>
            </w:r>
            <w:r w:rsidRPr="001835FA">
              <w:rPr>
                <w:rFonts w:asciiTheme="minorHAnsi" w:hAnsiTheme="minorHAnsi"/>
                <w:sz w:val="20"/>
                <w:lang w:val="en-US" w:eastAsia="en-US"/>
              </w:rPr>
              <w:t>(8.2-14.9)</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CD19</w:t>
            </w:r>
            <w:r w:rsidRPr="001835FA">
              <w:rPr>
                <w:rFonts w:asciiTheme="minorHAnsi" w:hAnsiTheme="minorHAnsi"/>
                <w:sz w:val="20"/>
                <w:vertAlign w:val="superscript"/>
                <w:lang w:val="en-US" w:eastAsia="en-US"/>
              </w:rPr>
              <w:t>-</w:t>
            </w:r>
            <w:r w:rsidRPr="001835FA">
              <w:rPr>
                <w:rFonts w:asciiTheme="minorHAnsi" w:hAnsiTheme="minorHAnsi"/>
                <w:sz w:val="20"/>
                <w:lang w:val="en-US" w:eastAsia="en-US"/>
              </w:rPr>
              <w:t>: 294</w:t>
            </w:r>
            <w:r w:rsidRPr="001835FA">
              <w:rPr>
                <w:rFonts w:asciiTheme="minorHAnsi" w:hAnsiTheme="minorHAnsi"/>
                <w:sz w:val="20"/>
                <w:vertAlign w:val="superscript"/>
                <w:lang w:val="en-US" w:eastAsia="en-US"/>
              </w:rPr>
              <w:t xml:space="preserve">b </w:t>
            </w:r>
            <w:r w:rsidRPr="001835FA">
              <w:rPr>
                <w:rFonts w:asciiTheme="minorHAnsi" w:hAnsiTheme="minorHAnsi"/>
                <w:sz w:val="20"/>
                <w:lang w:val="en-US" w:eastAsia="en-US"/>
              </w:rPr>
              <w:t>(135-354)</w:t>
            </w:r>
          </w:p>
        </w:tc>
      </w:tr>
      <w:tr w:rsidR="00803E30" w:rsidRPr="001835FA" w:rsidTr="00B841E7">
        <w:trPr>
          <w:trHeight w:val="334"/>
          <w:jc w:val="center"/>
        </w:trPr>
        <w:tc>
          <w:tcPr>
            <w:tcW w:w="9812" w:type="dxa"/>
            <w:gridSpan w:val="7"/>
            <w:vAlign w:val="center"/>
          </w:tcPr>
          <w:p w:rsidR="00803E30" w:rsidRPr="001835FA" w:rsidRDefault="00803E30" w:rsidP="00242EEB">
            <w:pPr>
              <w:spacing w:before="0" w:after="0"/>
              <w:jc w:val="center"/>
              <w:rPr>
                <w:rFonts w:asciiTheme="minorHAnsi" w:hAnsiTheme="minorHAnsi"/>
                <w:b/>
                <w:bCs/>
                <w:i/>
                <w:iCs/>
                <w:sz w:val="20"/>
                <w:lang w:val="en-US" w:eastAsia="en-US"/>
              </w:rPr>
            </w:pPr>
            <w:r w:rsidRPr="001835FA">
              <w:rPr>
                <w:rFonts w:asciiTheme="minorHAnsi" w:hAnsiTheme="minorHAnsi"/>
                <w:b/>
                <w:bCs/>
                <w:i/>
                <w:iCs/>
                <w:sz w:val="20"/>
                <w:lang w:val="en-US" w:eastAsia="en-US"/>
              </w:rPr>
              <w:t>Normal cells</w:t>
            </w:r>
          </w:p>
        </w:tc>
      </w:tr>
      <w:tr w:rsidR="00803E30" w:rsidRPr="001835FA" w:rsidTr="00B841E7">
        <w:trPr>
          <w:trHeight w:val="524"/>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 xml:space="preserve">Cheung </w:t>
            </w:r>
            <w:r w:rsidRPr="001835FA">
              <w:rPr>
                <w:rFonts w:asciiTheme="minorHAnsi" w:hAnsiTheme="minorHAnsi"/>
                <w:i/>
                <w:iCs/>
                <w:sz w:val="20"/>
                <w:lang w:eastAsia="en-US"/>
              </w:rPr>
              <w:t>et</w:t>
            </w:r>
            <w:r w:rsidRPr="001835FA">
              <w:rPr>
                <w:rFonts w:asciiTheme="minorHAnsi" w:hAnsiTheme="minorHAnsi"/>
                <w:sz w:val="20"/>
                <w:lang w:eastAsia="en-US"/>
              </w:rPr>
              <w:t xml:space="preserve"> </w:t>
            </w:r>
            <w:r w:rsidRPr="001835FA">
              <w:rPr>
                <w:rFonts w:asciiTheme="minorHAnsi" w:hAnsiTheme="minorHAnsi"/>
                <w:i/>
                <w:iCs/>
                <w:sz w:val="20"/>
                <w:lang w:eastAsia="en-US"/>
              </w:rPr>
              <w:t>al</w:t>
            </w:r>
            <w:r w:rsidRPr="001835FA">
              <w:rPr>
                <w:rFonts w:asciiTheme="minorHAnsi" w:hAnsiTheme="minorHAnsi"/>
                <w:sz w:val="20"/>
                <w:lang w:eastAsia="en-US"/>
              </w:rPr>
              <w:t>., 1972</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26.9</w:t>
            </w:r>
            <w:r w:rsidRPr="001835FA">
              <w:rPr>
                <w:rFonts w:asciiTheme="minorHAnsi" w:hAnsiTheme="minorHAnsi"/>
                <w:sz w:val="20"/>
                <w:lang w:eastAsia="en-US"/>
              </w:rPr>
              <w:t>±6.7</w:t>
            </w:r>
            <w:r w:rsidRPr="001835FA">
              <w:rPr>
                <w:rFonts w:asciiTheme="minorHAnsi" w:hAnsiTheme="minorHAnsi"/>
                <w:sz w:val="20"/>
                <w:vertAlign w:val="superscript"/>
                <w:lang w:eastAsia="en-US"/>
              </w:rPr>
              <w:t xml:space="preserve"> a</w:t>
            </w:r>
          </w:p>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lang w:val="en-US" w:eastAsia="en-US"/>
              </w:rPr>
              <w:t>(18-40)</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215"/>
          <w:jc w:val="center"/>
        </w:trPr>
        <w:tc>
          <w:tcPr>
            <w:tcW w:w="1932"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Hirt</w:t>
            </w:r>
            <w:r w:rsidRPr="001835FA">
              <w:rPr>
                <w:rFonts w:asciiTheme="minorHAnsi" w:hAnsiTheme="minorHAnsi"/>
                <w:sz w:val="20"/>
                <w:lang w:val="en-US" w:eastAsia="en-US"/>
              </w:rPr>
              <w:t xml:space="preserve"> </w:t>
            </w:r>
            <w:r w:rsidRPr="001835FA">
              <w:rPr>
                <w:rFonts w:asciiTheme="minorHAnsi" w:hAnsiTheme="minorHAnsi"/>
                <w:i/>
                <w:iCs/>
                <w:sz w:val="20"/>
                <w:lang w:val="en-US" w:eastAsia="en-US"/>
              </w:rPr>
              <w:t>et al.</w:t>
            </w:r>
            <w:r w:rsidRPr="001835FA">
              <w:rPr>
                <w:rFonts w:asciiTheme="minorHAnsi" w:hAnsiTheme="minorHAnsi"/>
                <w:sz w:val="20"/>
                <w:lang w:val="en-US" w:eastAsia="en-US"/>
              </w:rPr>
              <w:t xml:space="preserve">, </w:t>
            </w:r>
            <w:r w:rsidRPr="001835FA">
              <w:rPr>
                <w:rFonts w:asciiTheme="minorHAnsi" w:hAnsiTheme="minorHAnsi"/>
                <w:sz w:val="20"/>
                <w:lang w:eastAsia="en-US"/>
              </w:rPr>
              <w:t>1992</w:t>
            </w:r>
          </w:p>
        </w:tc>
        <w:tc>
          <w:tcPr>
            <w:tcW w:w="1300"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eastAsia="en-US"/>
              </w:rPr>
              <w:t>pre-B (n=7)</w:t>
            </w:r>
          </w:p>
        </w:tc>
        <w:tc>
          <w:tcPr>
            <w:tcW w:w="1129"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66.9</w:t>
            </w:r>
            <w:r w:rsidRPr="001835FA">
              <w:rPr>
                <w:rFonts w:asciiTheme="minorHAnsi" w:hAnsiTheme="minorHAnsi"/>
                <w:sz w:val="20"/>
                <w:lang w:eastAsia="en-US"/>
              </w:rPr>
              <w:t>±7.3</w:t>
            </w:r>
          </w:p>
        </w:tc>
        <w:tc>
          <w:tcPr>
            <w:tcW w:w="1508" w:type="dxa"/>
            <w:shd w:val="clear" w:color="auto" w:fill="E6EED5"/>
            <w:vAlign w:val="center"/>
          </w:tcPr>
          <w:p w:rsidR="00803E30" w:rsidRPr="001835FA" w:rsidRDefault="00803E30" w:rsidP="00242EEB">
            <w:pPr>
              <w:spacing w:before="0" w:after="0"/>
              <w:jc w:val="left"/>
              <w:rPr>
                <w:rFonts w:asciiTheme="minorHAnsi" w:hAnsiTheme="minorHAnsi"/>
                <w:sz w:val="20"/>
                <w:lang w:eastAsia="en-US"/>
              </w:rPr>
            </w:pPr>
            <w:r w:rsidRPr="001835FA">
              <w:rPr>
                <w:rFonts w:asciiTheme="minorHAnsi" w:hAnsiTheme="minorHAnsi"/>
                <w:sz w:val="20"/>
                <w:lang w:val="en-US" w:eastAsia="en-US"/>
              </w:rPr>
              <w:t>18.7</w:t>
            </w:r>
            <w:r w:rsidRPr="001835FA">
              <w:rPr>
                <w:rFonts w:asciiTheme="minorHAnsi" w:hAnsiTheme="minorHAnsi"/>
                <w:sz w:val="20"/>
                <w:lang w:eastAsia="en-US"/>
              </w:rPr>
              <w:t>±1.9</w:t>
            </w:r>
            <w:r w:rsidRPr="001835FA">
              <w:rPr>
                <w:rFonts w:asciiTheme="minorHAnsi" w:hAnsiTheme="minorHAnsi"/>
                <w:sz w:val="20"/>
                <w:vertAlign w:val="superscript"/>
                <w:lang w:eastAsia="en-US"/>
              </w:rPr>
              <w:t xml:space="preserve"> a</w:t>
            </w:r>
          </w:p>
        </w:tc>
        <w:tc>
          <w:tcPr>
            <w:tcW w:w="1128"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251"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c>
          <w:tcPr>
            <w:tcW w:w="1564" w:type="dxa"/>
            <w:shd w:val="clear" w:color="auto" w:fill="E6EED5"/>
            <w:vAlign w:val="center"/>
          </w:tcPr>
          <w:p w:rsidR="00803E30" w:rsidRPr="001835FA" w:rsidRDefault="00803E30" w:rsidP="00242EEB">
            <w:pPr>
              <w:spacing w:before="0" w:after="0"/>
              <w:jc w:val="left"/>
              <w:rPr>
                <w:rFonts w:asciiTheme="minorHAnsi" w:hAnsiTheme="minorHAnsi"/>
                <w:sz w:val="20"/>
                <w:lang w:val="en-US" w:eastAsia="en-US"/>
              </w:rPr>
            </w:pPr>
          </w:p>
        </w:tc>
      </w:tr>
      <w:tr w:rsidR="00803E30" w:rsidRPr="001835FA" w:rsidTr="00B841E7">
        <w:trPr>
          <w:trHeight w:val="539"/>
          <w:jc w:val="center"/>
        </w:trPr>
        <w:tc>
          <w:tcPr>
            <w:tcW w:w="9812" w:type="dxa"/>
            <w:gridSpan w:val="7"/>
            <w:vAlign w:val="center"/>
          </w:tcPr>
          <w:p w:rsidR="00803E30" w:rsidRPr="001835FA" w:rsidRDefault="00803E30" w:rsidP="00242EEB">
            <w:pPr>
              <w:spacing w:before="0" w:after="0"/>
              <w:jc w:val="left"/>
              <w:rPr>
                <w:rFonts w:asciiTheme="minorHAnsi" w:hAnsiTheme="minorHAnsi"/>
                <w:sz w:val="20"/>
                <w:lang w:val="en-US" w:eastAsia="en-US"/>
              </w:rPr>
            </w:pPr>
            <w:r w:rsidRPr="001835FA">
              <w:rPr>
                <w:rFonts w:asciiTheme="minorHAnsi" w:hAnsiTheme="minorHAnsi"/>
                <w:sz w:val="20"/>
                <w:vertAlign w:val="superscript"/>
                <w:lang w:val="en-US" w:eastAsia="en-US"/>
              </w:rPr>
              <w:t>a</w:t>
            </w:r>
            <w:r w:rsidRPr="001835FA">
              <w:rPr>
                <w:rFonts w:asciiTheme="minorHAnsi" w:hAnsiTheme="minorHAnsi"/>
                <w:sz w:val="20"/>
                <w:lang w:val="en-US" w:eastAsia="en-US"/>
              </w:rPr>
              <w:t>Mean</w:t>
            </w:r>
            <w:r w:rsidRPr="001835FA">
              <w:rPr>
                <w:rFonts w:asciiTheme="minorHAnsi" w:hAnsiTheme="minorHAnsi"/>
                <w:sz w:val="20"/>
                <w:lang w:eastAsia="en-US"/>
              </w:rPr>
              <w:t xml:space="preserve">±SD/ </w:t>
            </w:r>
            <w:r w:rsidRPr="001835FA">
              <w:rPr>
                <w:rFonts w:asciiTheme="minorHAnsi" w:hAnsiTheme="minorHAnsi"/>
                <w:sz w:val="20"/>
                <w:vertAlign w:val="superscript"/>
                <w:lang w:val="en-US" w:eastAsia="en-US"/>
              </w:rPr>
              <w:t>b</w:t>
            </w:r>
            <w:r w:rsidRPr="001835FA">
              <w:rPr>
                <w:rFonts w:asciiTheme="minorHAnsi" w:hAnsiTheme="minorHAnsi"/>
                <w:sz w:val="20"/>
                <w:lang w:val="en-US" w:eastAsia="en-US"/>
              </w:rPr>
              <w:t>Median/ PB: Peripheral blood/ BM: Bone marrow</w:t>
            </w:r>
          </w:p>
        </w:tc>
      </w:tr>
    </w:tbl>
    <w:p w:rsidR="00803E30" w:rsidRDefault="00803E30" w:rsidP="00242EEB">
      <w:pPr>
        <w:spacing w:before="0" w:after="0"/>
        <w:jc w:val="left"/>
        <w:rPr>
          <w:rFonts w:ascii="Calibri" w:hAnsi="Calibri"/>
          <w:szCs w:val="22"/>
          <w:lang w:val="en-US" w:eastAsia="el-GR"/>
        </w:rPr>
      </w:pPr>
    </w:p>
    <w:p w:rsidR="00523AC9" w:rsidRPr="00B841E7" w:rsidRDefault="00523AC9" w:rsidP="00242EEB">
      <w:pPr>
        <w:spacing w:before="0" w:after="0"/>
        <w:jc w:val="left"/>
        <w:rPr>
          <w:rFonts w:ascii="Calibri" w:hAnsi="Calibri"/>
          <w:szCs w:val="22"/>
          <w:lang w:val="en-US" w:eastAsia="el-GR"/>
        </w:rPr>
      </w:pPr>
    </w:p>
    <w:p w:rsidR="00803E30" w:rsidRPr="00C85B05" w:rsidRDefault="00803E30" w:rsidP="00242EEB">
      <w:pPr>
        <w:spacing w:before="0" w:after="0"/>
        <w:jc w:val="left"/>
        <w:rPr>
          <w:rFonts w:ascii="Calibri" w:hAnsi="Calibri"/>
          <w:b/>
          <w:bCs/>
          <w:sz w:val="24"/>
          <w:szCs w:val="24"/>
          <w:lang w:val="en-US" w:eastAsia="en-US"/>
        </w:rPr>
      </w:pPr>
      <w:r w:rsidRPr="00C85B05">
        <w:rPr>
          <w:rFonts w:ascii="Calibri" w:hAnsi="Calibri"/>
          <w:b/>
          <w:bCs/>
          <w:sz w:val="24"/>
          <w:szCs w:val="24"/>
          <w:lang w:val="en-US" w:eastAsia="en-US"/>
        </w:rPr>
        <w:t>L</w:t>
      </w:r>
      <w:r w:rsidR="00C85B05" w:rsidRPr="00C85B05">
        <w:rPr>
          <w:rFonts w:ascii="Calibri" w:hAnsi="Calibri"/>
          <w:b/>
          <w:bCs/>
          <w:sz w:val="24"/>
          <w:szCs w:val="24"/>
          <w:lang w:val="en-US" w:eastAsia="en-US"/>
        </w:rPr>
        <w:t>.</w:t>
      </w:r>
      <w:r w:rsidRPr="00C85B05">
        <w:rPr>
          <w:rFonts w:ascii="Calibri" w:hAnsi="Calibri"/>
          <w:b/>
          <w:bCs/>
          <w:sz w:val="24"/>
          <w:szCs w:val="24"/>
          <w:lang w:val="en-US" w:eastAsia="en-US"/>
        </w:rPr>
        <w:t xml:space="preserve">1.3.4 </w:t>
      </w:r>
      <w:r w:rsidR="00986CED">
        <w:rPr>
          <w:rFonts w:ascii="Calibri" w:hAnsi="Calibri"/>
          <w:b/>
          <w:bCs/>
          <w:sz w:val="24"/>
          <w:szCs w:val="24"/>
          <w:lang w:val="en-US" w:eastAsia="en-US"/>
        </w:rPr>
        <w:t>Modelling</w:t>
      </w:r>
      <w:r w:rsidRPr="00C85B05">
        <w:rPr>
          <w:rFonts w:ascii="Calibri" w:hAnsi="Calibri"/>
          <w:b/>
          <w:bCs/>
          <w:sz w:val="24"/>
          <w:szCs w:val="24"/>
          <w:lang w:val="en-US" w:eastAsia="en-US"/>
        </w:rPr>
        <w:t xml:space="preserve"> of cancer growth and response to chemotherapy</w:t>
      </w:r>
    </w:p>
    <w:p w:rsidR="00803E30" w:rsidRPr="00B841E7" w:rsidRDefault="00803E30" w:rsidP="00242EEB">
      <w:pPr>
        <w:autoSpaceDE w:val="0"/>
        <w:autoSpaceDN w:val="0"/>
        <w:adjustRightInd w:val="0"/>
        <w:spacing w:before="0" w:after="0"/>
        <w:rPr>
          <w:rFonts w:ascii="Calibri" w:hAnsi="Calibri"/>
          <w:szCs w:val="22"/>
          <w:lang w:val="en-US" w:eastAsia="en-US"/>
        </w:rPr>
      </w:pPr>
    </w:p>
    <w:p w:rsidR="00803E30" w:rsidRPr="00B841E7" w:rsidRDefault="00803E30" w:rsidP="00242EEB">
      <w:pPr>
        <w:widowControl w:val="0"/>
        <w:spacing w:before="0" w:after="0"/>
        <w:rPr>
          <w:rFonts w:ascii="Calibri" w:hAnsi="Calibri"/>
          <w:szCs w:val="22"/>
          <w:lang w:val="en-US" w:eastAsia="en-US"/>
        </w:rPr>
      </w:pPr>
      <w:r w:rsidRPr="00B841E7">
        <w:rPr>
          <w:rFonts w:ascii="Calibri" w:hAnsi="Calibri"/>
          <w:szCs w:val="22"/>
          <w:lang w:val="en-US" w:eastAsia="en-US"/>
        </w:rPr>
        <w:t>The a</w:t>
      </w:r>
      <w:r w:rsidR="00523AC9">
        <w:rPr>
          <w:rFonts w:ascii="Calibri" w:hAnsi="Calibri"/>
          <w:szCs w:val="22"/>
          <w:lang w:val="en-US" w:eastAsia="en-US"/>
        </w:rPr>
        <w:t xml:space="preserve">dopted cytokinetic model (Fig. </w:t>
      </w:r>
      <w:r w:rsidRPr="00B841E7">
        <w:rPr>
          <w:rFonts w:ascii="Calibri" w:hAnsi="Calibri"/>
          <w:szCs w:val="22"/>
          <w:lang w:val="en-US" w:eastAsia="en-US"/>
        </w:rPr>
        <w:t xml:space="preserve"> L</w:t>
      </w:r>
      <w:r w:rsidR="00FD0CE2">
        <w:rPr>
          <w:rFonts w:ascii="Calibri" w:hAnsi="Calibri"/>
          <w:szCs w:val="22"/>
          <w:lang w:val="en-US" w:eastAsia="en-US"/>
        </w:rPr>
        <w:t>.</w:t>
      </w:r>
      <w:r w:rsidRPr="00B841E7">
        <w:rPr>
          <w:rFonts w:ascii="Calibri" w:hAnsi="Calibri"/>
          <w:szCs w:val="22"/>
          <w:lang w:val="en-US" w:eastAsia="en-US"/>
        </w:rPr>
        <w:t xml:space="preserve">1.4) incorporates the progression through the active cell cycle, the ‘exit’ to the quiescent state, the differentiation pathway, the passage to the blood circulation and cell loss. Cancer progression is sustained by a rare cell population that exhibits stem cell like properties located in the bone marrow compartment. These so called ‘cancer stem cells’ have the ability to self-renew, as well as to give rise to cells (LIMP cells) that follow the developmental hierarchy towards differentiation. Differentiation is assumed to be arrested at the last considered LIMP stage. Only cells of the last LIMP stage are allowed to leave the bone marrow compartment and enter circulation (peripheral blasts). The passage is implemented through the mitosis phase. </w:t>
      </w:r>
    </w:p>
    <w:p w:rsidR="00803E30" w:rsidRPr="00B841E7" w:rsidRDefault="00803E30" w:rsidP="00242EEB">
      <w:pPr>
        <w:widowControl w:val="0"/>
        <w:spacing w:before="0" w:after="0"/>
        <w:rPr>
          <w:rFonts w:ascii="Calibri" w:hAnsi="Calibri"/>
          <w:szCs w:val="22"/>
          <w:lang w:val="en-US" w:eastAsia="en-US"/>
        </w:rPr>
      </w:pPr>
    </w:p>
    <w:p w:rsidR="00803E30" w:rsidRPr="00B841E7" w:rsidRDefault="00803E30" w:rsidP="00242EEB">
      <w:pPr>
        <w:widowControl w:val="0"/>
        <w:autoSpaceDE w:val="0"/>
        <w:autoSpaceDN w:val="0"/>
        <w:spacing w:before="0" w:after="0"/>
        <w:rPr>
          <w:rFonts w:ascii="Calibri" w:hAnsi="Calibri"/>
          <w:szCs w:val="22"/>
          <w:lang w:val="en-US" w:eastAsia="en-US"/>
        </w:rPr>
      </w:pPr>
      <w:r w:rsidRPr="00B841E7">
        <w:rPr>
          <w:rFonts w:ascii="Calibri" w:hAnsi="Calibri"/>
          <w:szCs w:val="22"/>
          <w:lang w:val="en-US" w:eastAsia="en-US"/>
        </w:rPr>
        <w:t>A proliferating cancer cell of the bone marrow compartment, either stem or LIMP, passes through the successive cell cycle phases (G1, S, G2, M). Upon completion of mitotic division, a fraction of daughter cells will become dormant. On top of the internal molecular pathway interactions, the local oxygen and nutrient supply conditions regulate the transition to dormant, G0, phase and the “awakening” of dormant cells. Dormant cells are assumed to survive only for a limited time length. After the expiration of this time, dormant cells die through necrosis, unless the local conditions allow the re-entering of the dormant cells into the active cell cycle. At a first approximation circulating peripheral blasts are considered quiescent. No recirculation of leukemic blasts from blood to bone marrow is assumed. All living cell categories may die through spontaneous apoptosis.</w:t>
      </w:r>
    </w:p>
    <w:p w:rsidR="00803E30" w:rsidRPr="00B841E7" w:rsidRDefault="00803E30" w:rsidP="00242EEB">
      <w:pPr>
        <w:widowControl w:val="0"/>
        <w:spacing w:before="0" w:after="0"/>
        <w:rPr>
          <w:rFonts w:ascii="Calibri" w:hAnsi="Calibri"/>
          <w:szCs w:val="22"/>
          <w:lang w:val="en-US" w:eastAsia="en-US"/>
        </w:rPr>
      </w:pPr>
    </w:p>
    <w:p w:rsidR="00803E30" w:rsidRPr="00B841E7" w:rsidRDefault="00803E30" w:rsidP="00242EEB">
      <w:pPr>
        <w:widowControl w:val="0"/>
        <w:spacing w:before="0" w:after="0"/>
        <w:rPr>
          <w:rFonts w:ascii="Calibri" w:hAnsi="Calibri"/>
          <w:szCs w:val="22"/>
          <w:lang w:val="en-US" w:eastAsia="en-US"/>
        </w:rPr>
      </w:pPr>
      <w:r w:rsidRPr="00B841E7">
        <w:rPr>
          <w:rFonts w:ascii="Calibri" w:hAnsi="Calibri"/>
          <w:szCs w:val="22"/>
          <w:lang w:val="en-US" w:eastAsia="en-US"/>
        </w:rPr>
        <w:t>A fine partitioning of proliferating cells (stem and LIMP) into subclasses is introduced by considering a number of compartments that equals the duration of the cell cycle. Each compartment corresponds to each hour of the total duration of the G1 (gap 1), S (synthesis), G2 (gap 2), M (mitosis) phases and therefore contains the biological cells residing in the given hour. Similarly dormant cells (stem and LIMP) are distributed in a number of compartments that correspond to each hour of the duration of the G0 phase.</w:t>
      </w:r>
    </w:p>
    <w:p w:rsidR="00803E30" w:rsidRPr="00B841E7" w:rsidRDefault="00803E30" w:rsidP="00242EEB">
      <w:pPr>
        <w:spacing w:before="0" w:after="0"/>
        <w:rPr>
          <w:rFonts w:ascii="Calibri" w:hAnsi="Calibri"/>
          <w:szCs w:val="22"/>
          <w:lang w:val="en-US" w:eastAsia="en-US"/>
        </w:rPr>
      </w:pPr>
      <w:r w:rsidRPr="00B841E7">
        <w:rPr>
          <w:rFonts w:ascii="Calibri" w:hAnsi="Calibri"/>
          <w:sz w:val="24"/>
          <w:szCs w:val="24"/>
          <w:lang w:val="en-US" w:eastAsia="en-US"/>
        </w:rPr>
        <w:t xml:space="preserve"> </w:t>
      </w:r>
    </w:p>
    <w:p w:rsidR="00963B72" w:rsidRDefault="00803E30" w:rsidP="00FD0CE2">
      <w:pPr>
        <w:widowControl w:val="0"/>
        <w:autoSpaceDE w:val="0"/>
        <w:autoSpaceDN w:val="0"/>
        <w:spacing w:before="0" w:after="0"/>
        <w:rPr>
          <w:rFonts w:ascii="Calibri" w:eastAsia="Calibri" w:hAnsi="Calibri" w:cs="Calibri"/>
          <w:b/>
          <w:bCs/>
          <w:sz w:val="20"/>
          <w:lang w:val="en-US" w:eastAsia="en-US"/>
        </w:rPr>
      </w:pPr>
      <w:r w:rsidRPr="00B841E7">
        <w:rPr>
          <w:rFonts w:ascii="Calibri" w:hAnsi="Calibri"/>
          <w:szCs w:val="22"/>
          <w:lang w:val="en-US" w:eastAsia="en-US"/>
        </w:rPr>
        <w:t>When cancer is chemotherapeutically treated, a fraction of cancer cells are lethally hit by the drug or its metabolites. Lethally hit cycling cancer cells of the bone marrow enter a rudimentary cell cycle that leads to apoptotic death via a specific phase dictated by the action mechanism of the chemotherapeutic agent used. Similarly, in the case of cell cycle non specific drugs, lethally hit dormant (G0) cells enter the G0hit phase.  Marking of a cell as hit by the drug is assumed to take place at the instant of drug administration although its actual time of death is dictated by the specific pharmacokinetics and pharmacodynamics of the drug. It is pointed out however that cell cycle phase specific drugs can be readily modeled by the cytokinetic model shown in Figure L</w:t>
      </w:r>
      <w:r w:rsidR="001A109E">
        <w:rPr>
          <w:rFonts w:ascii="Calibri" w:hAnsi="Calibri"/>
          <w:szCs w:val="22"/>
          <w:lang w:val="en-US" w:eastAsia="en-US"/>
        </w:rPr>
        <w:t>.</w:t>
      </w:r>
      <w:r w:rsidRPr="00B841E7">
        <w:rPr>
          <w:rFonts w:ascii="Calibri" w:hAnsi="Calibri"/>
          <w:szCs w:val="22"/>
          <w:lang w:val="en-US" w:eastAsia="en-US"/>
        </w:rPr>
        <w:t>1.4</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REF _Ref297206475 \h  \* MERGEFORMAT </w:instrText>
      </w:r>
      <w:r w:rsidRPr="00B841E7">
        <w:rPr>
          <w:rFonts w:ascii="Calibri" w:hAnsi="Calibri"/>
          <w:szCs w:val="22"/>
          <w:lang w:val="en-US" w:eastAsia="en-US"/>
        </w:rPr>
      </w:r>
      <w:r w:rsidRPr="00B841E7">
        <w:rPr>
          <w:rFonts w:ascii="Calibri" w:hAnsi="Calibri"/>
          <w:szCs w:val="22"/>
          <w:lang w:val="en-US" w:eastAsia="en-US"/>
        </w:rPr>
        <w:fldChar w:fldCharType="separate"/>
      </w:r>
    </w:p>
    <w:p w:rsidR="00803E30" w:rsidRPr="00B841E7" w:rsidRDefault="00963B72" w:rsidP="00242EEB">
      <w:pPr>
        <w:widowControl w:val="0"/>
        <w:autoSpaceDE w:val="0"/>
        <w:autoSpaceDN w:val="0"/>
        <w:spacing w:before="0" w:after="0"/>
        <w:rPr>
          <w:rFonts w:ascii="Calibri" w:hAnsi="Calibri"/>
          <w:szCs w:val="22"/>
          <w:lang w:val="en-US" w:eastAsia="en-US"/>
        </w:rPr>
      </w:pPr>
      <w:r>
        <w:rPr>
          <w:rFonts w:ascii="Calibri" w:eastAsia="Calibri" w:hAnsi="Calibri" w:cs="Calibri"/>
          <w:b/>
          <w:bCs/>
          <w:sz w:val="20"/>
          <w:lang w:val="en-US" w:eastAsia="en-US"/>
        </w:rPr>
        <w:t>Fig.</w:t>
      </w:r>
      <w:r w:rsidRPr="00B841E7">
        <w:rPr>
          <w:rFonts w:ascii="Calibri" w:eastAsia="Calibri" w:hAnsi="Calibri" w:cs="Calibri"/>
          <w:b/>
          <w:bCs/>
          <w:sz w:val="20"/>
          <w:lang w:val="en-US" w:eastAsia="en-US"/>
        </w:rPr>
        <w:t xml:space="preserve"> </w:t>
      </w:r>
      <w:r w:rsidR="00803E30" w:rsidRPr="00B841E7">
        <w:rPr>
          <w:rFonts w:ascii="Calibri" w:hAnsi="Calibri"/>
          <w:szCs w:val="22"/>
          <w:lang w:val="en-US" w:eastAsia="en-US"/>
        </w:rPr>
        <w:fldChar w:fldCharType="end"/>
      </w:r>
      <w:r w:rsidR="00803E30" w:rsidRPr="00B841E7">
        <w:rPr>
          <w:rFonts w:ascii="Calibri" w:hAnsi="Calibri"/>
          <w:szCs w:val="22"/>
          <w:lang w:val="en-US" w:eastAsia="en-US"/>
        </w:rPr>
        <w:t xml:space="preserve"> by appropriately selecting the “Chemo” induced exit from the normal cell cycle for both cases of stem and LIMP cells. In blood circulation, an instant death of the lethally hit cancer cells at the time of drug administration is assumed, through the apoptotic machinery. </w:t>
      </w:r>
    </w:p>
    <w:p w:rsidR="00803E30" w:rsidRPr="00B841E7" w:rsidRDefault="00803E30" w:rsidP="00242EEB">
      <w:pPr>
        <w:widowControl w:val="0"/>
        <w:autoSpaceDE w:val="0"/>
        <w:autoSpaceDN w:val="0"/>
        <w:spacing w:before="0" w:after="0"/>
        <w:rPr>
          <w:rFonts w:ascii="Calibri" w:hAnsi="Calibri"/>
          <w:szCs w:val="22"/>
          <w:lang w:val="en-US" w:eastAsia="en-US"/>
        </w:rPr>
      </w:pPr>
    </w:p>
    <w:p w:rsidR="00803E30" w:rsidRPr="00B841E7" w:rsidRDefault="00803E30" w:rsidP="00242EEB">
      <w:pPr>
        <w:widowControl w:val="0"/>
        <w:autoSpaceDE w:val="0"/>
        <w:autoSpaceDN w:val="0"/>
        <w:spacing w:before="0" w:after="0"/>
        <w:rPr>
          <w:rFonts w:ascii="Calibri" w:hAnsi="Calibri"/>
          <w:szCs w:val="22"/>
          <w:lang w:val="en-US" w:eastAsia="en-US"/>
        </w:rPr>
      </w:pPr>
    </w:p>
    <w:tbl>
      <w:tblPr>
        <w:tblW w:w="0" w:type="auto"/>
        <w:tblInd w:w="-106" w:type="dxa"/>
        <w:tblLook w:val="01E0" w:firstRow="1" w:lastRow="1" w:firstColumn="1" w:lastColumn="1" w:noHBand="0" w:noVBand="0"/>
      </w:tblPr>
      <w:tblGrid>
        <w:gridCol w:w="9392"/>
      </w:tblGrid>
      <w:tr w:rsidR="00803E30" w:rsidRPr="00B841E7" w:rsidTr="00B841E7">
        <w:trPr>
          <w:trHeight w:val="2969"/>
        </w:trPr>
        <w:tc>
          <w:tcPr>
            <w:tcW w:w="9576" w:type="dxa"/>
            <w:shd w:val="clear" w:color="auto" w:fill="auto"/>
          </w:tcPr>
          <w:p w:rsidR="00803E30" w:rsidRPr="00B841E7" w:rsidRDefault="00803E30" w:rsidP="00242EEB">
            <w:pPr>
              <w:widowControl w:val="0"/>
              <w:autoSpaceDE w:val="0"/>
              <w:autoSpaceDN w:val="0"/>
              <w:spacing w:before="0" w:after="0"/>
              <w:rPr>
                <w:rFonts w:ascii="Calibri" w:eastAsia="Calibri" w:hAnsi="Calibri" w:cs="Calibri"/>
                <w:szCs w:val="22"/>
                <w:lang w:val="en-US" w:eastAsia="en-US"/>
              </w:rPr>
            </w:pPr>
          </w:p>
          <w:p w:rsidR="00803E30" w:rsidRPr="00B841E7" w:rsidRDefault="00803E30" w:rsidP="00242EEB">
            <w:pPr>
              <w:widowControl w:val="0"/>
              <w:autoSpaceDE w:val="0"/>
              <w:autoSpaceDN w:val="0"/>
              <w:spacing w:before="0" w:after="0"/>
              <w:rPr>
                <w:rFonts w:ascii="Calibri" w:eastAsia="Calibri" w:hAnsi="Calibri" w:cs="Calibri"/>
                <w:szCs w:val="22"/>
                <w:lang w:val="en-US" w:eastAsia="en-US"/>
              </w:rPr>
            </w:pPr>
            <w:r w:rsidRPr="00B841E7">
              <w:rPr>
                <w:rFonts w:ascii="Calibri" w:eastAsia="Calibri" w:hAnsi="Calibri"/>
                <w:noProof/>
                <w:szCs w:val="22"/>
                <w:lang w:val="de-DE" w:eastAsia="de-DE"/>
              </w:rPr>
              <w:drawing>
                <wp:inline distT="0" distB="0" distL="0" distR="0" wp14:anchorId="6301380B" wp14:editId="40CFF129">
                  <wp:extent cx="5922645" cy="389128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22645" cy="3891280"/>
                          </a:xfrm>
                          <a:prstGeom prst="rect">
                            <a:avLst/>
                          </a:prstGeom>
                          <a:noFill/>
                          <a:ln>
                            <a:noFill/>
                          </a:ln>
                        </pic:spPr>
                      </pic:pic>
                    </a:graphicData>
                  </a:graphic>
                </wp:inline>
              </w:drawing>
            </w:r>
          </w:p>
        </w:tc>
      </w:tr>
      <w:tr w:rsidR="00803E30" w:rsidRPr="00B841E7" w:rsidTr="00B841E7">
        <w:trPr>
          <w:trHeight w:val="545"/>
        </w:trPr>
        <w:tc>
          <w:tcPr>
            <w:tcW w:w="9576" w:type="dxa"/>
            <w:shd w:val="clear" w:color="auto" w:fill="auto"/>
          </w:tcPr>
          <w:p w:rsidR="00FD0CE2" w:rsidRDefault="00FD0CE2" w:rsidP="00FD0CE2">
            <w:pPr>
              <w:widowControl w:val="0"/>
              <w:autoSpaceDE w:val="0"/>
              <w:autoSpaceDN w:val="0"/>
              <w:spacing w:before="0" w:after="0"/>
              <w:rPr>
                <w:rFonts w:ascii="Calibri" w:eastAsia="Calibri" w:hAnsi="Calibri" w:cs="Calibri"/>
                <w:b/>
                <w:bCs/>
                <w:sz w:val="20"/>
                <w:lang w:val="en-US" w:eastAsia="en-US"/>
              </w:rPr>
            </w:pPr>
            <w:bookmarkStart w:id="7" w:name="_Ref297206475"/>
          </w:p>
          <w:p w:rsidR="00803E30" w:rsidRPr="00FD0CE2" w:rsidRDefault="00033A75" w:rsidP="00FD0CE2">
            <w:pPr>
              <w:widowControl w:val="0"/>
              <w:autoSpaceDE w:val="0"/>
              <w:autoSpaceDN w:val="0"/>
              <w:spacing w:before="0" w:after="0"/>
              <w:rPr>
                <w:rFonts w:ascii="Calibri" w:eastAsia="Calibri" w:hAnsi="Calibri" w:cs="Calibri"/>
                <w:sz w:val="20"/>
                <w:lang w:val="en-US" w:eastAsia="en-US"/>
              </w:rPr>
            </w:pPr>
            <w:r>
              <w:rPr>
                <w:rFonts w:ascii="Calibri" w:eastAsia="Calibri" w:hAnsi="Calibri" w:cs="Calibri"/>
                <w:b/>
                <w:bCs/>
                <w:sz w:val="20"/>
                <w:lang w:val="en-US" w:eastAsia="en-US"/>
              </w:rPr>
              <w:t>Fig.</w:t>
            </w:r>
            <w:r w:rsidR="00803E30" w:rsidRPr="00B841E7">
              <w:rPr>
                <w:rFonts w:ascii="Calibri" w:eastAsia="Calibri" w:hAnsi="Calibri" w:cs="Calibri"/>
                <w:b/>
                <w:bCs/>
                <w:sz w:val="20"/>
                <w:lang w:val="en-US" w:eastAsia="en-US"/>
              </w:rPr>
              <w:t xml:space="preserve"> </w:t>
            </w:r>
            <w:bookmarkEnd w:id="7"/>
            <w:r>
              <w:rPr>
                <w:rFonts w:ascii="Calibri" w:eastAsia="Calibri" w:hAnsi="Calibri" w:cs="Calibri"/>
                <w:b/>
                <w:bCs/>
                <w:sz w:val="20"/>
                <w:lang w:val="en-US" w:eastAsia="en-US"/>
              </w:rPr>
              <w:t>L1.4</w:t>
            </w:r>
            <w:r w:rsidR="00803E30" w:rsidRPr="00B841E7">
              <w:rPr>
                <w:rFonts w:ascii="Calibri" w:eastAsia="Calibri" w:hAnsi="Calibri" w:cs="Calibri"/>
                <w:sz w:val="20"/>
                <w:lang w:val="en-US" w:eastAsia="en-US"/>
              </w:rPr>
              <w:t xml:space="preserve"> Generic cytokinetic model of bone marrow and peripheral blood cell compartments (cell category / phase transition </w:t>
            </w:r>
            <w:r w:rsidR="00FD0CE2" w:rsidRPr="00B841E7">
              <w:rPr>
                <w:rFonts w:ascii="Calibri" w:eastAsia="Calibri" w:hAnsi="Calibri" w:cs="Calibri"/>
                <w:sz w:val="20"/>
                <w:lang w:val="en-US" w:eastAsia="en-US"/>
              </w:rPr>
              <w:t>cell. LIMP: LImited Mitotic Potential cancer cell (also called committed or restricted progenitor cell). Prolif: Proliferating cell. G0: dormant cell. Chemo: chemotherapeutic treatment. HIT: lethally hit cells by the drug</w:t>
            </w:r>
            <w:r w:rsidR="00803E30" w:rsidRPr="00B841E7">
              <w:rPr>
                <w:rFonts w:ascii="Calibri" w:eastAsia="Calibri" w:hAnsi="Calibri" w:cs="Calibri"/>
                <w:sz w:val="20"/>
                <w:lang w:val="en-US" w:eastAsia="en-US"/>
              </w:rPr>
              <w:t>diagram) for cancer response to chemotherapy.</w:t>
            </w:r>
            <w:r w:rsidR="00FD0CE2">
              <w:rPr>
                <w:rFonts w:ascii="Calibri" w:eastAsia="Calibri" w:hAnsi="Calibri" w:cs="Calibri"/>
                <w:sz w:val="20"/>
                <w:lang w:val="en-US" w:eastAsia="en-US"/>
              </w:rPr>
              <w:t xml:space="preserve"> </w:t>
            </w:r>
            <w:r w:rsidR="00803E30" w:rsidRPr="00B841E7">
              <w:rPr>
                <w:rFonts w:ascii="Calibri" w:eastAsia="Calibri" w:hAnsi="Calibri" w:cs="Calibri"/>
                <w:sz w:val="20"/>
                <w:lang w:val="en-US" w:eastAsia="en-US"/>
              </w:rPr>
              <w:t xml:space="preserve">Abbreviations: STEM: stem </w:t>
            </w:r>
          </w:p>
        </w:tc>
      </w:tr>
    </w:tbl>
    <w:p w:rsidR="00803E30" w:rsidRPr="00B841E7" w:rsidRDefault="00803E30" w:rsidP="00242EEB">
      <w:pPr>
        <w:widowControl w:val="0"/>
        <w:autoSpaceDE w:val="0"/>
        <w:autoSpaceDN w:val="0"/>
        <w:spacing w:before="0" w:after="0"/>
        <w:rPr>
          <w:rFonts w:ascii="Calibri" w:hAnsi="Calibri"/>
          <w:szCs w:val="22"/>
          <w:lang w:val="en-US" w:eastAsia="en-US"/>
        </w:rPr>
      </w:pPr>
    </w:p>
    <w:p w:rsidR="00803E30" w:rsidRPr="00C85B05" w:rsidRDefault="00803E30" w:rsidP="00242EEB">
      <w:pPr>
        <w:spacing w:before="0" w:after="0"/>
        <w:jc w:val="left"/>
        <w:rPr>
          <w:rFonts w:ascii="Calibri" w:hAnsi="Calibri"/>
          <w:b/>
          <w:bCs/>
          <w:sz w:val="24"/>
          <w:szCs w:val="24"/>
          <w:lang w:val="en-US" w:eastAsia="en-US"/>
        </w:rPr>
      </w:pPr>
      <w:r w:rsidRPr="00C85B05">
        <w:rPr>
          <w:rFonts w:ascii="Calibri" w:hAnsi="Calibri"/>
          <w:b/>
          <w:bCs/>
          <w:sz w:val="24"/>
          <w:szCs w:val="24"/>
          <w:lang w:val="en-US" w:eastAsia="en-US"/>
        </w:rPr>
        <w:t>L</w:t>
      </w:r>
      <w:r w:rsidR="00EF3BB5">
        <w:rPr>
          <w:rFonts w:ascii="Calibri" w:hAnsi="Calibri"/>
          <w:b/>
          <w:bCs/>
          <w:sz w:val="24"/>
          <w:szCs w:val="24"/>
          <w:lang w:val="en-US" w:eastAsia="en-US"/>
        </w:rPr>
        <w:t>.</w:t>
      </w:r>
      <w:r w:rsidRPr="00C85B05">
        <w:rPr>
          <w:rFonts w:ascii="Calibri" w:hAnsi="Calibri"/>
          <w:b/>
          <w:bCs/>
          <w:sz w:val="24"/>
          <w:szCs w:val="24"/>
          <w:lang w:val="en-US" w:eastAsia="en-US"/>
        </w:rPr>
        <w:t xml:space="preserve">1.3.5 </w:t>
      </w:r>
      <w:r w:rsidR="00986CED">
        <w:rPr>
          <w:rFonts w:ascii="Calibri" w:hAnsi="Calibri"/>
          <w:b/>
          <w:bCs/>
          <w:sz w:val="24"/>
          <w:szCs w:val="24"/>
          <w:lang w:val="en-US" w:eastAsia="en-US"/>
        </w:rPr>
        <w:t>Modelling</w:t>
      </w:r>
      <w:r w:rsidRPr="00C85B05">
        <w:rPr>
          <w:rFonts w:ascii="Calibri" w:hAnsi="Calibri"/>
          <w:b/>
          <w:bCs/>
          <w:sz w:val="24"/>
          <w:szCs w:val="24"/>
          <w:lang w:val="en-US" w:eastAsia="en-US"/>
        </w:rPr>
        <w:t xml:space="preserve"> of the action mechanisms of the drugs considered </w:t>
      </w:r>
    </w:p>
    <w:p w:rsidR="00803E30" w:rsidRPr="00B841E7" w:rsidRDefault="00803E30" w:rsidP="00242EEB">
      <w:pPr>
        <w:spacing w:before="0" w:after="0"/>
        <w:jc w:val="left"/>
        <w:rPr>
          <w:rFonts w:ascii="Calibri" w:hAnsi="Calibri"/>
          <w:b/>
          <w:bCs/>
          <w:sz w:val="28"/>
          <w:szCs w:val="28"/>
          <w:lang w:val="en-US" w:eastAsia="en-US"/>
        </w:rPr>
      </w:pPr>
    </w:p>
    <w:p w:rsidR="00803E30" w:rsidRPr="00C85B05" w:rsidRDefault="00803E30" w:rsidP="00242EEB">
      <w:pPr>
        <w:spacing w:before="0" w:after="0"/>
        <w:jc w:val="left"/>
        <w:rPr>
          <w:rFonts w:ascii="Calibri" w:hAnsi="Calibri"/>
          <w:b/>
          <w:bCs/>
          <w:szCs w:val="22"/>
          <w:lang w:val="en-US" w:eastAsia="en-US"/>
        </w:rPr>
      </w:pPr>
      <w:r w:rsidRPr="00C85B05">
        <w:rPr>
          <w:rFonts w:ascii="Calibri" w:hAnsi="Calibri"/>
          <w:b/>
          <w:bCs/>
          <w:szCs w:val="22"/>
          <w:lang w:val="en-US" w:eastAsia="en-US"/>
        </w:rPr>
        <w:t>L</w:t>
      </w:r>
      <w:r w:rsidR="00EF3BB5">
        <w:rPr>
          <w:rFonts w:ascii="Calibri" w:hAnsi="Calibri"/>
          <w:b/>
          <w:bCs/>
          <w:szCs w:val="22"/>
          <w:lang w:val="en-US" w:eastAsia="en-US"/>
        </w:rPr>
        <w:t>.</w:t>
      </w:r>
      <w:r w:rsidRPr="00C85B05">
        <w:rPr>
          <w:rFonts w:ascii="Calibri" w:hAnsi="Calibri"/>
          <w:b/>
          <w:bCs/>
          <w:szCs w:val="22"/>
          <w:lang w:val="en-US" w:eastAsia="en-US"/>
        </w:rPr>
        <w:t>1.3.5.1 Methotrexate induced cell loss</w:t>
      </w:r>
    </w:p>
    <w:p w:rsidR="00803E30" w:rsidRPr="00B841E7" w:rsidRDefault="00803E30" w:rsidP="00242EEB">
      <w:pPr>
        <w:autoSpaceDE w:val="0"/>
        <w:autoSpaceDN w:val="0"/>
        <w:adjustRightInd w:val="0"/>
        <w:spacing w:before="0" w:after="0"/>
        <w:rPr>
          <w:rFonts w:ascii="Calibri" w:hAnsi="Calibri"/>
          <w:szCs w:val="22"/>
          <w:lang w:val="en-US" w:eastAsia="en-US"/>
        </w:rPr>
      </w:pPr>
    </w:p>
    <w:p w:rsidR="00803E30" w:rsidRPr="00B841E7" w:rsidRDefault="00803E30" w:rsidP="00242EEB">
      <w:pPr>
        <w:autoSpaceDE w:val="0"/>
        <w:autoSpaceDN w:val="0"/>
        <w:adjustRightInd w:val="0"/>
        <w:spacing w:before="0" w:after="0"/>
        <w:rPr>
          <w:rFonts w:ascii="Calibri" w:hAnsi="Calibri"/>
          <w:szCs w:val="22"/>
          <w:lang w:val="en-US" w:eastAsia="en-US"/>
        </w:rPr>
      </w:pPr>
      <w:r w:rsidRPr="00B841E7">
        <w:rPr>
          <w:rFonts w:ascii="Calibri" w:hAnsi="Calibri"/>
          <w:szCs w:val="22"/>
          <w:lang w:val="en-US" w:eastAsia="en-US"/>
        </w:rPr>
        <w:t xml:space="preserve">Methotrexate (MTX) is a folate analogue, showing activity in the S phase of the cell cycle. The effect of MTX on cell cycle and cell viability is dose dependent (Tsurusawa </w:t>
      </w:r>
      <w:r w:rsidRPr="00B841E7">
        <w:rPr>
          <w:rFonts w:ascii="Calibri" w:hAnsi="Calibri"/>
          <w:i/>
          <w:iCs/>
          <w:szCs w:val="22"/>
          <w:lang w:val="en-US" w:eastAsia="en-US"/>
        </w:rPr>
        <w:t>et al</w:t>
      </w:r>
      <w:r w:rsidRPr="00B841E7">
        <w:rPr>
          <w:rFonts w:ascii="Calibri" w:hAnsi="Calibri"/>
          <w:szCs w:val="22"/>
          <w:lang w:val="en-US" w:eastAsia="en-US"/>
        </w:rPr>
        <w:t xml:space="preserve">. 1988). The mechanism of cell death induced by MTX at high and low doses is apoptosis (Genestier </w:t>
      </w:r>
      <w:r w:rsidRPr="00B841E7">
        <w:rPr>
          <w:rFonts w:ascii="Calibri" w:hAnsi="Calibri"/>
          <w:i/>
          <w:iCs/>
          <w:szCs w:val="22"/>
          <w:lang w:val="en-US" w:eastAsia="en-US"/>
        </w:rPr>
        <w:t>et al</w:t>
      </w:r>
      <w:r w:rsidRPr="00B841E7">
        <w:rPr>
          <w:rFonts w:ascii="Calibri" w:hAnsi="Calibri"/>
          <w:szCs w:val="22"/>
          <w:lang w:val="en-US" w:eastAsia="en-US"/>
        </w:rPr>
        <w:t xml:space="preserve">. 1998). In general, MTX acts by inhibiting several enzymes in the folate pathway, necessary for the synthesis of purines and thymidines (the precursors of nucleotides, the building blocks of DNA). The major mechanism of action involves the inhibition of dihydrofolate reductase (DHFR), resulting in the compromise of dihydrofolate to tetrahydrofolate reduction. MTX depletion of reduced folates blocks synthesis of purine and thymidine, thereby stopping replication and leading to cell death (Taylor and Tattersall 1981; Schmiegelow 2009). Polyglutamation of MTX, increases the anti-proliferative effects of MTX (Walling, 2006; Schmiegelow, 2009) by making it difficult for the cell to transport the MTX out of the cell and by inhibiting folate-dependent enzymes involved in DNA replication (DHFR, thymidylate synthetase (TS), and aminoimidazolecarboxamide ribonucleotide (AICAR) formyltrransferase). </w:t>
      </w:r>
    </w:p>
    <w:p w:rsidR="00803E30" w:rsidRPr="00B841E7" w:rsidRDefault="00803E30" w:rsidP="00242EEB">
      <w:pPr>
        <w:autoSpaceDE w:val="0"/>
        <w:autoSpaceDN w:val="0"/>
        <w:adjustRightInd w:val="0"/>
        <w:spacing w:before="0" w:after="0"/>
        <w:rPr>
          <w:rFonts w:ascii="Calibri" w:hAnsi="Calibri"/>
          <w:sz w:val="20"/>
          <w:lang w:val="en-US" w:eastAsia="en-US"/>
        </w:rPr>
      </w:pPr>
    </w:p>
    <w:p w:rsidR="00803E30" w:rsidRPr="00B841E7" w:rsidRDefault="00803E30" w:rsidP="00242EEB">
      <w:pPr>
        <w:autoSpaceDE w:val="0"/>
        <w:autoSpaceDN w:val="0"/>
        <w:adjustRightInd w:val="0"/>
        <w:spacing w:before="0" w:after="0"/>
        <w:rPr>
          <w:rFonts w:ascii="Calibri" w:hAnsi="Calibri"/>
          <w:szCs w:val="22"/>
          <w:lang w:val="en-US" w:eastAsia="en-US"/>
        </w:rPr>
      </w:pPr>
      <w:r w:rsidRPr="00B841E7">
        <w:rPr>
          <w:rFonts w:ascii="Calibri" w:hAnsi="Calibri"/>
          <w:szCs w:val="22"/>
          <w:lang w:val="en-US" w:eastAsia="en-US"/>
        </w:rPr>
        <w:t xml:space="preserve">Even though the cytotoxicity of high doses of MTX is primarily due to inhibition of purine and pyrimidine synthesis (Schmiegelow, 2009), the mechanisms of immunosuppressive properties associated with low-dose MTX treatments are not fully elucidated (Genestier </w:t>
      </w:r>
      <w:r w:rsidRPr="00B841E7">
        <w:rPr>
          <w:rFonts w:ascii="Calibri" w:hAnsi="Calibri"/>
          <w:i/>
          <w:iCs/>
          <w:szCs w:val="22"/>
          <w:lang w:val="en-US" w:eastAsia="en-US"/>
        </w:rPr>
        <w:t>et al</w:t>
      </w:r>
      <w:r w:rsidRPr="00B841E7">
        <w:rPr>
          <w:rFonts w:ascii="Calibri" w:hAnsi="Calibri"/>
          <w:szCs w:val="22"/>
          <w:lang w:val="en-US" w:eastAsia="en-US"/>
        </w:rPr>
        <w:t xml:space="preserve">., 1998; Schmiegelow, 2009). However, treatment of peripheral blood with low-dose MTX induced apoptosis of </w:t>
      </w:r>
      <w:r w:rsidRPr="001A109E">
        <w:rPr>
          <w:rFonts w:ascii="Calibri" w:hAnsi="Calibri"/>
          <w:i/>
          <w:szCs w:val="22"/>
          <w:lang w:val="en-US" w:eastAsia="en-US"/>
        </w:rPr>
        <w:t>in vitro</w:t>
      </w:r>
      <w:r w:rsidRPr="00B841E7">
        <w:rPr>
          <w:rFonts w:ascii="Calibri" w:hAnsi="Calibri"/>
          <w:szCs w:val="22"/>
          <w:lang w:val="en-US" w:eastAsia="en-US"/>
        </w:rPr>
        <w:t xml:space="preserve"> activated T cells (Genestier </w:t>
      </w:r>
      <w:r w:rsidRPr="00B841E7">
        <w:rPr>
          <w:rFonts w:ascii="Calibri" w:hAnsi="Calibri"/>
          <w:i/>
          <w:iCs/>
          <w:szCs w:val="22"/>
          <w:lang w:val="en-US" w:eastAsia="en-US"/>
        </w:rPr>
        <w:t>et al</w:t>
      </w:r>
      <w:r w:rsidRPr="00B841E7">
        <w:rPr>
          <w:rFonts w:ascii="Calibri" w:hAnsi="Calibri"/>
          <w:szCs w:val="22"/>
          <w:lang w:val="en-US" w:eastAsia="en-US"/>
        </w:rPr>
        <w:t xml:space="preserve">., 1998), mainly resulting from DHFR and TS inhibition. Moreover, in this study the authors argued that the apoptotic signal was most likely initiated during the S phase and showed that the resting T cells were resistant to MTX induced apoptosis unless subsequently activated, finding that suggests that resting T cells may convert MTX to polyglutamate forms and retain them intracellularly for several days. In the study of Tsurusawa </w:t>
      </w:r>
      <w:r w:rsidRPr="00B841E7">
        <w:rPr>
          <w:rFonts w:ascii="Calibri" w:hAnsi="Calibri"/>
          <w:i/>
          <w:iCs/>
          <w:szCs w:val="22"/>
          <w:lang w:val="en-US" w:eastAsia="en-US"/>
        </w:rPr>
        <w:t>et al</w:t>
      </w:r>
      <w:r w:rsidRPr="00B841E7">
        <w:rPr>
          <w:rFonts w:ascii="Calibri" w:hAnsi="Calibri"/>
          <w:szCs w:val="22"/>
          <w:lang w:val="en-US" w:eastAsia="en-US"/>
        </w:rPr>
        <w:t>. (1988) doses of 10</w:t>
      </w:r>
      <w:r w:rsidRPr="00B841E7">
        <w:rPr>
          <w:rFonts w:ascii="Calibri" w:hAnsi="Calibri"/>
          <w:szCs w:val="22"/>
          <w:vertAlign w:val="superscript"/>
          <w:lang w:val="en-US" w:eastAsia="en-US"/>
        </w:rPr>
        <w:t>-7</w:t>
      </w:r>
      <w:r w:rsidRPr="00B841E7">
        <w:rPr>
          <w:rFonts w:ascii="Calibri" w:hAnsi="Calibri"/>
          <w:szCs w:val="22"/>
          <w:lang w:val="en-US" w:eastAsia="en-US"/>
        </w:rPr>
        <w:t xml:space="preserve"> and 10</w:t>
      </w:r>
      <w:r w:rsidRPr="00B841E7">
        <w:rPr>
          <w:rFonts w:ascii="Calibri" w:hAnsi="Calibri"/>
          <w:szCs w:val="22"/>
          <w:vertAlign w:val="superscript"/>
          <w:lang w:val="en-US" w:eastAsia="en-US"/>
        </w:rPr>
        <w:t>-6</w:t>
      </w:r>
      <w:r w:rsidRPr="00B841E7">
        <w:rPr>
          <w:rFonts w:ascii="Calibri" w:hAnsi="Calibri"/>
          <w:szCs w:val="22"/>
          <w:lang w:val="en-US" w:eastAsia="en-US"/>
        </w:rPr>
        <w:t xml:space="preserve">M of MTX (corresponding to low dose MTX therapy) strongly reduced the clonogenicity and prevented the progression of cells at the G1/S boundary and across the S phase, but not in the late S or the other phases. Even though it is believed that S-phase cells are the main target of MTX, some investigators have reported that non-S-phase cells are also susceptible to cytotoxicity of MTX, e.g. G1 cells (Goncharova and Frankfurt, 1976) or cycling cells arrested at the G1/S boundary during treatment with MTX (Tsurusawa </w:t>
      </w:r>
      <w:r w:rsidRPr="00B841E7">
        <w:rPr>
          <w:rFonts w:ascii="Calibri" w:hAnsi="Calibri"/>
          <w:i/>
          <w:iCs/>
          <w:szCs w:val="22"/>
          <w:lang w:val="en-US" w:eastAsia="en-US"/>
        </w:rPr>
        <w:t>et al</w:t>
      </w:r>
      <w:r w:rsidRPr="00B841E7">
        <w:rPr>
          <w:rFonts w:ascii="Calibri" w:hAnsi="Calibri"/>
          <w:szCs w:val="22"/>
          <w:lang w:val="en-US" w:eastAsia="en-US"/>
        </w:rPr>
        <w:t>., 1988)</w:t>
      </w:r>
    </w:p>
    <w:p w:rsidR="00803E30" w:rsidRPr="00B841E7" w:rsidRDefault="00803E30" w:rsidP="00242EEB">
      <w:pPr>
        <w:autoSpaceDE w:val="0"/>
        <w:autoSpaceDN w:val="0"/>
        <w:adjustRightInd w:val="0"/>
        <w:spacing w:before="0" w:after="0"/>
        <w:jc w:val="left"/>
        <w:rPr>
          <w:rFonts w:ascii="Calibri" w:hAnsi="Calibri"/>
          <w:sz w:val="20"/>
          <w:lang w:val="en-US" w:eastAsia="en-US"/>
        </w:rPr>
      </w:pPr>
    </w:p>
    <w:p w:rsidR="00803E30" w:rsidRPr="00B841E7" w:rsidRDefault="00803E30" w:rsidP="00242EEB">
      <w:pPr>
        <w:widowControl w:val="0"/>
        <w:autoSpaceDE w:val="0"/>
        <w:autoSpaceDN w:val="0"/>
        <w:spacing w:before="0" w:after="0"/>
        <w:rPr>
          <w:rFonts w:ascii="Calibri" w:hAnsi="Calibri"/>
          <w:szCs w:val="22"/>
          <w:lang w:val="en-US" w:eastAsia="en-US"/>
        </w:rPr>
      </w:pPr>
      <w:r w:rsidRPr="00B841E7">
        <w:rPr>
          <w:rFonts w:ascii="Calibri" w:hAnsi="Calibri"/>
          <w:szCs w:val="22"/>
          <w:lang w:val="en-US" w:eastAsia="en-US"/>
        </w:rPr>
        <w:t xml:space="preserve">In our </w:t>
      </w:r>
      <w:r w:rsidR="00986CED">
        <w:rPr>
          <w:rFonts w:ascii="Calibri" w:hAnsi="Calibri"/>
          <w:szCs w:val="22"/>
          <w:lang w:val="en-US" w:eastAsia="en-US"/>
        </w:rPr>
        <w:t>modelling</w:t>
      </w:r>
      <w:r w:rsidRPr="00B841E7">
        <w:rPr>
          <w:rFonts w:ascii="Calibri" w:hAnsi="Calibri"/>
          <w:szCs w:val="22"/>
          <w:lang w:val="en-US" w:eastAsia="en-US"/>
        </w:rPr>
        <w:t xml:space="preserve"> approach, cancer cells are assumed to absorb the drug at cycling phases only, whereas apoptotic death of hit cells takes place in the S phase.</w:t>
      </w:r>
    </w:p>
    <w:p w:rsidR="00803E30" w:rsidRPr="00B841E7" w:rsidRDefault="00803E30" w:rsidP="00242EEB">
      <w:pPr>
        <w:autoSpaceDE w:val="0"/>
        <w:autoSpaceDN w:val="0"/>
        <w:adjustRightInd w:val="0"/>
        <w:spacing w:before="0" w:after="0"/>
        <w:rPr>
          <w:rFonts w:ascii="Calibri" w:hAnsi="Calibri"/>
          <w:sz w:val="20"/>
          <w:lang w:val="en-US" w:eastAsia="en-US"/>
        </w:rPr>
      </w:pPr>
    </w:p>
    <w:p w:rsidR="00803E30" w:rsidRPr="00C85B05" w:rsidRDefault="00803E30" w:rsidP="00242EEB">
      <w:pPr>
        <w:spacing w:before="0" w:after="0"/>
        <w:jc w:val="left"/>
        <w:rPr>
          <w:rFonts w:ascii="Calibri" w:hAnsi="Calibri"/>
          <w:b/>
          <w:bCs/>
          <w:szCs w:val="22"/>
          <w:lang w:val="en-US" w:eastAsia="en-US"/>
        </w:rPr>
      </w:pPr>
      <w:r w:rsidRPr="00C85B05">
        <w:rPr>
          <w:rFonts w:ascii="Calibri" w:hAnsi="Calibri"/>
          <w:b/>
          <w:bCs/>
          <w:szCs w:val="22"/>
          <w:lang w:val="en-US" w:eastAsia="en-US"/>
        </w:rPr>
        <w:t>L</w:t>
      </w:r>
      <w:r w:rsidR="00EF3BB5">
        <w:rPr>
          <w:rFonts w:ascii="Calibri" w:hAnsi="Calibri"/>
          <w:b/>
          <w:bCs/>
          <w:szCs w:val="22"/>
          <w:lang w:val="en-US" w:eastAsia="en-US"/>
        </w:rPr>
        <w:t>.</w:t>
      </w:r>
      <w:r w:rsidRPr="00C85B05">
        <w:rPr>
          <w:rFonts w:ascii="Calibri" w:hAnsi="Calibri"/>
          <w:b/>
          <w:bCs/>
          <w:szCs w:val="22"/>
          <w:lang w:val="en-US" w:eastAsia="en-US"/>
        </w:rPr>
        <w:t>1.3.5.2 Prednisone induced cell loss</w:t>
      </w:r>
    </w:p>
    <w:p w:rsidR="00803E30" w:rsidRPr="00B841E7" w:rsidRDefault="00803E30" w:rsidP="00242EEB">
      <w:pPr>
        <w:spacing w:before="0" w:after="0"/>
        <w:jc w:val="left"/>
        <w:rPr>
          <w:rFonts w:ascii="Calibri" w:hAnsi="Calibri"/>
          <w:b/>
          <w:bCs/>
          <w:sz w:val="24"/>
          <w:szCs w:val="24"/>
          <w:lang w:val="en-US" w:eastAsia="en-US"/>
        </w:rPr>
      </w:pPr>
    </w:p>
    <w:p w:rsidR="00803E30" w:rsidRPr="00B841E7" w:rsidRDefault="00803E30" w:rsidP="00242EEB">
      <w:pPr>
        <w:autoSpaceDE w:val="0"/>
        <w:autoSpaceDN w:val="0"/>
        <w:adjustRightInd w:val="0"/>
        <w:spacing w:before="0" w:after="0"/>
        <w:rPr>
          <w:rFonts w:ascii="Calibri" w:hAnsi="Calibri"/>
          <w:szCs w:val="22"/>
          <w:lang w:val="en-US" w:eastAsia="el-GR"/>
        </w:rPr>
      </w:pPr>
      <w:r w:rsidRPr="00B841E7">
        <w:rPr>
          <w:rFonts w:ascii="Calibri" w:hAnsi="Calibri"/>
          <w:szCs w:val="22"/>
          <w:lang w:val="en-US" w:eastAsia="el-GR"/>
        </w:rPr>
        <w:t>Glucocorticoids (GC) act through binding to GC receptors (GR). In the absence of hormone, GR resides in the cytosol combined with a variety of proteins. A direct mechanism of action involves homo-dimerization of the receptor, translocation via active transport into the nucleus, and binding to specific DNA responsive elements activating gene transcription (</w:t>
      </w:r>
      <w:r w:rsidRPr="00B841E7">
        <w:rPr>
          <w:rFonts w:ascii="Calibri" w:hAnsi="Calibri"/>
          <w:szCs w:val="22"/>
          <w:lang w:val="en-US" w:eastAsia="en-US"/>
        </w:rPr>
        <w:t xml:space="preserve">Ociepa </w:t>
      </w:r>
      <w:r w:rsidRPr="00B841E7">
        <w:rPr>
          <w:rFonts w:ascii="Calibri" w:hAnsi="Calibri"/>
          <w:i/>
          <w:iCs/>
          <w:szCs w:val="22"/>
          <w:lang w:val="en-US" w:eastAsia="en-US"/>
        </w:rPr>
        <w:t>et al</w:t>
      </w:r>
      <w:r w:rsidRPr="00B841E7">
        <w:rPr>
          <w:rFonts w:ascii="Calibri" w:hAnsi="Calibri"/>
          <w:szCs w:val="22"/>
          <w:lang w:val="en-US" w:eastAsia="en-US"/>
        </w:rPr>
        <w:t>., 2010</w:t>
      </w:r>
      <w:r w:rsidRPr="00B841E7">
        <w:rPr>
          <w:rFonts w:ascii="Calibri" w:hAnsi="Calibri"/>
          <w:szCs w:val="22"/>
          <w:lang w:val="en-US" w:eastAsia="el-GR"/>
        </w:rPr>
        <w:t>). The mechanism of GC acting upon leukemic cells has not been fully elucidated to date, yet it is assumed that the said mechanism arrests the cells in G1 phase to induce apoptosis and modulate the expression of apoptosis regulating proteins, e.g. through exerting a direct inhibitory effect on Bcl-2 protein or via direct activation of the caspase cascade (including caspase-3) (</w:t>
      </w:r>
      <w:r w:rsidRPr="00B841E7">
        <w:rPr>
          <w:rFonts w:ascii="Calibri" w:hAnsi="Calibri"/>
          <w:szCs w:val="22"/>
          <w:lang w:val="en-US" w:eastAsia="en-US"/>
        </w:rPr>
        <w:t xml:space="preserve">Ociepa </w:t>
      </w:r>
      <w:r w:rsidRPr="00B841E7">
        <w:rPr>
          <w:rFonts w:ascii="Calibri" w:hAnsi="Calibri"/>
          <w:i/>
          <w:iCs/>
          <w:szCs w:val="22"/>
          <w:lang w:val="en-US" w:eastAsia="en-US"/>
        </w:rPr>
        <w:t>et al</w:t>
      </w:r>
      <w:r w:rsidRPr="00B841E7">
        <w:rPr>
          <w:rFonts w:ascii="Calibri" w:hAnsi="Calibri"/>
          <w:szCs w:val="22"/>
          <w:lang w:val="en-US" w:eastAsia="en-US"/>
        </w:rPr>
        <w:t>., 2010</w:t>
      </w:r>
      <w:r w:rsidRPr="00B841E7">
        <w:rPr>
          <w:rFonts w:ascii="Calibri" w:hAnsi="Calibri"/>
          <w:szCs w:val="22"/>
          <w:lang w:val="en-US" w:eastAsia="el-GR"/>
        </w:rPr>
        <w:t>). Glucocorticoids also induces apoptosis in nonproliferating cells, triggering signaling pathways that do not evolve changes in cell cycle proteins (King and Cidlowski, 1998).</w:t>
      </w:r>
    </w:p>
    <w:p w:rsidR="00803E30" w:rsidRPr="00B841E7" w:rsidRDefault="00803E30" w:rsidP="00242EEB">
      <w:pPr>
        <w:autoSpaceDE w:val="0"/>
        <w:autoSpaceDN w:val="0"/>
        <w:adjustRightInd w:val="0"/>
        <w:spacing w:before="0" w:after="0"/>
        <w:jc w:val="left"/>
        <w:rPr>
          <w:rFonts w:ascii="Calibri" w:hAnsi="Calibri"/>
          <w:sz w:val="20"/>
          <w:lang w:val="en-US" w:eastAsia="el-GR"/>
        </w:rPr>
      </w:pPr>
    </w:p>
    <w:p w:rsidR="00803E30" w:rsidRPr="00B841E7" w:rsidRDefault="00803E30" w:rsidP="00242EEB">
      <w:pPr>
        <w:widowControl w:val="0"/>
        <w:autoSpaceDE w:val="0"/>
        <w:autoSpaceDN w:val="0"/>
        <w:spacing w:before="0" w:after="0"/>
        <w:rPr>
          <w:rFonts w:ascii="Calibri" w:hAnsi="Calibri"/>
          <w:szCs w:val="22"/>
          <w:lang w:val="en-US" w:eastAsia="en-US"/>
        </w:rPr>
      </w:pPr>
      <w:r w:rsidRPr="00B841E7">
        <w:rPr>
          <w:rFonts w:ascii="Calibri" w:hAnsi="Calibri"/>
          <w:szCs w:val="22"/>
          <w:lang w:val="en-US" w:eastAsia="en-US"/>
        </w:rPr>
        <w:t xml:space="preserve">In our </w:t>
      </w:r>
      <w:r w:rsidR="00986CED">
        <w:rPr>
          <w:rFonts w:ascii="Calibri" w:hAnsi="Calibri"/>
          <w:szCs w:val="22"/>
          <w:lang w:val="en-US" w:eastAsia="en-US"/>
        </w:rPr>
        <w:t>modelling</w:t>
      </w:r>
      <w:r w:rsidRPr="00B841E7">
        <w:rPr>
          <w:rFonts w:ascii="Calibri" w:hAnsi="Calibri"/>
          <w:szCs w:val="22"/>
          <w:lang w:val="en-US" w:eastAsia="en-US"/>
        </w:rPr>
        <w:t xml:space="preserve"> approach, cancer cells are assumed to absorb the drug at dormant and cycling phases, whereas apoptotic death of hit cells takes place in the end of G1 phase.</w:t>
      </w:r>
    </w:p>
    <w:p w:rsidR="00803E30" w:rsidRPr="00B841E7" w:rsidRDefault="00803E30" w:rsidP="00242EEB">
      <w:pPr>
        <w:spacing w:before="0" w:after="0"/>
        <w:jc w:val="left"/>
        <w:rPr>
          <w:rFonts w:ascii="Calibri" w:hAnsi="Calibri"/>
          <w:szCs w:val="22"/>
          <w:lang w:val="en-US" w:eastAsia="el-GR"/>
        </w:rPr>
      </w:pPr>
    </w:p>
    <w:p w:rsidR="00803E30" w:rsidRPr="00C85B05" w:rsidRDefault="00803E30" w:rsidP="00242EEB">
      <w:pPr>
        <w:spacing w:before="0" w:after="0"/>
        <w:jc w:val="left"/>
        <w:rPr>
          <w:rFonts w:ascii="Calibri" w:hAnsi="Calibri"/>
          <w:b/>
          <w:bCs/>
          <w:sz w:val="28"/>
          <w:szCs w:val="28"/>
          <w:lang w:val="en-US" w:eastAsia="en-US"/>
        </w:rPr>
      </w:pPr>
      <w:r w:rsidRPr="00C85B05">
        <w:rPr>
          <w:rFonts w:ascii="Calibri" w:hAnsi="Calibri"/>
          <w:b/>
          <w:bCs/>
          <w:sz w:val="28"/>
          <w:szCs w:val="28"/>
          <w:lang w:val="en-US" w:eastAsia="en-US"/>
        </w:rPr>
        <w:t>L</w:t>
      </w:r>
      <w:r w:rsidR="00C85B05" w:rsidRPr="00C85B05">
        <w:rPr>
          <w:rFonts w:ascii="Calibri" w:hAnsi="Calibri"/>
          <w:b/>
          <w:bCs/>
          <w:sz w:val="28"/>
          <w:szCs w:val="28"/>
          <w:lang w:val="en-US" w:eastAsia="en-US"/>
        </w:rPr>
        <w:t>.</w:t>
      </w:r>
      <w:r w:rsidRPr="00C85B05">
        <w:rPr>
          <w:rFonts w:ascii="Calibri" w:hAnsi="Calibri"/>
          <w:b/>
          <w:bCs/>
          <w:sz w:val="28"/>
          <w:szCs w:val="28"/>
          <w:lang w:val="en-US" w:eastAsia="en-US"/>
        </w:rPr>
        <w:t>1.4 A preliminary clinical adaptation study</w:t>
      </w:r>
    </w:p>
    <w:p w:rsidR="00803E30" w:rsidRPr="00B841E7" w:rsidRDefault="00803E30" w:rsidP="00242EEB">
      <w:pPr>
        <w:spacing w:before="0" w:after="0"/>
        <w:rPr>
          <w:rFonts w:ascii="Calibri" w:hAnsi="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The efficacy of the prephase prednisone scheme strongly depends on both the kinetics of cancer cell proliferation and the pharmacodynamics (as reflected by the value of cell kill rate) of the chemotherapeutic agents used. Ideally direct measurements of the above quantities for each patient, derived from bone marrow aspirates and blood samples, would greatly potentiate the predictive ability of the Oncosimulator. However, the provision of such measurements has not been forseen in the context of BFM-ALL trial.  The challenge posed here is how to translate the available patient specific data to model parameter values and how to identify these data at cellular and subcellular level (molecular data, genes expression levels etc) that will allow the individualized estimation of parameter values or at least the most plausible value windows that the parameters lie in.  </w:t>
      </w:r>
    </w:p>
    <w:p w:rsidR="00803E30" w:rsidRPr="00B841E7" w:rsidRDefault="00803E30" w:rsidP="00242EEB">
      <w:pPr>
        <w:spacing w:before="0" w:after="0"/>
        <w:rPr>
          <w:rFonts w:ascii="Calibri" w:hAnsi="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In the present section a proof of concept adaptation study is presented focusing on the estimation of prednisone cell kill rate for a cohort of 158 patients. The value of the cell kill rate could be thought of as summarizing those important genetic determinants and molecular mechanisms that render leukemia cells resistant or sensitive to therapy. At a first approximation one type of cancer growth will be assumed, identical for all patients. The selection of the untreated </w:t>
      </w:r>
      <w:r w:rsidR="00E36D76">
        <w:rPr>
          <w:rFonts w:ascii="Calibri" w:hAnsi="Calibri"/>
          <w:szCs w:val="22"/>
          <w:lang w:val="en-US" w:eastAsia="en-US"/>
        </w:rPr>
        <w:t>tumour</w:t>
      </w:r>
      <w:r w:rsidRPr="00B841E7">
        <w:rPr>
          <w:rFonts w:ascii="Calibri" w:hAnsi="Calibri"/>
          <w:szCs w:val="22"/>
          <w:lang w:val="en-US" w:eastAsia="en-US"/>
        </w:rPr>
        <w:t xml:space="preserve"> growth parameter values will be guided by experimental cell kin</w:t>
      </w:r>
      <w:r w:rsidR="00E71F09">
        <w:rPr>
          <w:rFonts w:ascii="Calibri" w:hAnsi="Calibri"/>
          <w:szCs w:val="22"/>
          <w:lang w:val="en-US" w:eastAsia="en-US"/>
        </w:rPr>
        <w:t xml:space="preserve">etic data found in literature (section </w:t>
      </w:r>
      <w:r w:rsidRPr="00B841E7">
        <w:rPr>
          <w:rFonts w:ascii="Calibri" w:hAnsi="Calibri"/>
          <w:szCs w:val="22"/>
          <w:lang w:val="en-US" w:eastAsia="en-US"/>
        </w:rPr>
        <w:t>L</w:t>
      </w:r>
      <w:r w:rsidR="00E71F09">
        <w:rPr>
          <w:rFonts w:ascii="Calibri" w:hAnsi="Calibri"/>
          <w:szCs w:val="22"/>
          <w:lang w:val="en-US" w:eastAsia="en-US"/>
        </w:rPr>
        <w:t>.</w:t>
      </w:r>
      <w:r w:rsidRPr="00B841E7">
        <w:rPr>
          <w:rFonts w:ascii="Calibri" w:hAnsi="Calibri"/>
          <w:szCs w:val="22"/>
          <w:lang w:val="en-US" w:eastAsia="en-US"/>
        </w:rPr>
        <w:t xml:space="preserve">1.3.2). A multi-variate optimization methodology for the simultaneous adaptation of both cell kinetics and pharmakodynamics model parameters for each patient will be examined in the last year of the project. The derived prednisone sensitivity/resistance profile of the patient cohort will then be exploited for the quest of correlations between prednisone cell kill rate and gene expression levels (see subsequent sections). </w:t>
      </w:r>
    </w:p>
    <w:p w:rsidR="00803E30" w:rsidRPr="00B841E7" w:rsidRDefault="00803E30" w:rsidP="00242EEB">
      <w:pPr>
        <w:spacing w:before="0" w:after="0"/>
        <w:rPr>
          <w:rFonts w:ascii="Calibri" w:hAnsi="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The patient specific data that has been exploited by the model at this stage of the adaptation include the applied chemotherapeutic scheme (drugs and administration time points) and the peripheral blood counts (the white blood cell counts (/mm</w:t>
      </w:r>
      <w:r w:rsidRPr="00B841E7">
        <w:rPr>
          <w:rFonts w:ascii="Calibri" w:hAnsi="Calibri"/>
          <w:szCs w:val="22"/>
          <w:vertAlign w:val="superscript"/>
          <w:lang w:val="en-US" w:eastAsia="en-US"/>
        </w:rPr>
        <w:t>3</w:t>
      </w:r>
      <w:r w:rsidRPr="00B841E7">
        <w:rPr>
          <w:rFonts w:ascii="Calibri" w:hAnsi="Calibri"/>
          <w:szCs w:val="22"/>
          <w:lang w:val="en-US" w:eastAsia="en-US"/>
        </w:rPr>
        <w:t>) and the percent of blasts in peripheral blood). The peripheral blood counts were provided for two time instants at diagnosis and on day 8 of treatment (Figure L</w:t>
      </w:r>
      <w:r w:rsidR="00E71F09">
        <w:rPr>
          <w:rFonts w:ascii="Calibri" w:hAnsi="Calibri"/>
          <w:szCs w:val="22"/>
          <w:lang w:val="en-US" w:eastAsia="en-US"/>
        </w:rPr>
        <w:t>.</w:t>
      </w:r>
      <w:r w:rsidRPr="00B841E7">
        <w:rPr>
          <w:rFonts w:ascii="Calibri" w:hAnsi="Calibri"/>
          <w:szCs w:val="22"/>
          <w:lang w:val="en-US" w:eastAsia="en-US"/>
        </w:rPr>
        <w:t xml:space="preserve">1.2). </w:t>
      </w:r>
    </w:p>
    <w:p w:rsidR="00803E30" w:rsidRPr="00B841E7" w:rsidRDefault="00803E30" w:rsidP="00242EEB">
      <w:pPr>
        <w:spacing w:before="0" w:after="0"/>
        <w:rPr>
          <w:rFonts w:ascii="Calibri" w:hAnsi="Calibri"/>
          <w:szCs w:val="22"/>
          <w:lang w:val="en-US" w:eastAsia="en-US"/>
        </w:rPr>
      </w:pPr>
    </w:p>
    <w:p w:rsidR="00803E30" w:rsidRPr="00540127" w:rsidRDefault="00803E30" w:rsidP="00242EEB">
      <w:pPr>
        <w:spacing w:before="0" w:after="0"/>
        <w:jc w:val="left"/>
        <w:rPr>
          <w:rFonts w:ascii="Calibri" w:hAnsi="Calibri"/>
          <w:b/>
          <w:bCs/>
          <w:sz w:val="24"/>
          <w:szCs w:val="24"/>
          <w:lang w:val="en-US" w:eastAsia="en-US"/>
        </w:rPr>
      </w:pPr>
      <w:r w:rsidRPr="00540127">
        <w:rPr>
          <w:rFonts w:ascii="Calibri" w:hAnsi="Calibri"/>
          <w:b/>
          <w:bCs/>
          <w:sz w:val="24"/>
          <w:szCs w:val="24"/>
          <w:lang w:val="en-US" w:eastAsia="en-US"/>
        </w:rPr>
        <w:t>L</w:t>
      </w:r>
      <w:r w:rsidR="00EF3BB5" w:rsidRPr="00540127">
        <w:rPr>
          <w:rFonts w:ascii="Calibri" w:hAnsi="Calibri"/>
          <w:b/>
          <w:bCs/>
          <w:sz w:val="24"/>
          <w:szCs w:val="24"/>
          <w:lang w:val="en-US" w:eastAsia="en-US"/>
        </w:rPr>
        <w:t>.</w:t>
      </w:r>
      <w:r w:rsidRPr="00540127">
        <w:rPr>
          <w:rFonts w:ascii="Calibri" w:hAnsi="Calibri"/>
          <w:b/>
          <w:bCs/>
          <w:sz w:val="24"/>
          <w:szCs w:val="24"/>
          <w:lang w:val="en-US" w:eastAsia="en-US"/>
        </w:rPr>
        <w:t xml:space="preserve">1.4.1 Adaptation methodology </w:t>
      </w:r>
    </w:p>
    <w:p w:rsidR="00803E30" w:rsidRPr="00B841E7" w:rsidRDefault="00803E30" w:rsidP="00242EEB">
      <w:pPr>
        <w:spacing w:before="0" w:after="0"/>
        <w:rPr>
          <w:rFonts w:ascii="Calibri" w:hAnsi="Calibri"/>
          <w:szCs w:val="22"/>
          <w:lang w:val="en-US" w:eastAsia="en-US"/>
        </w:rPr>
      </w:pPr>
    </w:p>
    <w:p w:rsidR="00803E30" w:rsidRPr="001835FA" w:rsidRDefault="00803E30" w:rsidP="00242EEB">
      <w:pPr>
        <w:tabs>
          <w:tab w:val="num" w:pos="360"/>
        </w:tabs>
        <w:spacing w:before="0" w:after="0"/>
        <w:rPr>
          <w:rFonts w:ascii="Calibri" w:hAnsi="Calibri"/>
          <w:szCs w:val="22"/>
          <w:lang w:val="en-US" w:eastAsia="en-US"/>
        </w:rPr>
      </w:pPr>
      <w:r w:rsidRPr="001835FA">
        <w:rPr>
          <w:rFonts w:ascii="Calibri" w:hAnsi="Calibri"/>
          <w:szCs w:val="22"/>
          <w:lang w:val="en-US" w:eastAsia="en-US"/>
        </w:rPr>
        <w:t>A two - step adaptation process is followed. The first step refers to the adaptation of the model parameters that regulate cancer free growth kinetics (Table L</w:t>
      </w:r>
      <w:r w:rsidR="00E71F09">
        <w:rPr>
          <w:rFonts w:ascii="Calibri" w:hAnsi="Calibri"/>
          <w:szCs w:val="22"/>
          <w:lang w:val="en-US" w:eastAsia="en-US"/>
        </w:rPr>
        <w:t>.</w:t>
      </w:r>
      <w:r w:rsidRPr="001835FA">
        <w:rPr>
          <w:rFonts w:ascii="Calibri" w:hAnsi="Calibri"/>
          <w:szCs w:val="22"/>
          <w:lang w:val="en-US" w:eastAsia="en-US"/>
        </w:rPr>
        <w:t xml:space="preserve">1.3). In general a large number of virtual </w:t>
      </w:r>
      <w:r w:rsidR="00E36D76">
        <w:rPr>
          <w:rFonts w:ascii="Calibri" w:hAnsi="Calibri"/>
          <w:szCs w:val="22"/>
          <w:lang w:val="en-US" w:eastAsia="en-US"/>
        </w:rPr>
        <w:t>tumour</w:t>
      </w:r>
      <w:r w:rsidRPr="001835FA">
        <w:rPr>
          <w:rFonts w:ascii="Calibri" w:hAnsi="Calibri"/>
          <w:szCs w:val="22"/>
          <w:lang w:val="en-US" w:eastAsia="en-US"/>
        </w:rPr>
        <w:t xml:space="preserve"> implementations (virtual instances) corresponding to certain given or known parameter values exist. Narrowing this large window of possible solutions, ideally to one solution for a specific clinical case, is a critical first step in the adaptation procedure. Due to the non-availability of proliferation indices, such as Ki-67, thymidine labeling or mitotic indexes, and data that could allow the precise estimation of the </w:t>
      </w:r>
      <w:r w:rsidR="00E36D76">
        <w:rPr>
          <w:rFonts w:ascii="Calibri" w:hAnsi="Calibri"/>
          <w:szCs w:val="22"/>
          <w:lang w:val="en-US" w:eastAsia="en-US"/>
        </w:rPr>
        <w:t>tumour</w:t>
      </w:r>
      <w:r w:rsidRPr="001835FA">
        <w:rPr>
          <w:rFonts w:ascii="Calibri" w:hAnsi="Calibri"/>
          <w:szCs w:val="22"/>
          <w:lang w:val="en-US" w:eastAsia="en-US"/>
        </w:rPr>
        <w:t xml:space="preserve"> growth, such as at least two leukemic cell counts before the therapy, a literature survey has provided biologically reasonable values for critical </w:t>
      </w:r>
      <w:r w:rsidR="00E36D76">
        <w:rPr>
          <w:rFonts w:ascii="Calibri" w:hAnsi="Calibri"/>
          <w:szCs w:val="22"/>
          <w:lang w:val="en-US" w:eastAsia="en-US"/>
        </w:rPr>
        <w:t>tumour</w:t>
      </w:r>
      <w:r w:rsidR="00B31289">
        <w:rPr>
          <w:rFonts w:ascii="Calibri" w:hAnsi="Calibri"/>
          <w:szCs w:val="22"/>
          <w:lang w:val="en-US" w:eastAsia="en-US"/>
        </w:rPr>
        <w:t xml:space="preserve"> kinetics features (section</w:t>
      </w:r>
      <w:r w:rsidRPr="001835FA">
        <w:rPr>
          <w:rFonts w:ascii="Calibri" w:hAnsi="Calibri"/>
          <w:szCs w:val="22"/>
          <w:lang w:val="en-US" w:eastAsia="en-US"/>
        </w:rPr>
        <w:t xml:space="preserve"> L</w:t>
      </w:r>
      <w:r w:rsidR="00E71F09">
        <w:rPr>
          <w:rFonts w:ascii="Calibri" w:hAnsi="Calibri"/>
          <w:szCs w:val="22"/>
          <w:lang w:val="en-US" w:eastAsia="en-US"/>
        </w:rPr>
        <w:t>.</w:t>
      </w:r>
      <w:r w:rsidRPr="001835FA">
        <w:rPr>
          <w:rFonts w:ascii="Calibri" w:hAnsi="Calibri"/>
          <w:szCs w:val="22"/>
          <w:lang w:val="en-US" w:eastAsia="en-US"/>
        </w:rPr>
        <w:t>1.3.2). In the adaptation paradigm presented here the following assumptions/constraints were imposed, based on litera</w:t>
      </w:r>
      <w:r w:rsidR="00B31289">
        <w:rPr>
          <w:rFonts w:ascii="Calibri" w:hAnsi="Calibri"/>
          <w:szCs w:val="22"/>
          <w:lang w:val="en-US" w:eastAsia="en-US"/>
        </w:rPr>
        <w:t>ture (section</w:t>
      </w:r>
      <w:r w:rsidRPr="001835FA">
        <w:rPr>
          <w:rFonts w:ascii="Calibri" w:hAnsi="Calibri"/>
          <w:szCs w:val="22"/>
          <w:lang w:val="en-US" w:eastAsia="en-US"/>
        </w:rPr>
        <w:t xml:space="preserve"> L</w:t>
      </w:r>
      <w:r w:rsidR="00E71F09">
        <w:rPr>
          <w:rFonts w:ascii="Calibri" w:hAnsi="Calibri"/>
          <w:szCs w:val="22"/>
          <w:lang w:val="en-US" w:eastAsia="en-US"/>
        </w:rPr>
        <w:t>.</w:t>
      </w:r>
      <w:r w:rsidRPr="001835FA">
        <w:rPr>
          <w:rFonts w:ascii="Calibri" w:hAnsi="Calibri"/>
          <w:szCs w:val="22"/>
          <w:lang w:val="en-US" w:eastAsia="en-US"/>
        </w:rPr>
        <w:t>1.3.2) (or logical assumptions supported by basic science or clinical experience in case of lack of literature data):</w:t>
      </w:r>
    </w:p>
    <w:p w:rsidR="00803E30" w:rsidRPr="001835FA" w:rsidRDefault="00803E30" w:rsidP="00242EEB">
      <w:pPr>
        <w:tabs>
          <w:tab w:val="num" w:pos="360"/>
        </w:tabs>
        <w:spacing w:before="0" w:after="0"/>
        <w:rPr>
          <w:rFonts w:ascii="Calibri" w:hAnsi="Calibri"/>
          <w:szCs w:val="22"/>
          <w:lang w:val="en-US" w:eastAsia="en-US"/>
        </w:rPr>
      </w:pP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middle value of cell cycle duration (T</w:t>
      </w:r>
      <w:r w:rsidRPr="001835FA">
        <w:rPr>
          <w:rFonts w:ascii="Calibri" w:eastAsia="SimSun" w:hAnsi="Calibri" w:cs="Calibri"/>
          <w:spacing w:val="-1"/>
          <w:szCs w:val="22"/>
          <w:vertAlign w:val="subscript"/>
          <w:lang w:val="en-US" w:eastAsia="en-US"/>
        </w:rPr>
        <w:t>c</w:t>
      </w:r>
      <w:r w:rsidRPr="001835FA">
        <w:rPr>
          <w:rFonts w:ascii="Calibri" w:eastAsia="SimSun" w:hAnsi="Calibri" w:cs="Calibri"/>
          <w:spacing w:val="-1"/>
          <w:szCs w:val="22"/>
          <w:lang w:val="en-US" w:eastAsia="en-US"/>
        </w:rPr>
        <w:t>=90h) (</w:t>
      </w:r>
      <w:r w:rsidRPr="001835FA">
        <w:rPr>
          <w:rFonts w:ascii="Calibri" w:hAnsi="Calibri"/>
          <w:szCs w:val="22"/>
          <w:lang w:eastAsia="en-US"/>
        </w:rPr>
        <w:t>Hirt</w:t>
      </w:r>
      <w:r w:rsidRPr="001835FA">
        <w:rPr>
          <w:rFonts w:ascii="Calibri" w:hAnsi="Calibri"/>
          <w:szCs w:val="22"/>
          <w:lang w:val="en-US" w:eastAsia="en-US"/>
        </w:rPr>
        <w:t xml:space="preserve"> </w:t>
      </w:r>
      <w:r w:rsidRPr="001835FA">
        <w:rPr>
          <w:rFonts w:ascii="Calibri" w:hAnsi="Calibri"/>
          <w:i/>
          <w:iCs/>
          <w:szCs w:val="22"/>
          <w:lang w:val="en-US" w:eastAsia="en-US"/>
        </w:rPr>
        <w:t>et al.</w:t>
      </w:r>
      <w:r w:rsidRPr="001835FA">
        <w:rPr>
          <w:rFonts w:ascii="Calibri" w:hAnsi="Calibri"/>
          <w:szCs w:val="22"/>
          <w:lang w:val="en-US" w:eastAsia="en-US"/>
        </w:rPr>
        <w:t xml:space="preserve">, </w:t>
      </w:r>
      <w:r w:rsidRPr="001835FA">
        <w:rPr>
          <w:rFonts w:ascii="Calibri" w:hAnsi="Calibri"/>
          <w:szCs w:val="22"/>
          <w:lang w:eastAsia="en-US"/>
        </w:rPr>
        <w:t xml:space="preserve">1992; Cooperman et al., 2004, Beesley </w:t>
      </w:r>
      <w:r w:rsidRPr="001835FA">
        <w:rPr>
          <w:rFonts w:ascii="Calibri" w:hAnsi="Calibri"/>
          <w:i/>
          <w:iCs/>
          <w:szCs w:val="22"/>
          <w:lang w:eastAsia="en-US"/>
        </w:rPr>
        <w:t>et al.</w:t>
      </w:r>
      <w:r w:rsidRPr="001835FA">
        <w:rPr>
          <w:rFonts w:ascii="Calibri" w:hAnsi="Calibri"/>
          <w:szCs w:val="22"/>
          <w:lang w:eastAsia="en-US"/>
        </w:rPr>
        <w:t>, 2006</w:t>
      </w:r>
      <w:r w:rsidRPr="001835FA">
        <w:rPr>
          <w:rFonts w:ascii="Calibri" w:eastAsia="SimSun" w:hAnsi="Calibri" w:cs="Calibri"/>
          <w:spacing w:val="-1"/>
          <w:szCs w:val="22"/>
          <w:lang w:val="en-US" w:eastAsia="en-US"/>
        </w:rPr>
        <w:t>)</w:t>
      </w: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duration of apoptosis (T</w:t>
      </w:r>
      <w:r w:rsidRPr="001835FA">
        <w:rPr>
          <w:rFonts w:ascii="Calibri" w:eastAsia="SimSun" w:hAnsi="Calibri" w:cs="Calibri"/>
          <w:spacing w:val="-1"/>
          <w:szCs w:val="22"/>
          <w:vertAlign w:val="subscript"/>
          <w:lang w:val="en-US" w:eastAsia="en-US"/>
        </w:rPr>
        <w:t>A</w:t>
      </w:r>
      <w:r w:rsidRPr="001835FA">
        <w:rPr>
          <w:rFonts w:ascii="Calibri" w:eastAsia="SimSun" w:hAnsi="Calibri" w:cs="Calibri"/>
          <w:spacing w:val="-1"/>
          <w:szCs w:val="22"/>
          <w:lang w:val="en-US" w:eastAsia="en-US"/>
        </w:rPr>
        <w:t>) equal to 6h (</w:t>
      </w:r>
      <w:r w:rsidRPr="001835FA">
        <w:rPr>
          <w:rFonts w:ascii="Calibri" w:hAnsi="Calibri"/>
          <w:szCs w:val="22"/>
          <w:lang w:val="en-US" w:eastAsia="en-US"/>
        </w:rPr>
        <w:t>Hirt et al., 1997</w:t>
      </w:r>
      <w:r w:rsidRPr="001835FA">
        <w:rPr>
          <w:rFonts w:ascii="Calibri" w:eastAsia="SimSun" w:hAnsi="Calibri" w:cs="Calibri"/>
          <w:spacing w:val="-1"/>
          <w:szCs w:val="22"/>
          <w:lang w:val="en-US" w:eastAsia="en-US"/>
        </w:rPr>
        <w:t>)</w:t>
      </w: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duration of necrosis (T</w:t>
      </w:r>
      <w:r w:rsidRPr="001835FA">
        <w:rPr>
          <w:rFonts w:ascii="Calibri" w:eastAsia="SimSun" w:hAnsi="Calibri" w:cs="Calibri"/>
          <w:spacing w:val="-1"/>
          <w:szCs w:val="22"/>
          <w:vertAlign w:val="subscript"/>
          <w:lang w:val="en-US" w:eastAsia="en-US"/>
        </w:rPr>
        <w:t>N</w:t>
      </w:r>
      <w:r w:rsidRPr="001835FA">
        <w:rPr>
          <w:rFonts w:ascii="Calibri" w:eastAsia="SimSun" w:hAnsi="Calibri" w:cs="Calibri"/>
          <w:spacing w:val="-1"/>
          <w:szCs w:val="22"/>
          <w:lang w:val="en-US" w:eastAsia="en-US"/>
        </w:rPr>
        <w:t>) equal to 120h (</w:t>
      </w:r>
      <w:r w:rsidRPr="001835FA">
        <w:rPr>
          <w:rFonts w:ascii="Calibri" w:hAnsi="Calibri"/>
          <w:szCs w:val="22"/>
          <w:lang w:val="en-US" w:eastAsia="en-US"/>
        </w:rPr>
        <w:t>Ginsberg T., 1996</w:t>
      </w:r>
      <w:r w:rsidRPr="001835FA">
        <w:rPr>
          <w:rFonts w:ascii="Calibri" w:eastAsia="SimSun" w:hAnsi="Calibri" w:cs="Calibri"/>
          <w:spacing w:val="-1"/>
          <w:szCs w:val="22"/>
          <w:lang w:val="en-US" w:eastAsia="en-US"/>
        </w:rPr>
        <w:t>)</w:t>
      </w:r>
    </w:p>
    <w:p w:rsidR="00803E30" w:rsidRPr="001835FA" w:rsidRDefault="00803E30" w:rsidP="000E3E34">
      <w:pPr>
        <w:numPr>
          <w:ilvl w:val="0"/>
          <w:numId w:val="5"/>
        </w:numPr>
        <w:tabs>
          <w:tab w:val="num" w:pos="648"/>
        </w:tabs>
        <w:spacing w:before="0" w:after="0"/>
        <w:ind w:left="0"/>
        <w:jc w:val="left"/>
        <w:rPr>
          <w:rFonts w:ascii="Calibri" w:eastAsia="SimSun" w:hAnsi="Calibri"/>
          <w:spacing w:val="-1"/>
          <w:szCs w:val="22"/>
          <w:lang w:val="en-US" w:eastAsia="en-US"/>
        </w:rPr>
      </w:pPr>
      <w:r w:rsidRPr="001835FA">
        <w:rPr>
          <w:rFonts w:ascii="Calibri" w:eastAsia="SimSun" w:hAnsi="Calibri" w:cs="Calibri"/>
          <w:szCs w:val="22"/>
          <w:lang w:val="en-US" w:eastAsia="en-US"/>
        </w:rPr>
        <w:t>A spontaneous apoptosis rate (R</w:t>
      </w:r>
      <w:r w:rsidRPr="001835FA">
        <w:rPr>
          <w:rFonts w:ascii="Calibri" w:eastAsia="SimSun" w:hAnsi="Calibri" w:cs="Calibri"/>
          <w:szCs w:val="22"/>
          <w:vertAlign w:val="subscript"/>
          <w:lang w:val="en-US" w:eastAsia="en-US"/>
        </w:rPr>
        <w:t>A</w:t>
      </w:r>
      <w:r w:rsidRPr="001835FA">
        <w:rPr>
          <w:rFonts w:ascii="Calibri" w:eastAsia="SimSun" w:hAnsi="Calibri" w:cs="Calibri"/>
          <w:szCs w:val="22"/>
          <w:lang w:val="en-US" w:eastAsia="en-US"/>
        </w:rPr>
        <w:t>, R</w:t>
      </w:r>
      <w:r w:rsidRPr="001835FA">
        <w:rPr>
          <w:rFonts w:ascii="Calibri" w:eastAsia="SimSun" w:hAnsi="Calibri" w:cs="Calibri"/>
          <w:szCs w:val="22"/>
          <w:vertAlign w:val="subscript"/>
          <w:lang w:val="en-US" w:eastAsia="en-US"/>
        </w:rPr>
        <w:t>ABlasts</w:t>
      </w:r>
      <w:r w:rsidRPr="001835FA">
        <w:rPr>
          <w:rFonts w:ascii="Calibri" w:eastAsia="SimSun" w:hAnsi="Calibri" w:cs="Calibri"/>
          <w:szCs w:val="22"/>
          <w:lang w:val="en-US" w:eastAsia="en-US"/>
        </w:rPr>
        <w:t xml:space="preserve"> of all living leukemic cells equal to0.001</w:t>
      </w:r>
      <w:r w:rsidRPr="001835FA">
        <w:rPr>
          <w:rFonts w:ascii="Calibri" w:eastAsia="SimSun" w:hAnsi="Calibri" w:cs="Calibri"/>
          <w:szCs w:val="22"/>
          <w:vertAlign w:val="superscript"/>
          <w:lang w:val="en-US" w:eastAsia="en-US"/>
        </w:rPr>
        <w:t>-1</w:t>
      </w:r>
    </w:p>
    <w:p w:rsidR="00803E30" w:rsidRPr="001835FA" w:rsidRDefault="00803E30" w:rsidP="000E3E34">
      <w:pPr>
        <w:numPr>
          <w:ilvl w:val="0"/>
          <w:numId w:val="5"/>
        </w:numPr>
        <w:tabs>
          <w:tab w:val="num" w:pos="648"/>
        </w:tabs>
        <w:spacing w:before="0" w:after="0"/>
        <w:ind w:left="0"/>
        <w:jc w:val="left"/>
        <w:rPr>
          <w:rFonts w:ascii="Calibri" w:eastAsia="SimSun" w:hAnsi="Calibri"/>
          <w:spacing w:val="-1"/>
          <w:szCs w:val="22"/>
          <w:lang w:val="en-US" w:eastAsia="en-US"/>
        </w:rPr>
      </w:pPr>
      <w:r w:rsidRPr="001835FA">
        <w:rPr>
          <w:rFonts w:ascii="Calibri" w:eastAsia="SimSun" w:hAnsi="Calibri" w:cs="Calibri"/>
          <w:szCs w:val="22"/>
          <w:lang w:val="en-US" w:eastAsia="en-US"/>
        </w:rPr>
        <w:t>The f</w:t>
      </w:r>
      <w:r w:rsidRPr="001835FA">
        <w:rPr>
          <w:rFonts w:ascii="Calibri" w:hAnsi="Calibri"/>
          <w:szCs w:val="22"/>
          <w:lang w:val="en-US" w:eastAsia="en-US"/>
        </w:rPr>
        <w:t xml:space="preserve">raction of dormant cells that re-enter the cell cycle </w:t>
      </w:r>
      <w:r w:rsidRPr="001835FA">
        <w:rPr>
          <w:rFonts w:ascii="Calibri" w:eastAsia="SimSun" w:hAnsi="Calibri" w:cs="Calibri"/>
          <w:szCs w:val="22"/>
          <w:lang w:val="en-US" w:eastAsia="en-US"/>
        </w:rPr>
        <w:t>(</w:t>
      </w:r>
      <w:r w:rsidRPr="001835FA">
        <w:rPr>
          <w:rFonts w:ascii="Calibri" w:hAnsi="Calibri"/>
          <w:szCs w:val="22"/>
          <w:lang w:val="en-US" w:eastAsia="en-US"/>
        </w:rPr>
        <w:t>P</w:t>
      </w:r>
      <w:r w:rsidRPr="001835FA">
        <w:rPr>
          <w:rFonts w:ascii="Calibri" w:hAnsi="Calibri"/>
          <w:szCs w:val="22"/>
          <w:vertAlign w:val="subscript"/>
          <w:lang w:val="en-US" w:eastAsia="en-US"/>
        </w:rPr>
        <w:t>G0toG1</w:t>
      </w:r>
      <w:r w:rsidRPr="001835FA">
        <w:rPr>
          <w:rFonts w:ascii="Calibri" w:eastAsia="SimSun" w:hAnsi="Calibri" w:cs="Calibri"/>
          <w:szCs w:val="22"/>
          <w:lang w:val="en-US" w:eastAsia="en-US"/>
        </w:rPr>
        <w:t xml:space="preserve">) </w:t>
      </w:r>
      <w:r w:rsidRPr="001835FA">
        <w:rPr>
          <w:rFonts w:ascii="Calibri" w:hAnsi="Calibri"/>
          <w:szCs w:val="22"/>
          <w:lang w:val="en-US" w:eastAsia="en-US"/>
        </w:rPr>
        <w:t>is assumed equal to 0.01</w:t>
      </w:r>
    </w:p>
    <w:p w:rsidR="00803E30" w:rsidRPr="001835FA" w:rsidRDefault="00803E30" w:rsidP="000E3E34">
      <w:pPr>
        <w:numPr>
          <w:ilvl w:val="0"/>
          <w:numId w:val="5"/>
        </w:numPr>
        <w:tabs>
          <w:tab w:val="num" w:pos="648"/>
        </w:tabs>
        <w:spacing w:before="0" w:after="0"/>
        <w:ind w:left="0"/>
        <w:jc w:val="left"/>
        <w:rPr>
          <w:rFonts w:ascii="Calibri" w:eastAsia="SimSun" w:hAnsi="Calibri"/>
          <w:spacing w:val="-1"/>
          <w:szCs w:val="22"/>
          <w:lang w:val="en-US" w:eastAsia="en-US"/>
        </w:rPr>
      </w:pPr>
      <w:r w:rsidRPr="001835FA">
        <w:rPr>
          <w:rFonts w:ascii="Calibri" w:hAnsi="Calibri"/>
          <w:szCs w:val="22"/>
          <w:lang w:val="en-US" w:eastAsia="en-US"/>
        </w:rPr>
        <w:t>A fraction of stem cells in bone marrow that perform symmetric divisions (P</w:t>
      </w:r>
      <w:r w:rsidRPr="001835FA">
        <w:rPr>
          <w:rFonts w:ascii="Calibri" w:hAnsi="Calibri"/>
          <w:szCs w:val="22"/>
          <w:vertAlign w:val="subscript"/>
          <w:lang w:val="en-US" w:eastAsia="en-US"/>
        </w:rPr>
        <w:t>sym</w:t>
      </w:r>
      <w:r w:rsidRPr="001835FA">
        <w:rPr>
          <w:rFonts w:ascii="Calibri" w:hAnsi="Calibri"/>
          <w:szCs w:val="22"/>
          <w:lang w:val="en-US" w:eastAsia="en-US"/>
        </w:rPr>
        <w:t>) equal to 0.4</w:t>
      </w:r>
    </w:p>
    <w:p w:rsidR="00803E30" w:rsidRPr="001835FA" w:rsidRDefault="00803E30" w:rsidP="000E3E34">
      <w:pPr>
        <w:numPr>
          <w:ilvl w:val="0"/>
          <w:numId w:val="5"/>
        </w:numPr>
        <w:tabs>
          <w:tab w:val="num" w:pos="648"/>
        </w:tabs>
        <w:spacing w:before="0" w:after="0"/>
        <w:ind w:left="0"/>
        <w:jc w:val="left"/>
        <w:rPr>
          <w:rFonts w:ascii="Calibri" w:eastAsia="SimSun" w:hAnsi="Calibri"/>
          <w:spacing w:val="-1"/>
          <w:szCs w:val="22"/>
          <w:lang w:val="en-US" w:eastAsia="en-US"/>
        </w:rPr>
      </w:pPr>
      <w:r w:rsidRPr="001835FA">
        <w:rPr>
          <w:rFonts w:ascii="Calibri" w:hAnsi="Calibri"/>
          <w:szCs w:val="22"/>
          <w:lang w:val="en-US" w:eastAsia="en-US"/>
        </w:rPr>
        <w:t>The number of mitoses performed by LIMP cells before they are arrested (N</w:t>
      </w:r>
      <w:r w:rsidRPr="001835FA">
        <w:rPr>
          <w:rFonts w:ascii="Calibri" w:hAnsi="Calibri"/>
          <w:szCs w:val="22"/>
          <w:vertAlign w:val="subscript"/>
          <w:lang w:val="en-US" w:eastAsia="en-US"/>
        </w:rPr>
        <w:t>LIMP</w:t>
      </w:r>
      <w:r w:rsidRPr="001835FA">
        <w:rPr>
          <w:rFonts w:ascii="Calibri" w:hAnsi="Calibri"/>
          <w:szCs w:val="22"/>
          <w:lang w:val="en-US" w:eastAsia="en-US"/>
        </w:rPr>
        <w:t>) is assumed equal to  7.</w:t>
      </w: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relatively slowly growing cancer with volume doubling time (T</w:t>
      </w:r>
      <w:r w:rsidRPr="001835FA">
        <w:rPr>
          <w:rFonts w:ascii="Calibri" w:eastAsia="SimSun" w:hAnsi="Calibri" w:cs="Calibri"/>
          <w:spacing w:val="-1"/>
          <w:szCs w:val="22"/>
          <w:vertAlign w:val="subscript"/>
          <w:lang w:val="en-US" w:eastAsia="en-US"/>
        </w:rPr>
        <w:t>d</w:t>
      </w:r>
      <w:r w:rsidRPr="001835FA">
        <w:rPr>
          <w:rFonts w:ascii="Calibri" w:eastAsia="SimSun" w:hAnsi="Calibri" w:cs="Calibri"/>
          <w:spacing w:val="-1"/>
          <w:szCs w:val="22"/>
          <w:lang w:val="en-US" w:eastAsia="en-US"/>
        </w:rPr>
        <w:t xml:space="preserve">) </w:t>
      </w:r>
      <w:r w:rsidRPr="001835FA">
        <w:rPr>
          <w:rFonts w:ascii="Calibri" w:eastAsia="SimSun" w:hAnsi="Calibri"/>
          <w:spacing w:val="-1"/>
          <w:szCs w:val="22"/>
          <w:lang w:val="en-US" w:eastAsia="en-US"/>
        </w:rPr>
        <w:sym w:font="Symbol" w:char="F07E"/>
      </w:r>
      <w:r w:rsidRPr="001835FA">
        <w:rPr>
          <w:rFonts w:ascii="Calibri" w:eastAsia="SimSun" w:hAnsi="Calibri" w:cs="Calibri"/>
          <w:spacing w:val="-1"/>
          <w:szCs w:val="22"/>
          <w:lang w:val="en-US" w:eastAsia="en-US"/>
        </w:rPr>
        <w:t>30 days, since all cases are newly diagnosed and not in recurrence</w:t>
      </w: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high value of growth fraction in bone marrow (</w:t>
      </w:r>
      <w:r w:rsidRPr="001835FA">
        <w:rPr>
          <w:rFonts w:ascii="Calibri" w:eastAsia="SimSun" w:hAnsi="Calibri"/>
          <w:spacing w:val="-1"/>
          <w:szCs w:val="22"/>
          <w:lang w:val="en-US" w:eastAsia="en-US"/>
        </w:rPr>
        <w:sym w:font="Symbol" w:char="F07E"/>
      </w:r>
      <w:r w:rsidRPr="001835FA">
        <w:rPr>
          <w:rFonts w:ascii="Calibri" w:eastAsia="SimSun" w:hAnsi="Calibri" w:cs="Calibri"/>
          <w:spacing w:val="-1"/>
          <w:szCs w:val="22"/>
          <w:lang w:val="en-US" w:eastAsia="en-US"/>
        </w:rPr>
        <w:t>80%)</w:t>
      </w:r>
    </w:p>
    <w:p w:rsidR="00803E30" w:rsidRPr="001835FA" w:rsidRDefault="00803E30" w:rsidP="000E3E34">
      <w:pPr>
        <w:numPr>
          <w:ilvl w:val="0"/>
          <w:numId w:val="5"/>
        </w:numPr>
        <w:tabs>
          <w:tab w:val="num" w:pos="648"/>
        </w:tabs>
        <w:spacing w:before="0" w:after="0"/>
        <w:ind w:left="0"/>
        <w:jc w:val="left"/>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A fraction of dormant cells in bone marrow complementary to growth fraction</w:t>
      </w:r>
    </w:p>
    <w:p w:rsidR="00803E30" w:rsidRPr="001835FA" w:rsidRDefault="00803E30" w:rsidP="00242EEB">
      <w:pPr>
        <w:spacing w:before="0" w:after="0"/>
        <w:rPr>
          <w:rFonts w:ascii="Calibri" w:eastAsia="SimSun" w:hAnsi="Calibri"/>
          <w:spacing w:val="-1"/>
          <w:szCs w:val="22"/>
          <w:lang w:val="en-US" w:eastAsia="en-US"/>
        </w:rPr>
      </w:pPr>
    </w:p>
    <w:p w:rsidR="00803E30" w:rsidRPr="001835FA" w:rsidRDefault="00803E30" w:rsidP="00242EEB">
      <w:pPr>
        <w:spacing w:before="0" w:after="0"/>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The desired volume doubling time was achieved by the adaptation of the parameter that regulates the quiescence of newborn cells after mitosis (P</w:t>
      </w:r>
      <w:r w:rsidRPr="001835FA">
        <w:rPr>
          <w:rFonts w:ascii="Calibri" w:eastAsia="SimSun" w:hAnsi="Calibri" w:cs="Calibri"/>
          <w:spacing w:val="-1"/>
          <w:szCs w:val="22"/>
          <w:vertAlign w:val="subscript"/>
          <w:lang w:val="en-US" w:eastAsia="en-US"/>
        </w:rPr>
        <w:t>sleep</w:t>
      </w:r>
      <w:r w:rsidRPr="001835FA">
        <w:rPr>
          <w:rFonts w:ascii="Calibri" w:eastAsia="SimSun" w:hAnsi="Calibri" w:cs="Calibri"/>
          <w:spacing w:val="-1"/>
          <w:szCs w:val="22"/>
          <w:lang w:val="en-US" w:eastAsia="en-US"/>
        </w:rPr>
        <w:t>), whereas the relative distribution of leukemic cells in the dormant and the proliferating phases (constrains ix, x) was achieved by the adaptation of the duration of dormant phase (T</w:t>
      </w:r>
      <w:r w:rsidRPr="001835FA">
        <w:rPr>
          <w:rFonts w:ascii="Calibri" w:eastAsia="SimSun" w:hAnsi="Calibri" w:cs="Calibri"/>
          <w:spacing w:val="-1"/>
          <w:szCs w:val="22"/>
          <w:vertAlign w:val="subscript"/>
          <w:lang w:val="en-US" w:eastAsia="en-US"/>
        </w:rPr>
        <w:t>G0</w:t>
      </w:r>
      <w:r w:rsidRPr="001835FA">
        <w:rPr>
          <w:rFonts w:ascii="Calibri" w:eastAsia="SimSun" w:hAnsi="Calibri" w:cs="Calibri"/>
          <w:spacing w:val="-1"/>
          <w:szCs w:val="22"/>
          <w:lang w:val="en-US" w:eastAsia="en-US"/>
        </w:rPr>
        <w:t>) (Table L</w:t>
      </w:r>
      <w:r w:rsidR="00E71F09">
        <w:rPr>
          <w:rFonts w:ascii="Calibri" w:eastAsia="SimSun" w:hAnsi="Calibri" w:cs="Calibri"/>
          <w:spacing w:val="-1"/>
          <w:szCs w:val="22"/>
          <w:lang w:val="en-US" w:eastAsia="en-US"/>
        </w:rPr>
        <w:t>.</w:t>
      </w:r>
      <w:r w:rsidRPr="001835FA">
        <w:rPr>
          <w:rFonts w:ascii="Calibri" w:eastAsia="SimSun" w:hAnsi="Calibri" w:cs="Calibri"/>
          <w:spacing w:val="-1"/>
          <w:szCs w:val="22"/>
          <w:lang w:val="en-US" w:eastAsia="en-US"/>
        </w:rPr>
        <w:t xml:space="preserve">1.3). </w:t>
      </w:r>
    </w:p>
    <w:p w:rsidR="00803E30" w:rsidRPr="001835FA" w:rsidRDefault="00803E30" w:rsidP="00242EEB">
      <w:pPr>
        <w:spacing w:before="0" w:after="0"/>
        <w:rPr>
          <w:rFonts w:ascii="Calibri" w:eastAsia="SimSun" w:hAnsi="Calibri" w:cs="Calibri"/>
          <w:spacing w:val="-1"/>
          <w:szCs w:val="22"/>
          <w:lang w:val="en-US" w:eastAsia="en-US"/>
        </w:rPr>
      </w:pPr>
    </w:p>
    <w:p w:rsidR="00803E30" w:rsidRPr="001835FA" w:rsidRDefault="00803E30" w:rsidP="00242EEB">
      <w:pPr>
        <w:tabs>
          <w:tab w:val="num" w:pos="0"/>
        </w:tabs>
        <w:spacing w:before="0" w:after="0"/>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 xml:space="preserve">At the second step, the cell kill rate (CKR) of the drugs is adapted to the observed blast count reduction. Since the regimen given consists of two chemotherapeutic agents, it is not possible to accurately determine the cell kill rate of each drug from the data provided, even in the ideal case of the availability of all required proliferation indices and </w:t>
      </w:r>
      <w:r w:rsidR="00E36D76">
        <w:rPr>
          <w:rFonts w:ascii="Calibri" w:eastAsia="SimSun" w:hAnsi="Calibri" w:cs="Calibri"/>
          <w:spacing w:val="-1"/>
          <w:szCs w:val="22"/>
          <w:lang w:val="en-US" w:eastAsia="en-US"/>
        </w:rPr>
        <w:t>tumour</w:t>
      </w:r>
      <w:r w:rsidRPr="001835FA">
        <w:rPr>
          <w:rFonts w:ascii="Calibri" w:eastAsia="SimSun" w:hAnsi="Calibri" w:cs="Calibri"/>
          <w:spacing w:val="-1"/>
          <w:szCs w:val="22"/>
          <w:lang w:val="en-US" w:eastAsia="en-US"/>
        </w:rPr>
        <w:t xml:space="preserve"> free growth kinetics features that would enable an excellent fitting of the model parameters to the clinical case examined. In the paradigm presented here an arbitrarily fixed value for methotrexate CKR (=0.2) has been considered for all patients. The cytotoxic effect of MTX is assumed relatively low since the dosage falls in the category of low-dose therapy.</w:t>
      </w:r>
    </w:p>
    <w:p w:rsidR="00803E30" w:rsidRPr="001835FA" w:rsidRDefault="00803E30" w:rsidP="00242EEB">
      <w:pPr>
        <w:tabs>
          <w:tab w:val="num" w:pos="0"/>
        </w:tabs>
        <w:spacing w:before="0" w:after="0"/>
        <w:rPr>
          <w:rFonts w:ascii="Calibri" w:eastAsia="SimSun" w:hAnsi="Calibri" w:cs="Calibri"/>
          <w:spacing w:val="-1"/>
          <w:szCs w:val="22"/>
          <w:lang w:val="en-US" w:eastAsia="en-US"/>
        </w:rPr>
      </w:pPr>
    </w:p>
    <w:p w:rsidR="00803E30" w:rsidRPr="001835FA" w:rsidRDefault="00803E30" w:rsidP="00242EEB">
      <w:pPr>
        <w:tabs>
          <w:tab w:val="num" w:pos="0"/>
        </w:tabs>
        <w:spacing w:before="0" w:after="0"/>
        <w:rPr>
          <w:rFonts w:ascii="Calibri" w:eastAsia="SimSun" w:hAnsi="Calibri" w:cs="Calibri"/>
          <w:spacing w:val="-1"/>
          <w:szCs w:val="22"/>
          <w:lang w:val="en-US" w:eastAsia="en-US"/>
        </w:rPr>
      </w:pPr>
      <w:r w:rsidRPr="001835FA">
        <w:rPr>
          <w:rFonts w:ascii="Calibri" w:eastAsia="SimSun" w:hAnsi="Calibri" w:cs="Calibri"/>
          <w:spacing w:val="-1"/>
          <w:szCs w:val="22"/>
          <w:lang w:val="en-US" w:eastAsia="en-US"/>
        </w:rPr>
        <w:t>The adaptation of CKR was performed automatically using an optimization procedure (the fzero command in Matlab), that returns the zero of the distance between the observed blast count and the simulation outcome. The algorithm uses a combination of bisection, secant, and inverse quadratic interpolation methods.</w:t>
      </w:r>
    </w:p>
    <w:p w:rsidR="00803E30" w:rsidRPr="001835FA" w:rsidRDefault="00803E30" w:rsidP="00242EEB">
      <w:pPr>
        <w:tabs>
          <w:tab w:val="num" w:pos="0"/>
        </w:tabs>
        <w:spacing w:before="0" w:after="0"/>
        <w:rPr>
          <w:rFonts w:ascii="Calibri" w:eastAsia="SimSun" w:hAnsi="Calibri" w:cs="Calibri"/>
          <w:spacing w:val="-1"/>
          <w:szCs w:val="22"/>
          <w:lang w:val="en-US" w:eastAsia="en-US"/>
        </w:rPr>
      </w:pPr>
    </w:p>
    <w:p w:rsidR="00803E30" w:rsidRPr="00B841E7" w:rsidRDefault="00803E30" w:rsidP="00242EEB">
      <w:pPr>
        <w:tabs>
          <w:tab w:val="num" w:pos="0"/>
        </w:tabs>
        <w:spacing w:before="0" w:after="0"/>
        <w:rPr>
          <w:rFonts w:ascii="Calibri" w:eastAsia="SimSun" w:hAnsi="Calibri" w:cs="Calibri"/>
          <w:spacing w:val="-1"/>
          <w:szCs w:val="22"/>
          <w:lang w:val="en-US" w:eastAsia="en-US"/>
        </w:rPr>
      </w:pPr>
    </w:p>
    <w:tbl>
      <w:tblPr>
        <w:tblW w:w="0" w:type="auto"/>
        <w:jc w:val="center"/>
        <w:tblLayout w:type="fixed"/>
        <w:tblLook w:val="01E0" w:firstRow="1" w:lastRow="1" w:firstColumn="1" w:lastColumn="1" w:noHBand="0" w:noVBand="0"/>
      </w:tblPr>
      <w:tblGrid>
        <w:gridCol w:w="1094"/>
        <w:gridCol w:w="5565"/>
        <w:gridCol w:w="1186"/>
      </w:tblGrid>
      <w:tr w:rsidR="00803E30" w:rsidRPr="001835FA" w:rsidTr="00B841E7">
        <w:trPr>
          <w:jc w:val="center"/>
        </w:trPr>
        <w:tc>
          <w:tcPr>
            <w:tcW w:w="7845" w:type="dxa"/>
            <w:gridSpan w:val="3"/>
            <w:tcBorders>
              <w:bottom w:val="double" w:sz="4" w:space="0" w:color="auto"/>
            </w:tcBorders>
          </w:tcPr>
          <w:p w:rsidR="00803E30" w:rsidRPr="001835FA" w:rsidRDefault="00803E30" w:rsidP="00242EEB">
            <w:pPr>
              <w:autoSpaceDE w:val="0"/>
              <w:autoSpaceDN w:val="0"/>
              <w:spacing w:before="0" w:after="0"/>
              <w:jc w:val="center"/>
              <w:rPr>
                <w:rFonts w:ascii="Calibri" w:hAnsi="Calibri"/>
                <w:b/>
                <w:bCs/>
                <w:smallCaps/>
                <w:sz w:val="20"/>
                <w:lang w:val="en-US" w:eastAsia="en-US"/>
              </w:rPr>
            </w:pPr>
            <w:r w:rsidRPr="001835FA">
              <w:rPr>
                <w:rFonts w:ascii="Calibri" w:hAnsi="Calibri"/>
                <w:smallCaps/>
                <w:sz w:val="20"/>
                <w:lang w:val="en-US" w:eastAsia="en-US"/>
              </w:rPr>
              <w:t>Table L</w:t>
            </w:r>
            <w:r w:rsidR="00E71F09">
              <w:rPr>
                <w:rFonts w:ascii="Calibri" w:hAnsi="Calibri"/>
                <w:smallCaps/>
                <w:sz w:val="20"/>
                <w:lang w:val="en-US" w:eastAsia="en-US"/>
              </w:rPr>
              <w:t>.</w:t>
            </w:r>
            <w:r w:rsidRPr="001835FA">
              <w:rPr>
                <w:rFonts w:ascii="Calibri" w:hAnsi="Calibri"/>
                <w:smallCaps/>
                <w:sz w:val="20"/>
                <w:lang w:val="en-US" w:eastAsia="en-US"/>
              </w:rPr>
              <w:t xml:space="preserve">1.3. Adaptation Of Parameter Values Used For The Clinical Cases Simulations And Resulting </w:t>
            </w:r>
            <w:r w:rsidR="00E36D76">
              <w:rPr>
                <w:rFonts w:ascii="Calibri" w:hAnsi="Calibri"/>
                <w:smallCaps/>
                <w:sz w:val="20"/>
                <w:lang w:val="en-US" w:eastAsia="en-US"/>
              </w:rPr>
              <w:t>Tumour</w:t>
            </w:r>
            <w:r w:rsidRPr="001835FA">
              <w:rPr>
                <w:rFonts w:ascii="Calibri" w:hAnsi="Calibri"/>
                <w:smallCaps/>
                <w:sz w:val="20"/>
                <w:lang w:val="en-US" w:eastAsia="en-US"/>
              </w:rPr>
              <w:t xml:space="preserve"> Characteristics</w:t>
            </w:r>
          </w:p>
        </w:tc>
      </w:tr>
      <w:tr w:rsidR="00803E30" w:rsidRPr="001835FA" w:rsidTr="00B841E7">
        <w:trPr>
          <w:jc w:val="center"/>
        </w:trPr>
        <w:tc>
          <w:tcPr>
            <w:tcW w:w="1094" w:type="dxa"/>
            <w:tcBorders>
              <w:top w:val="double" w:sz="4" w:space="0" w:color="auto"/>
              <w:bottom w:val="single" w:sz="4" w:space="0" w:color="auto"/>
            </w:tcBorders>
          </w:tcPr>
          <w:p w:rsidR="00803E30" w:rsidRPr="00B841E7" w:rsidRDefault="00803E30" w:rsidP="00242EEB">
            <w:pPr>
              <w:autoSpaceDE w:val="0"/>
              <w:autoSpaceDN w:val="0"/>
              <w:spacing w:before="0" w:after="0"/>
              <w:jc w:val="left"/>
              <w:rPr>
                <w:rFonts w:ascii="Calibri" w:hAnsi="Calibri"/>
                <w:b/>
                <w:bCs/>
                <w:sz w:val="18"/>
                <w:szCs w:val="18"/>
                <w:lang w:val="en-US" w:eastAsia="en-US"/>
              </w:rPr>
            </w:pPr>
            <w:r w:rsidRPr="00B841E7">
              <w:rPr>
                <w:rFonts w:ascii="Calibri" w:hAnsi="Calibri"/>
                <w:b/>
                <w:bCs/>
                <w:sz w:val="18"/>
                <w:szCs w:val="18"/>
                <w:lang w:val="en-US" w:eastAsia="en-US"/>
              </w:rPr>
              <w:t>Parameter</w:t>
            </w:r>
          </w:p>
        </w:tc>
        <w:tc>
          <w:tcPr>
            <w:tcW w:w="5565" w:type="dxa"/>
            <w:tcBorders>
              <w:top w:val="double" w:sz="4" w:space="0" w:color="auto"/>
              <w:bottom w:val="single" w:sz="4" w:space="0" w:color="auto"/>
            </w:tcBorders>
          </w:tcPr>
          <w:p w:rsidR="00803E30" w:rsidRPr="001835FA" w:rsidRDefault="00803E30" w:rsidP="00242EEB">
            <w:pPr>
              <w:autoSpaceDE w:val="0"/>
              <w:autoSpaceDN w:val="0"/>
              <w:spacing w:before="0" w:after="0"/>
              <w:jc w:val="left"/>
              <w:rPr>
                <w:rFonts w:ascii="Calibri" w:hAnsi="Calibri"/>
                <w:b/>
                <w:bCs/>
                <w:sz w:val="20"/>
                <w:lang w:val="en-US" w:eastAsia="en-US"/>
              </w:rPr>
            </w:pPr>
            <w:r w:rsidRPr="001835FA">
              <w:rPr>
                <w:rFonts w:ascii="Calibri" w:hAnsi="Calibri"/>
                <w:b/>
                <w:bCs/>
                <w:sz w:val="20"/>
                <w:lang w:val="en-US" w:eastAsia="en-US"/>
              </w:rPr>
              <w:t xml:space="preserve">Description </w:t>
            </w:r>
          </w:p>
        </w:tc>
        <w:tc>
          <w:tcPr>
            <w:tcW w:w="1186" w:type="dxa"/>
            <w:tcBorders>
              <w:top w:val="double" w:sz="4" w:space="0" w:color="auto"/>
              <w:bottom w:val="single" w:sz="4" w:space="0" w:color="auto"/>
            </w:tcBorders>
          </w:tcPr>
          <w:p w:rsidR="00803E30" w:rsidRPr="001835FA" w:rsidRDefault="00803E30" w:rsidP="00242EEB">
            <w:pPr>
              <w:autoSpaceDE w:val="0"/>
              <w:autoSpaceDN w:val="0"/>
              <w:spacing w:before="0" w:after="0"/>
              <w:jc w:val="left"/>
              <w:rPr>
                <w:rFonts w:ascii="Calibri" w:hAnsi="Calibri"/>
                <w:b/>
                <w:bCs/>
                <w:sz w:val="20"/>
                <w:lang w:val="en-US" w:eastAsia="en-US"/>
              </w:rPr>
            </w:pPr>
            <w:r w:rsidRPr="001835FA">
              <w:rPr>
                <w:rFonts w:ascii="Calibri" w:hAnsi="Calibri"/>
                <w:b/>
                <w:bCs/>
                <w:sz w:val="20"/>
                <w:lang w:val="en-US" w:eastAsia="en-US"/>
              </w:rPr>
              <w:t>Value</w:t>
            </w:r>
          </w:p>
        </w:tc>
      </w:tr>
      <w:tr w:rsidR="00803E30" w:rsidRPr="001835FA" w:rsidTr="00B841E7">
        <w:trPr>
          <w:jc w:val="center"/>
        </w:trPr>
        <w:tc>
          <w:tcPr>
            <w:tcW w:w="1094" w:type="dxa"/>
            <w:tcBorders>
              <w:top w:val="single" w:sz="4" w:space="0" w:color="auto"/>
            </w:tcBorders>
          </w:tcPr>
          <w:p w:rsidR="00803E30" w:rsidRPr="00B841E7" w:rsidRDefault="00803E30" w:rsidP="00242EEB">
            <w:pPr>
              <w:autoSpaceDE w:val="0"/>
              <w:autoSpaceDN w:val="0"/>
              <w:spacing w:before="0" w:after="0"/>
              <w:jc w:val="left"/>
              <w:rPr>
                <w:rFonts w:ascii="Calibri" w:hAnsi="Calibri"/>
                <w:sz w:val="18"/>
                <w:szCs w:val="18"/>
                <w:vertAlign w:val="superscript"/>
                <w:lang w:val="en-US" w:eastAsia="en-US"/>
              </w:rPr>
            </w:pPr>
            <w:r w:rsidRPr="00B841E7">
              <w:rPr>
                <w:rFonts w:ascii="Calibri" w:hAnsi="Calibri"/>
                <w:sz w:val="18"/>
                <w:szCs w:val="18"/>
                <w:lang w:val="en-US" w:eastAsia="en-US"/>
              </w:rPr>
              <w:t>T</w:t>
            </w:r>
            <w:r w:rsidRPr="00B841E7">
              <w:rPr>
                <w:rFonts w:ascii="Calibri" w:hAnsi="Calibri"/>
                <w:sz w:val="18"/>
                <w:szCs w:val="18"/>
                <w:vertAlign w:val="subscript"/>
                <w:lang w:val="en-US" w:eastAsia="en-US"/>
              </w:rPr>
              <w:t>c</w:t>
            </w:r>
          </w:p>
        </w:tc>
        <w:tc>
          <w:tcPr>
            <w:tcW w:w="5565" w:type="dxa"/>
            <w:tcBorders>
              <w:top w:val="single" w:sz="4" w:space="0" w:color="auto"/>
            </w:tcBorders>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Cell cycle duration</w:t>
            </w:r>
          </w:p>
        </w:tc>
        <w:tc>
          <w:tcPr>
            <w:tcW w:w="1186" w:type="dxa"/>
            <w:tcBorders>
              <w:top w:val="single" w:sz="4" w:space="0" w:color="auto"/>
            </w:tcBorders>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90 h</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T</w:t>
            </w:r>
            <w:r w:rsidRPr="00B841E7">
              <w:rPr>
                <w:rFonts w:ascii="Calibri" w:hAnsi="Calibri"/>
                <w:sz w:val="18"/>
                <w:szCs w:val="18"/>
                <w:vertAlign w:val="subscript"/>
                <w:lang w:val="en-US" w:eastAsia="en-US"/>
              </w:rPr>
              <w:t>G0</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Duration of dormant phase</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96 h</w:t>
            </w:r>
          </w:p>
        </w:tc>
      </w:tr>
      <w:tr w:rsidR="00803E30" w:rsidRPr="001835FA" w:rsidTr="001835FA">
        <w:trPr>
          <w:trHeight w:val="233"/>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T</w:t>
            </w:r>
            <w:r w:rsidRPr="00B841E7">
              <w:rPr>
                <w:rFonts w:ascii="Calibri" w:hAnsi="Calibri"/>
                <w:sz w:val="18"/>
                <w:szCs w:val="18"/>
                <w:vertAlign w:val="subscript"/>
                <w:lang w:val="en-US" w:eastAsia="en-US"/>
              </w:rPr>
              <w:t>N</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Time needed for necrosis products to disappear from bone marrow</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120</w:t>
            </w:r>
            <w:r w:rsidRPr="001835FA">
              <w:rPr>
                <w:rFonts w:ascii="Calibri" w:hAnsi="Calibri"/>
                <w:sz w:val="20"/>
                <w:lang w:val="el-GR" w:eastAsia="el-GR"/>
              </w:rPr>
              <w:t xml:space="preserve"> </w:t>
            </w:r>
            <w:r w:rsidRPr="001835FA">
              <w:rPr>
                <w:rFonts w:ascii="Calibri" w:hAnsi="Calibri"/>
                <w:sz w:val="20"/>
                <w:lang w:val="en-US" w:eastAsia="el-GR"/>
              </w:rPr>
              <w:t>h</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T</w:t>
            </w:r>
            <w:r w:rsidRPr="00B841E7">
              <w:rPr>
                <w:rFonts w:ascii="Calibri" w:hAnsi="Calibri"/>
                <w:sz w:val="18"/>
                <w:szCs w:val="18"/>
                <w:vertAlign w:val="subscript"/>
                <w:lang w:val="en-US" w:eastAsia="en-US"/>
              </w:rPr>
              <w:t>A</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Time needed for apoptosis products to be removed from bone marrow</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l-GR" w:eastAsia="el-GR"/>
              </w:rPr>
            </w:pPr>
            <w:r w:rsidRPr="001835FA">
              <w:rPr>
                <w:rFonts w:ascii="Calibri" w:hAnsi="Calibri"/>
                <w:sz w:val="20"/>
                <w:lang w:val="el-GR" w:eastAsia="el-GR"/>
              </w:rPr>
              <w:t xml:space="preserve">6 </w:t>
            </w:r>
            <w:r w:rsidRPr="001835FA">
              <w:rPr>
                <w:rFonts w:ascii="Calibri" w:hAnsi="Calibri"/>
                <w:sz w:val="20"/>
                <w:lang w:val="en-US" w:eastAsia="el-GR"/>
              </w:rPr>
              <w:t>h</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N</w:t>
            </w:r>
            <w:r w:rsidRPr="00B841E7">
              <w:rPr>
                <w:rFonts w:ascii="Calibri" w:hAnsi="Calibri"/>
                <w:sz w:val="18"/>
                <w:szCs w:val="18"/>
                <w:vertAlign w:val="subscript"/>
                <w:lang w:val="en-US" w:eastAsia="en-US"/>
              </w:rPr>
              <w:t>LIMP</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Number of mitoses performed by LIMP cells before they are arrested</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7</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R</w:t>
            </w:r>
            <w:r w:rsidRPr="00B841E7">
              <w:rPr>
                <w:rFonts w:ascii="Calibri" w:hAnsi="Calibri"/>
                <w:sz w:val="18"/>
                <w:szCs w:val="18"/>
                <w:vertAlign w:val="subscript"/>
                <w:lang w:val="en-US" w:eastAsia="en-US"/>
              </w:rPr>
              <w:t>A</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Apoptosis rate of stem and LIMP cells</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0.001 h</w:t>
            </w:r>
            <w:r w:rsidRPr="001835FA">
              <w:rPr>
                <w:rFonts w:ascii="Calibri" w:hAnsi="Calibri"/>
                <w:sz w:val="20"/>
                <w:vertAlign w:val="superscript"/>
                <w:lang w:val="en-US" w:eastAsia="el-GR"/>
              </w:rPr>
              <w:t>-1</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R</w:t>
            </w:r>
            <w:r w:rsidRPr="00B841E7">
              <w:rPr>
                <w:rFonts w:ascii="Calibri" w:hAnsi="Calibri"/>
                <w:sz w:val="18"/>
                <w:szCs w:val="18"/>
                <w:vertAlign w:val="subscript"/>
                <w:lang w:val="en-US" w:eastAsia="en-US"/>
              </w:rPr>
              <w:t>ABlast</w:t>
            </w:r>
            <w:r w:rsidRPr="00B841E7">
              <w:rPr>
                <w:rFonts w:ascii="Calibri" w:hAnsi="Calibri"/>
                <w:sz w:val="18"/>
                <w:szCs w:val="18"/>
                <w:lang w:val="en-US" w:eastAsia="en-US"/>
              </w:rPr>
              <w:t xml:space="preserve"> </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Apoptosis rate of peripheral blast cells</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0.001 h</w:t>
            </w:r>
            <w:r w:rsidRPr="001835FA">
              <w:rPr>
                <w:rFonts w:ascii="Calibri" w:hAnsi="Calibri"/>
                <w:sz w:val="20"/>
                <w:vertAlign w:val="superscript"/>
                <w:lang w:val="en-US" w:eastAsia="el-GR"/>
              </w:rPr>
              <w:t>-1</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P</w:t>
            </w:r>
            <w:r w:rsidRPr="00B841E7">
              <w:rPr>
                <w:rFonts w:ascii="Calibri" w:hAnsi="Calibri"/>
                <w:sz w:val="18"/>
                <w:szCs w:val="18"/>
                <w:vertAlign w:val="subscript"/>
                <w:lang w:val="en-US" w:eastAsia="en-US"/>
              </w:rPr>
              <w:t>G0toG1</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Fraction of dormant cells that re-enter the cell cycle</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0.01</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P</w:t>
            </w:r>
            <w:r w:rsidRPr="00B841E7">
              <w:rPr>
                <w:rFonts w:ascii="Calibri" w:hAnsi="Calibri"/>
                <w:sz w:val="18"/>
                <w:szCs w:val="18"/>
                <w:vertAlign w:val="subscript"/>
                <w:lang w:val="en-US" w:eastAsia="en-US"/>
              </w:rPr>
              <w:t>sleep</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 xml:space="preserve">Fraction of cells that enter the G0 phase following mitosis </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0.159</w:t>
            </w:r>
          </w:p>
        </w:tc>
      </w:tr>
      <w:tr w:rsidR="00803E30" w:rsidRPr="001835FA" w:rsidTr="00B841E7">
        <w:trPr>
          <w:jc w:val="center"/>
        </w:trPr>
        <w:tc>
          <w:tcPr>
            <w:tcW w:w="1094" w:type="dxa"/>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P</w:t>
            </w:r>
            <w:r w:rsidRPr="00B841E7">
              <w:rPr>
                <w:rFonts w:ascii="Calibri" w:hAnsi="Calibri"/>
                <w:sz w:val="18"/>
                <w:szCs w:val="18"/>
                <w:vertAlign w:val="subscript"/>
                <w:lang w:val="en-US" w:eastAsia="en-US"/>
              </w:rPr>
              <w:t>sym</w:t>
            </w:r>
          </w:p>
        </w:tc>
        <w:tc>
          <w:tcPr>
            <w:tcW w:w="5565" w:type="dxa"/>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Fraction of stem cells that perform symmetric division</w:t>
            </w:r>
          </w:p>
        </w:tc>
        <w:tc>
          <w:tcPr>
            <w:tcW w:w="1186" w:type="dxa"/>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0.4</w:t>
            </w:r>
          </w:p>
        </w:tc>
      </w:tr>
      <w:tr w:rsidR="00803E30" w:rsidRPr="001835FA" w:rsidTr="00B841E7">
        <w:trPr>
          <w:jc w:val="center"/>
        </w:trPr>
        <w:tc>
          <w:tcPr>
            <w:tcW w:w="1094" w:type="dxa"/>
            <w:tcBorders>
              <w:bottom w:val="double" w:sz="4" w:space="0" w:color="auto"/>
            </w:tcBorders>
          </w:tcPr>
          <w:p w:rsidR="00803E30" w:rsidRPr="00B841E7" w:rsidRDefault="00803E30" w:rsidP="00242EEB">
            <w:pPr>
              <w:autoSpaceDE w:val="0"/>
              <w:autoSpaceDN w:val="0"/>
              <w:spacing w:before="0" w:after="0"/>
              <w:jc w:val="left"/>
              <w:rPr>
                <w:rFonts w:ascii="Calibri" w:hAnsi="Calibri"/>
                <w:sz w:val="18"/>
                <w:szCs w:val="18"/>
                <w:vertAlign w:val="subscript"/>
                <w:lang w:val="en-US" w:eastAsia="en-US"/>
              </w:rPr>
            </w:pPr>
            <w:r w:rsidRPr="00B841E7">
              <w:rPr>
                <w:rFonts w:ascii="Calibri" w:hAnsi="Calibri"/>
                <w:sz w:val="18"/>
                <w:szCs w:val="18"/>
                <w:lang w:val="en-US" w:eastAsia="en-US"/>
              </w:rPr>
              <w:t>CKR</w:t>
            </w:r>
            <w:r w:rsidRPr="00B841E7">
              <w:rPr>
                <w:rFonts w:ascii="Calibri" w:hAnsi="Calibri"/>
                <w:sz w:val="18"/>
                <w:szCs w:val="18"/>
                <w:vertAlign w:val="subscript"/>
                <w:lang w:val="en-US" w:eastAsia="en-US"/>
              </w:rPr>
              <w:t>MTX</w:t>
            </w:r>
          </w:p>
        </w:tc>
        <w:tc>
          <w:tcPr>
            <w:tcW w:w="5565" w:type="dxa"/>
            <w:tcBorders>
              <w:bottom w:val="double" w:sz="4" w:space="0" w:color="auto"/>
            </w:tcBorders>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Cell kill rate of methotrexate</w:t>
            </w:r>
          </w:p>
        </w:tc>
        <w:tc>
          <w:tcPr>
            <w:tcW w:w="1186" w:type="dxa"/>
            <w:tcBorders>
              <w:bottom w:val="double" w:sz="4" w:space="0" w:color="auto"/>
            </w:tcBorders>
            <w:vAlign w:val="center"/>
          </w:tcPr>
          <w:p w:rsidR="00803E30" w:rsidRPr="001835FA" w:rsidRDefault="00803E30" w:rsidP="00242EEB">
            <w:pPr>
              <w:autoSpaceDE w:val="0"/>
              <w:autoSpaceDN w:val="0"/>
              <w:spacing w:before="0" w:after="0"/>
              <w:jc w:val="center"/>
              <w:rPr>
                <w:rFonts w:ascii="Calibri" w:hAnsi="Calibri"/>
                <w:sz w:val="20"/>
                <w:lang w:val="en-US" w:eastAsia="el-GR"/>
              </w:rPr>
            </w:pPr>
            <w:r w:rsidRPr="001835FA">
              <w:rPr>
                <w:rFonts w:ascii="Calibri" w:hAnsi="Calibri"/>
                <w:sz w:val="20"/>
                <w:lang w:val="en-US" w:eastAsia="el-GR"/>
              </w:rPr>
              <w:t>0.2</w:t>
            </w:r>
          </w:p>
        </w:tc>
      </w:tr>
      <w:tr w:rsidR="00803E30" w:rsidRPr="001835FA" w:rsidTr="00B841E7">
        <w:trPr>
          <w:jc w:val="center"/>
        </w:trPr>
        <w:tc>
          <w:tcPr>
            <w:tcW w:w="6659" w:type="dxa"/>
            <w:gridSpan w:val="2"/>
            <w:tcBorders>
              <w:top w:val="double" w:sz="4" w:space="0" w:color="auto"/>
              <w:bottom w:val="single" w:sz="4" w:space="0" w:color="auto"/>
            </w:tcBorders>
          </w:tcPr>
          <w:p w:rsidR="00803E30" w:rsidRPr="001835FA" w:rsidRDefault="00E36D76" w:rsidP="00242EEB">
            <w:pPr>
              <w:autoSpaceDE w:val="0"/>
              <w:autoSpaceDN w:val="0"/>
              <w:spacing w:before="0" w:after="0"/>
              <w:jc w:val="left"/>
              <w:rPr>
                <w:rFonts w:ascii="Calibri" w:hAnsi="Calibri"/>
                <w:b/>
                <w:bCs/>
                <w:sz w:val="20"/>
                <w:lang w:val="en-US" w:eastAsia="en-US"/>
              </w:rPr>
            </w:pPr>
            <w:r>
              <w:rPr>
                <w:rFonts w:ascii="Calibri" w:hAnsi="Calibri"/>
                <w:b/>
                <w:bCs/>
                <w:sz w:val="20"/>
                <w:lang w:val="en-US" w:eastAsia="en-US"/>
              </w:rPr>
              <w:t>Tumour</w:t>
            </w:r>
            <w:r w:rsidR="00803E30" w:rsidRPr="001835FA">
              <w:rPr>
                <w:rFonts w:ascii="Calibri" w:hAnsi="Calibri"/>
                <w:b/>
                <w:bCs/>
                <w:sz w:val="20"/>
                <w:lang w:val="en-US" w:eastAsia="en-US"/>
              </w:rPr>
              <w:t xml:space="preserve"> Characteristic</w:t>
            </w:r>
          </w:p>
        </w:tc>
        <w:tc>
          <w:tcPr>
            <w:tcW w:w="1186" w:type="dxa"/>
            <w:tcBorders>
              <w:top w:val="double" w:sz="4" w:space="0" w:color="auto"/>
              <w:bottom w:val="single" w:sz="4" w:space="0" w:color="auto"/>
            </w:tcBorders>
          </w:tcPr>
          <w:p w:rsidR="00803E30" w:rsidRPr="001835FA" w:rsidRDefault="00803E30" w:rsidP="00242EEB">
            <w:pPr>
              <w:autoSpaceDE w:val="0"/>
              <w:autoSpaceDN w:val="0"/>
              <w:spacing w:before="0" w:after="0"/>
              <w:jc w:val="left"/>
              <w:rPr>
                <w:rFonts w:ascii="Calibri" w:hAnsi="Calibri"/>
                <w:b/>
                <w:bCs/>
                <w:sz w:val="20"/>
                <w:lang w:val="en-US" w:eastAsia="en-US"/>
              </w:rPr>
            </w:pPr>
            <w:r w:rsidRPr="001835FA">
              <w:rPr>
                <w:rFonts w:ascii="Calibri" w:hAnsi="Calibri"/>
                <w:b/>
                <w:bCs/>
                <w:sz w:val="20"/>
                <w:lang w:val="en-US" w:eastAsia="en-US"/>
              </w:rPr>
              <w:t>Value</w:t>
            </w:r>
          </w:p>
        </w:tc>
      </w:tr>
      <w:tr w:rsidR="00803E30" w:rsidRPr="001835FA" w:rsidTr="00B841E7">
        <w:trPr>
          <w:jc w:val="center"/>
        </w:trPr>
        <w:tc>
          <w:tcPr>
            <w:tcW w:w="6659" w:type="dxa"/>
            <w:gridSpan w:val="2"/>
            <w:tcBorders>
              <w:top w:val="single" w:sz="4" w:space="0" w:color="auto"/>
            </w:tcBorders>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Doubling Time</w:t>
            </w:r>
          </w:p>
        </w:tc>
        <w:tc>
          <w:tcPr>
            <w:tcW w:w="1186" w:type="dxa"/>
            <w:tcBorders>
              <w:top w:val="single" w:sz="4" w:space="0" w:color="auto"/>
            </w:tcBorders>
            <w:vAlign w:val="center"/>
          </w:tcPr>
          <w:p w:rsidR="00803E30" w:rsidRPr="001835FA" w:rsidRDefault="00803E30" w:rsidP="00242EEB">
            <w:pPr>
              <w:autoSpaceDE w:val="0"/>
              <w:autoSpaceDN w:val="0"/>
              <w:spacing w:before="0" w:after="0"/>
              <w:jc w:val="center"/>
              <w:rPr>
                <w:rFonts w:ascii="Calibri" w:hAnsi="Calibri"/>
                <w:sz w:val="20"/>
                <w:lang w:eastAsia="el-GR"/>
              </w:rPr>
            </w:pPr>
            <w:r w:rsidRPr="001835FA">
              <w:rPr>
                <w:rFonts w:ascii="Calibri" w:hAnsi="Calibri"/>
                <w:sz w:val="20"/>
                <w:lang w:val="en-US" w:eastAsia="el-GR"/>
              </w:rPr>
              <w:t>35</w:t>
            </w:r>
            <w:r w:rsidRPr="001835FA">
              <w:rPr>
                <w:rFonts w:ascii="Calibri" w:hAnsi="Calibri"/>
                <w:sz w:val="20"/>
                <w:lang w:eastAsia="el-GR"/>
              </w:rPr>
              <w:t xml:space="preserve"> d</w:t>
            </w:r>
          </w:p>
        </w:tc>
      </w:tr>
      <w:tr w:rsidR="00803E30" w:rsidRPr="001835FA" w:rsidTr="00B841E7">
        <w:trPr>
          <w:jc w:val="center"/>
        </w:trPr>
        <w:tc>
          <w:tcPr>
            <w:tcW w:w="6659" w:type="dxa"/>
            <w:gridSpan w:val="2"/>
          </w:tcPr>
          <w:p w:rsidR="00803E30" w:rsidRPr="001835FA" w:rsidRDefault="00803E30" w:rsidP="00242EEB">
            <w:pPr>
              <w:autoSpaceDE w:val="0"/>
              <w:autoSpaceDN w:val="0"/>
              <w:spacing w:before="0" w:after="0"/>
              <w:jc w:val="left"/>
              <w:rPr>
                <w:rFonts w:ascii="Calibri" w:hAnsi="Calibri"/>
                <w:sz w:val="20"/>
                <w:lang w:eastAsia="en-US"/>
              </w:rPr>
            </w:pPr>
            <w:r w:rsidRPr="001835FA">
              <w:rPr>
                <w:rFonts w:ascii="Calibri" w:hAnsi="Calibri"/>
                <w:sz w:val="20"/>
                <w:lang w:val="en-US" w:eastAsia="en-US"/>
              </w:rPr>
              <w:t xml:space="preserve">Fraction of Dormant Cells in Bone Marrow </w:t>
            </w:r>
          </w:p>
        </w:tc>
        <w:tc>
          <w:tcPr>
            <w:tcW w:w="1186" w:type="dxa"/>
            <w:vAlign w:val="center"/>
          </w:tcPr>
          <w:p w:rsidR="00803E30" w:rsidRPr="001835FA" w:rsidRDefault="00803E30" w:rsidP="00242EEB">
            <w:pPr>
              <w:autoSpaceDE w:val="0"/>
              <w:autoSpaceDN w:val="0"/>
              <w:spacing w:before="0" w:after="0"/>
              <w:jc w:val="center"/>
              <w:rPr>
                <w:rFonts w:ascii="Calibri" w:hAnsi="Calibri"/>
                <w:color w:val="000000"/>
                <w:sz w:val="20"/>
                <w:lang w:val="en-US" w:eastAsia="en-US"/>
              </w:rPr>
            </w:pPr>
            <w:r w:rsidRPr="001835FA">
              <w:rPr>
                <w:rFonts w:ascii="Calibri" w:hAnsi="Calibri"/>
                <w:sz w:val="20"/>
                <w:lang w:val="en-US" w:eastAsia="en-US"/>
              </w:rPr>
              <w:t>0.17</w:t>
            </w:r>
          </w:p>
        </w:tc>
      </w:tr>
      <w:tr w:rsidR="00803E30" w:rsidRPr="001835FA" w:rsidTr="00B841E7">
        <w:trPr>
          <w:jc w:val="center"/>
        </w:trPr>
        <w:tc>
          <w:tcPr>
            <w:tcW w:w="6659" w:type="dxa"/>
            <w:gridSpan w:val="2"/>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 xml:space="preserve">Fraction of Necrosis in </w:t>
            </w:r>
            <w:r w:rsidRPr="001835FA">
              <w:rPr>
                <w:rFonts w:ascii="Calibri" w:hAnsi="Calibri"/>
                <w:sz w:val="20"/>
                <w:lang w:eastAsia="en-US"/>
              </w:rPr>
              <w:t>Bone Marrow</w:t>
            </w:r>
          </w:p>
        </w:tc>
        <w:tc>
          <w:tcPr>
            <w:tcW w:w="1186" w:type="dxa"/>
            <w:vAlign w:val="center"/>
          </w:tcPr>
          <w:p w:rsidR="00803E30" w:rsidRPr="001835FA" w:rsidRDefault="00803E30" w:rsidP="00242EEB">
            <w:pPr>
              <w:autoSpaceDE w:val="0"/>
              <w:autoSpaceDN w:val="0"/>
              <w:spacing w:before="0" w:after="0"/>
              <w:jc w:val="center"/>
              <w:rPr>
                <w:rFonts w:ascii="Calibri" w:hAnsi="Calibri"/>
                <w:color w:val="000000"/>
                <w:sz w:val="20"/>
                <w:lang w:val="en-US" w:eastAsia="en-US"/>
              </w:rPr>
            </w:pPr>
            <w:r w:rsidRPr="001835FA">
              <w:rPr>
                <w:rFonts w:ascii="Calibri" w:hAnsi="Calibri"/>
                <w:color w:val="000000"/>
                <w:sz w:val="20"/>
                <w:lang w:val="en-US" w:eastAsia="en-US"/>
              </w:rPr>
              <w:t>0.04</w:t>
            </w:r>
          </w:p>
        </w:tc>
      </w:tr>
      <w:tr w:rsidR="00803E30" w:rsidRPr="001835FA" w:rsidTr="00B841E7">
        <w:trPr>
          <w:jc w:val="center"/>
        </w:trPr>
        <w:tc>
          <w:tcPr>
            <w:tcW w:w="6659" w:type="dxa"/>
            <w:gridSpan w:val="2"/>
            <w:tcBorders>
              <w:bottom w:val="double" w:sz="4" w:space="0" w:color="auto"/>
            </w:tcBorders>
          </w:tcPr>
          <w:p w:rsidR="00803E30" w:rsidRPr="001835FA" w:rsidRDefault="00803E30" w:rsidP="00242EEB">
            <w:pPr>
              <w:autoSpaceDE w:val="0"/>
              <w:autoSpaceDN w:val="0"/>
              <w:spacing w:before="0" w:after="0"/>
              <w:jc w:val="left"/>
              <w:rPr>
                <w:rFonts w:ascii="Calibri" w:hAnsi="Calibri"/>
                <w:sz w:val="20"/>
                <w:lang w:val="en-US" w:eastAsia="en-US"/>
              </w:rPr>
            </w:pPr>
            <w:r w:rsidRPr="001835FA">
              <w:rPr>
                <w:rFonts w:ascii="Calibri" w:hAnsi="Calibri"/>
                <w:sz w:val="20"/>
                <w:lang w:val="en-US" w:eastAsia="en-US"/>
              </w:rPr>
              <w:t>Growth Fraction in Bone Marrow</w:t>
            </w:r>
          </w:p>
        </w:tc>
        <w:tc>
          <w:tcPr>
            <w:tcW w:w="1186" w:type="dxa"/>
            <w:tcBorders>
              <w:bottom w:val="double" w:sz="4" w:space="0" w:color="auto"/>
            </w:tcBorders>
            <w:vAlign w:val="center"/>
          </w:tcPr>
          <w:p w:rsidR="00803E30" w:rsidRPr="001835FA" w:rsidRDefault="00803E30" w:rsidP="00242EEB">
            <w:pPr>
              <w:autoSpaceDE w:val="0"/>
              <w:autoSpaceDN w:val="0"/>
              <w:spacing w:before="0" w:after="0"/>
              <w:jc w:val="center"/>
              <w:rPr>
                <w:rFonts w:ascii="Calibri" w:hAnsi="Calibri"/>
                <w:color w:val="000000"/>
                <w:sz w:val="20"/>
                <w:lang w:val="en-US" w:eastAsia="en-US"/>
              </w:rPr>
            </w:pPr>
            <w:r w:rsidRPr="001835FA">
              <w:rPr>
                <w:rFonts w:ascii="Calibri" w:hAnsi="Calibri"/>
                <w:sz w:val="20"/>
                <w:lang w:val="en-US" w:eastAsia="en-US"/>
              </w:rPr>
              <w:t>0.83</w:t>
            </w:r>
          </w:p>
        </w:tc>
      </w:tr>
    </w:tbl>
    <w:p w:rsidR="00803E30" w:rsidRPr="00B841E7" w:rsidRDefault="00803E30" w:rsidP="00242EEB">
      <w:pPr>
        <w:tabs>
          <w:tab w:val="num" w:pos="0"/>
        </w:tabs>
        <w:spacing w:before="0" w:after="0"/>
        <w:rPr>
          <w:rFonts w:ascii="Calibri" w:eastAsia="SimSun" w:hAnsi="Calibri"/>
          <w:spacing w:val="-1"/>
          <w:szCs w:val="22"/>
          <w:lang w:val="en-US" w:eastAsia="en-US"/>
        </w:rPr>
      </w:pPr>
    </w:p>
    <w:p w:rsidR="00803E30" w:rsidRPr="00B841E7" w:rsidRDefault="00803E30" w:rsidP="00242EEB">
      <w:pPr>
        <w:tabs>
          <w:tab w:val="num" w:pos="0"/>
        </w:tabs>
        <w:spacing w:before="0" w:after="0"/>
        <w:rPr>
          <w:rFonts w:ascii="Calibri" w:eastAsia="SimSun" w:hAnsi="Calibri"/>
          <w:spacing w:val="-1"/>
          <w:szCs w:val="22"/>
          <w:lang w:val="en-US" w:eastAsia="en-US"/>
        </w:rPr>
      </w:pPr>
    </w:p>
    <w:p w:rsidR="00803E30" w:rsidRPr="00540127" w:rsidRDefault="00803E30" w:rsidP="00242EEB">
      <w:pPr>
        <w:spacing w:before="0" w:after="0"/>
        <w:jc w:val="left"/>
        <w:rPr>
          <w:rFonts w:ascii="Calibri" w:eastAsia="SimSun" w:hAnsi="Calibri" w:cs="Calibri"/>
          <w:b/>
          <w:bCs/>
          <w:sz w:val="24"/>
          <w:szCs w:val="24"/>
          <w:lang w:val="en-US" w:eastAsia="en-US"/>
        </w:rPr>
      </w:pPr>
      <w:r w:rsidRPr="00540127">
        <w:rPr>
          <w:rFonts w:ascii="Calibri" w:eastAsia="SimSun" w:hAnsi="Calibri" w:cs="Calibri"/>
          <w:b/>
          <w:bCs/>
          <w:sz w:val="24"/>
          <w:szCs w:val="24"/>
          <w:lang w:val="en-US" w:eastAsia="en-US"/>
        </w:rPr>
        <w:t>L</w:t>
      </w:r>
      <w:r w:rsidR="00EF3BB5" w:rsidRPr="00540127">
        <w:rPr>
          <w:rFonts w:ascii="Calibri" w:eastAsia="SimSun" w:hAnsi="Calibri" w:cs="Calibri"/>
          <w:b/>
          <w:bCs/>
          <w:sz w:val="24"/>
          <w:szCs w:val="24"/>
          <w:lang w:val="en-US" w:eastAsia="en-US"/>
        </w:rPr>
        <w:t>.</w:t>
      </w:r>
      <w:r w:rsidRPr="00540127">
        <w:rPr>
          <w:rFonts w:ascii="Calibri" w:eastAsia="SimSun" w:hAnsi="Calibri" w:cs="Calibri"/>
          <w:b/>
          <w:bCs/>
          <w:sz w:val="24"/>
          <w:szCs w:val="24"/>
          <w:lang w:val="en-US" w:eastAsia="en-US"/>
        </w:rPr>
        <w:t>1.4.2 Results</w:t>
      </w:r>
    </w:p>
    <w:p w:rsidR="00803E30" w:rsidRPr="00B841E7" w:rsidRDefault="00803E30" w:rsidP="00242EEB">
      <w:pPr>
        <w:spacing w:before="0" w:after="0"/>
        <w:rPr>
          <w:rFonts w:ascii="Calibri" w:eastAsia="SimSun" w:hAnsi="Calibri"/>
          <w:spacing w:val="-1"/>
          <w:szCs w:val="22"/>
          <w:lang w:val="en-US" w:eastAsia="en-US"/>
        </w:rPr>
      </w:pPr>
    </w:p>
    <w:p w:rsidR="00803E30" w:rsidRPr="00B841E7" w:rsidRDefault="00803E30" w:rsidP="00242EEB">
      <w:pPr>
        <w:spacing w:before="0" w:after="0"/>
        <w:rPr>
          <w:rFonts w:ascii="Calibri" w:eastAsia="SimSun" w:hAnsi="Calibri" w:cs="Calibri"/>
          <w:szCs w:val="22"/>
          <w:lang w:val="en-US" w:eastAsia="en-US"/>
        </w:rPr>
      </w:pPr>
      <w:r w:rsidRPr="00B841E7">
        <w:rPr>
          <w:rFonts w:ascii="Calibri" w:eastAsia="SimSun" w:hAnsi="Calibri" w:cs="Calibri"/>
          <w:szCs w:val="22"/>
          <w:lang w:val="en-US" w:eastAsia="en-US"/>
        </w:rPr>
        <w:t>In figure L</w:t>
      </w:r>
      <w:r w:rsidR="00E71F09">
        <w:rPr>
          <w:rFonts w:ascii="Calibri" w:eastAsia="SimSun" w:hAnsi="Calibri" w:cs="Calibri"/>
          <w:szCs w:val="22"/>
          <w:lang w:val="en-US" w:eastAsia="en-US"/>
        </w:rPr>
        <w:t>.</w:t>
      </w:r>
      <w:r w:rsidRPr="00B841E7">
        <w:rPr>
          <w:rFonts w:ascii="Calibri" w:eastAsia="SimSun" w:hAnsi="Calibri" w:cs="Calibri"/>
          <w:szCs w:val="22"/>
          <w:lang w:val="en-US" w:eastAsia="en-US"/>
        </w:rPr>
        <w:t>1.5 the frequency of the estimated values of prednisone CKR among the clinical cases are presented. The values of CKR have been grouped in intervals of length = 0.1. Since the total CKR of prednisone and methotrexate cannot exceed 1, the upper limit of prednisone CKR is 0.8. The results are presented based on patient classification into good (&lt;1000 blasts/μL on day 8) and poor (</w:t>
      </w:r>
      <w:r w:rsidRPr="00B841E7">
        <w:rPr>
          <w:rFonts w:ascii="Calibri" w:eastAsia="SimSun" w:hAnsi="Calibri"/>
          <w:szCs w:val="22"/>
          <w:lang w:val="en-US" w:eastAsia="en-US"/>
        </w:rPr>
        <w:sym w:font="Symbol" w:char="F0B3"/>
      </w:r>
      <w:r w:rsidRPr="00B841E7">
        <w:rPr>
          <w:rFonts w:ascii="Calibri" w:eastAsia="SimSun" w:hAnsi="Calibri" w:cs="Calibri"/>
          <w:szCs w:val="22"/>
          <w:lang w:val="en-US" w:eastAsia="en-US"/>
        </w:rPr>
        <w:t xml:space="preserve">1000 blasts/μL on day 8) prednisone responders. Early response </w:t>
      </w:r>
      <w:r w:rsidRPr="00B841E7">
        <w:rPr>
          <w:rFonts w:ascii="Calibri" w:hAnsi="Calibri"/>
          <w:szCs w:val="22"/>
          <w:lang w:val="en-US" w:eastAsia="en-US"/>
        </w:rPr>
        <w:t>is believed to be a strong predictor of treatment outcome</w:t>
      </w:r>
      <w:r w:rsidRPr="00B841E7">
        <w:rPr>
          <w:rFonts w:ascii="Calibri" w:eastAsia="SimSun" w:hAnsi="Calibri" w:cs="Calibri"/>
          <w:szCs w:val="22"/>
          <w:lang w:val="en-US" w:eastAsia="en-US"/>
        </w:rPr>
        <w:t xml:space="preserve"> and weights in the choice of treatment protocol.</w:t>
      </w:r>
    </w:p>
    <w:p w:rsidR="00803E30" w:rsidRPr="00B841E7" w:rsidRDefault="00803E30" w:rsidP="00242EEB">
      <w:pPr>
        <w:spacing w:before="0" w:after="0"/>
        <w:rPr>
          <w:rFonts w:ascii="Calibri" w:eastAsia="SimSun" w:hAnsi="Calibri" w:cs="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eastAsia="SimSun" w:hAnsi="Calibri" w:cs="Calibri"/>
          <w:szCs w:val="22"/>
          <w:lang w:val="en-US" w:eastAsia="en-US"/>
        </w:rPr>
        <w:t>Based on the results, the values of CKR span in the whole value range. 7 clinical cases (1 good and 6 poor) were characterized by a higher blast count on day 8 of treatment in respect to diagnosis. For those patients the simulation failed to achieve the final blast count, even in the absence of therapy, implying a more rapid growth rate than the assumed. For those patients no valid CKR value could be estimated (CKR=0 in Figure L</w:t>
      </w:r>
      <w:r w:rsidR="00E71F09">
        <w:rPr>
          <w:rFonts w:ascii="Calibri" w:eastAsia="SimSun" w:hAnsi="Calibri" w:cs="Calibri"/>
          <w:szCs w:val="22"/>
          <w:lang w:val="en-US" w:eastAsia="en-US"/>
        </w:rPr>
        <w:t>.</w:t>
      </w:r>
      <w:r w:rsidRPr="00B841E7">
        <w:rPr>
          <w:rFonts w:ascii="Calibri" w:eastAsia="SimSun" w:hAnsi="Calibri" w:cs="Calibri"/>
          <w:szCs w:val="22"/>
          <w:lang w:val="en-US" w:eastAsia="en-US"/>
        </w:rPr>
        <w:t>1.5).  On the other hand, 15 patients achieved complete remission of peripheral blasts, resulting in a very high estimated CKR, close to the upper limit (</w:t>
      </w:r>
      <w:r w:rsidRPr="00B841E7">
        <w:rPr>
          <w:rFonts w:ascii="Calibri" w:eastAsia="SimSun" w:hAnsi="Calibri"/>
          <w:szCs w:val="22"/>
          <w:lang w:val="en-US" w:eastAsia="en-US"/>
        </w:rPr>
        <w:sym w:font="Symbol" w:char="F07E"/>
      </w:r>
      <w:r w:rsidRPr="00B841E7">
        <w:rPr>
          <w:rFonts w:ascii="Calibri" w:eastAsia="SimSun" w:hAnsi="Calibri" w:cs="Calibri"/>
          <w:szCs w:val="22"/>
          <w:lang w:val="en-US" w:eastAsia="en-US"/>
        </w:rPr>
        <w:t xml:space="preserve">0.8). The results successfully demonstrate that poor responders tend to have a low value of CKR in contrast to good responders. However, even though poor responders have a clearly lower median value of prednisone CKR than good responders (0.32 compared to 0.59 respectively) the range within CKR fluctuates is considerable wide for both groups and overlap with each other. As a result patients that seem to have similar response to treatment may not have been classified in the same group. </w:t>
      </w:r>
      <w:r w:rsidRPr="00B841E7">
        <w:rPr>
          <w:rFonts w:ascii="Calibri" w:eastAsia="SimSun" w:hAnsi="Calibri" w:cs="Calibri"/>
          <w:spacing w:val="-1"/>
          <w:szCs w:val="22"/>
          <w:lang w:val="en-US" w:eastAsia="en-US"/>
        </w:rPr>
        <w:t xml:space="preserve">However, due to the small size of the sample examined and the consideration of only one type of cancer growth, no definite conclusion can be drawn as yet. </w:t>
      </w:r>
    </w:p>
    <w:p w:rsidR="00803E30" w:rsidRPr="00B841E7" w:rsidRDefault="00803E30" w:rsidP="00242EEB">
      <w:pPr>
        <w:spacing w:before="0" w:after="0"/>
        <w:rPr>
          <w:rFonts w:ascii="Calibri" w:hAnsi="Calibri"/>
          <w:szCs w:val="22"/>
          <w:lang w:val="en-US" w:eastAsia="en-US"/>
        </w:rPr>
      </w:pPr>
    </w:p>
    <w:p w:rsidR="00803E30" w:rsidRPr="00B841E7" w:rsidRDefault="00803E30" w:rsidP="00242EEB">
      <w:pPr>
        <w:spacing w:before="0" w:after="0"/>
        <w:ind w:firstLine="274"/>
        <w:rPr>
          <w:rFonts w:ascii="Calibri" w:hAnsi="Calibri"/>
          <w:szCs w:val="22"/>
          <w:lang w:val="en-US" w:eastAsia="en-US"/>
        </w:rPr>
      </w:pPr>
    </w:p>
    <w:tbl>
      <w:tblPr>
        <w:tblW w:w="0" w:type="auto"/>
        <w:tblInd w:w="-106" w:type="dxa"/>
        <w:tblLook w:val="01E0" w:firstRow="1" w:lastRow="1" w:firstColumn="1" w:lastColumn="1" w:noHBand="0" w:noVBand="0"/>
      </w:tblPr>
      <w:tblGrid>
        <w:gridCol w:w="9392"/>
      </w:tblGrid>
      <w:tr w:rsidR="00803E30" w:rsidRPr="00B841E7" w:rsidTr="00B841E7">
        <w:tc>
          <w:tcPr>
            <w:tcW w:w="9576" w:type="dxa"/>
            <w:shd w:val="clear" w:color="auto" w:fill="auto"/>
          </w:tcPr>
          <w:p w:rsidR="00803E30" w:rsidRPr="00B841E7" w:rsidRDefault="00803E30" w:rsidP="00242EEB">
            <w:pPr>
              <w:spacing w:before="0" w:after="0"/>
              <w:jc w:val="center"/>
              <w:rPr>
                <w:rFonts w:ascii="Calibri" w:eastAsia="SimSun" w:hAnsi="Calibri"/>
                <w:spacing w:val="-1"/>
                <w:sz w:val="20"/>
                <w:lang w:val="en-US" w:eastAsia="en-US"/>
              </w:rPr>
            </w:pPr>
            <w:r w:rsidRPr="00B841E7">
              <w:rPr>
                <w:rFonts w:ascii="Calibri" w:eastAsia="SimSun" w:hAnsi="Calibri"/>
                <w:noProof/>
                <w:spacing w:val="-1"/>
                <w:szCs w:val="22"/>
                <w:lang w:val="de-DE" w:eastAsia="de-DE"/>
              </w:rPr>
              <w:drawing>
                <wp:inline distT="0" distB="0" distL="0" distR="0" wp14:anchorId="292D28E0" wp14:editId="4485CFA0">
                  <wp:extent cx="4592955" cy="27641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2955" cy="2764155"/>
                          </a:xfrm>
                          <a:prstGeom prst="rect">
                            <a:avLst/>
                          </a:prstGeom>
                          <a:noFill/>
                          <a:ln>
                            <a:noFill/>
                          </a:ln>
                        </pic:spPr>
                      </pic:pic>
                    </a:graphicData>
                  </a:graphic>
                </wp:inline>
              </w:drawing>
            </w:r>
          </w:p>
        </w:tc>
      </w:tr>
      <w:tr w:rsidR="00803E30" w:rsidRPr="00B841E7" w:rsidTr="00B841E7">
        <w:tc>
          <w:tcPr>
            <w:tcW w:w="9576" w:type="dxa"/>
            <w:shd w:val="clear" w:color="auto" w:fill="auto"/>
          </w:tcPr>
          <w:p w:rsidR="00803E30" w:rsidRPr="00B841E7" w:rsidRDefault="00033A75" w:rsidP="00242EEB">
            <w:pPr>
              <w:spacing w:before="0" w:after="0"/>
              <w:jc w:val="center"/>
              <w:rPr>
                <w:rFonts w:ascii="Calibri" w:eastAsia="SimSun" w:hAnsi="Calibri" w:cs="Calibri"/>
                <w:spacing w:val="-1"/>
                <w:sz w:val="20"/>
                <w:lang w:val="en-US" w:eastAsia="en-US"/>
              </w:rPr>
            </w:pPr>
            <w:r>
              <w:rPr>
                <w:rFonts w:ascii="Calibri" w:eastAsia="SimSun" w:hAnsi="Calibri" w:cs="Calibri"/>
                <w:b/>
                <w:bCs/>
                <w:spacing w:val="-1"/>
                <w:sz w:val="20"/>
                <w:lang w:val="en-US" w:eastAsia="en-US"/>
              </w:rPr>
              <w:t>Fig.</w:t>
            </w:r>
            <w:r w:rsidR="00803E30" w:rsidRPr="00B841E7">
              <w:rPr>
                <w:rFonts w:ascii="Calibri" w:eastAsia="SimSun" w:hAnsi="Calibri" w:cs="Calibri"/>
                <w:b/>
                <w:bCs/>
                <w:spacing w:val="-1"/>
                <w:sz w:val="20"/>
                <w:lang w:val="en-US" w:eastAsia="en-US"/>
              </w:rPr>
              <w:t xml:space="preserve"> L1.5: </w:t>
            </w:r>
            <w:r w:rsidR="00803E30" w:rsidRPr="00B841E7">
              <w:rPr>
                <w:rFonts w:ascii="Calibri" w:eastAsia="SimSun" w:hAnsi="Calibri" w:cs="Calibri"/>
                <w:spacing w:val="-1"/>
                <w:sz w:val="20"/>
                <w:lang w:val="en-US" w:eastAsia="en-US"/>
              </w:rPr>
              <w:t>Estimated values of prednisone cell kill rate</w:t>
            </w:r>
          </w:p>
        </w:tc>
      </w:tr>
    </w:tbl>
    <w:p w:rsidR="00803E30" w:rsidRPr="00B841E7" w:rsidRDefault="00803E30" w:rsidP="00242EEB">
      <w:pPr>
        <w:spacing w:before="0" w:after="0"/>
        <w:ind w:firstLine="288"/>
        <w:rPr>
          <w:rFonts w:ascii="Calibri" w:eastAsia="SimSun" w:hAnsi="Calibri"/>
          <w:spacing w:val="-1"/>
          <w:sz w:val="20"/>
          <w:lang w:val="en-US" w:eastAsia="en-US"/>
        </w:rPr>
      </w:pPr>
    </w:p>
    <w:p w:rsidR="00803E30" w:rsidRPr="00B841E7" w:rsidRDefault="00803E30" w:rsidP="00242EEB">
      <w:pPr>
        <w:spacing w:before="0" w:after="0"/>
        <w:jc w:val="left"/>
        <w:rPr>
          <w:rFonts w:ascii="Calibri" w:hAnsi="Calibri"/>
          <w:szCs w:val="22"/>
          <w:lang w:eastAsia="en-US"/>
        </w:rPr>
      </w:pPr>
    </w:p>
    <w:p w:rsidR="00803E30" w:rsidRPr="00B841E7" w:rsidRDefault="00803E30" w:rsidP="00242EEB">
      <w:pPr>
        <w:keepNext/>
        <w:keepLines/>
        <w:spacing w:before="0" w:after="0"/>
        <w:jc w:val="left"/>
        <w:outlineLvl w:val="1"/>
        <w:rPr>
          <w:rFonts w:ascii="Calibri" w:hAnsi="Calibri"/>
          <w:b/>
          <w:bCs/>
          <w:sz w:val="26"/>
          <w:szCs w:val="26"/>
          <w:lang w:eastAsia="el-GR"/>
        </w:rPr>
      </w:pPr>
    </w:p>
    <w:p w:rsidR="00803E30" w:rsidRPr="00986CED" w:rsidRDefault="00803E30" w:rsidP="00C54856">
      <w:pPr>
        <w:keepNext/>
        <w:keepLines/>
        <w:spacing w:before="0" w:after="0"/>
        <w:jc w:val="left"/>
        <w:outlineLvl w:val="1"/>
        <w:rPr>
          <w:rFonts w:ascii="Calibri" w:hAnsi="Calibri"/>
          <w:b/>
          <w:bCs/>
          <w:sz w:val="28"/>
          <w:szCs w:val="28"/>
          <w:lang w:eastAsia="el-GR"/>
        </w:rPr>
      </w:pPr>
      <w:r w:rsidRPr="00986CED">
        <w:rPr>
          <w:rFonts w:ascii="Calibri" w:hAnsi="Calibri"/>
          <w:b/>
          <w:bCs/>
          <w:sz w:val="28"/>
          <w:szCs w:val="28"/>
          <w:lang w:eastAsia="el-GR"/>
        </w:rPr>
        <w:t>L</w:t>
      </w:r>
      <w:r w:rsidR="00540127" w:rsidRPr="00986CED">
        <w:rPr>
          <w:rFonts w:ascii="Calibri" w:hAnsi="Calibri"/>
          <w:b/>
          <w:bCs/>
          <w:sz w:val="28"/>
          <w:szCs w:val="28"/>
          <w:lang w:eastAsia="el-GR"/>
        </w:rPr>
        <w:t>.</w:t>
      </w:r>
      <w:r w:rsidRPr="00986CED">
        <w:rPr>
          <w:rFonts w:ascii="Calibri" w:hAnsi="Calibri"/>
          <w:b/>
          <w:bCs/>
          <w:sz w:val="28"/>
          <w:szCs w:val="28"/>
          <w:lang w:eastAsia="el-GR"/>
        </w:rPr>
        <w:t>1.</w:t>
      </w:r>
      <w:r w:rsidRPr="00C54856">
        <w:rPr>
          <w:rFonts w:ascii="Calibri" w:hAnsi="Calibri"/>
          <w:b/>
          <w:bCs/>
          <w:sz w:val="28"/>
          <w:szCs w:val="28"/>
          <w:lang w:eastAsia="el-GR"/>
        </w:rPr>
        <w:t>5</w:t>
      </w:r>
      <w:r w:rsidRPr="00986CED">
        <w:rPr>
          <w:rFonts w:ascii="Calibri" w:hAnsi="Calibri"/>
          <w:b/>
          <w:bCs/>
          <w:sz w:val="28"/>
          <w:szCs w:val="28"/>
          <w:lang w:eastAsia="el-GR"/>
        </w:rPr>
        <w:t xml:space="preserve"> </w:t>
      </w:r>
      <w:r w:rsidR="00986CED" w:rsidRPr="00986CED">
        <w:rPr>
          <w:rFonts w:ascii="Calibri" w:hAnsi="Calibri"/>
          <w:b/>
          <w:bCs/>
          <w:sz w:val="28"/>
          <w:szCs w:val="28"/>
          <w:lang w:eastAsia="el-GR"/>
        </w:rPr>
        <w:t>REFERENCES</w:t>
      </w:r>
    </w:p>
    <w:p w:rsidR="00803E30" w:rsidRPr="00B841E7" w:rsidRDefault="00803E30" w:rsidP="00242EEB">
      <w:pPr>
        <w:spacing w:before="0" w:after="0"/>
        <w:jc w:val="left"/>
        <w:rPr>
          <w:rFonts w:ascii="Calibri" w:hAnsi="Calibri"/>
          <w:sz w:val="20"/>
          <w:lang w:eastAsia="en-US"/>
        </w:rPr>
      </w:pPr>
    </w:p>
    <w:p w:rsidR="00803E30" w:rsidRPr="001835FA" w:rsidRDefault="00803E30" w:rsidP="00242EEB">
      <w:pPr>
        <w:spacing w:before="0" w:after="0"/>
        <w:rPr>
          <w:rFonts w:asciiTheme="minorHAnsi" w:hAnsiTheme="minorHAnsi"/>
          <w:sz w:val="20"/>
          <w:lang w:val="en-US" w:eastAsia="en-US"/>
        </w:rPr>
      </w:pPr>
      <w:bookmarkStart w:id="8" w:name="_Ref277172066"/>
      <w:bookmarkStart w:id="9" w:name="_Ref277172222"/>
      <w:r w:rsidRPr="001835FA">
        <w:rPr>
          <w:rFonts w:asciiTheme="minorHAnsi" w:hAnsiTheme="minorHAnsi"/>
          <w:sz w:val="20"/>
          <w:lang w:val="en-US" w:eastAsia="en-US"/>
        </w:rPr>
        <w:t xml:space="preserve">Bast RC, Kufe DW, Pollock RE, Weichelbaum RR, Holland JF, Frei E, </w:t>
      </w:r>
      <w:r w:rsidRPr="001835FA">
        <w:rPr>
          <w:rFonts w:asciiTheme="minorHAnsi" w:hAnsiTheme="minorHAnsi"/>
          <w:i/>
          <w:iCs/>
          <w:sz w:val="20"/>
          <w:lang w:val="en-US" w:eastAsia="en-US"/>
        </w:rPr>
        <w:t>Cancer Medicine</w:t>
      </w:r>
      <w:r w:rsidRPr="001835FA">
        <w:rPr>
          <w:rFonts w:asciiTheme="minorHAnsi" w:hAnsiTheme="minorHAnsi"/>
          <w:sz w:val="20"/>
          <w:lang w:val="en-US" w:eastAsia="en-US"/>
        </w:rPr>
        <w:t xml:space="preserve"> 5</w:t>
      </w:r>
      <w:r w:rsidRPr="001835FA">
        <w:rPr>
          <w:rFonts w:asciiTheme="minorHAnsi" w:hAnsiTheme="minorHAnsi"/>
          <w:sz w:val="20"/>
          <w:vertAlign w:val="superscript"/>
          <w:lang w:val="en-US" w:eastAsia="en-US"/>
        </w:rPr>
        <w:t>th</w:t>
      </w:r>
      <w:r w:rsidRPr="001835FA">
        <w:rPr>
          <w:rFonts w:asciiTheme="minorHAnsi" w:hAnsiTheme="minorHAnsi"/>
          <w:sz w:val="20"/>
          <w:lang w:val="en-US" w:eastAsia="en-US"/>
        </w:rPr>
        <w:t xml:space="preserve"> ed. (2000) Decker B.C. Inc, Hamilton, Ontario, Canada</w:t>
      </w:r>
      <w:bookmarkEnd w:id="8"/>
      <w:r w:rsidRPr="001835FA">
        <w:rPr>
          <w:rFonts w:asciiTheme="minorHAnsi" w:hAnsiTheme="minorHAnsi"/>
          <w:sz w:val="20"/>
          <w:lang w:val="en-US" w:eastAsia="en-US"/>
        </w:rPr>
        <w:t>.</w:t>
      </w:r>
    </w:p>
    <w:p w:rsidR="00803E30" w:rsidRPr="001835FA" w:rsidRDefault="00803E30" w:rsidP="00242EEB">
      <w:pPr>
        <w:spacing w:before="0" w:after="0"/>
        <w:rPr>
          <w:rFonts w:asciiTheme="minorHAnsi" w:hAnsiTheme="minorHAnsi"/>
          <w:sz w:val="20"/>
          <w:lang w:val="en-US" w:eastAsia="en-US"/>
        </w:rPr>
      </w:pPr>
    </w:p>
    <w:bookmarkEnd w:id="9"/>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Beesley AH, Palmer ML, Ford J, Weller RE, Cummings AJ, Freitas JR, Firth MJ, Perera KU, de Klerk NH, Kees UR, Authenticity and drug resistance in a panel of acute lymphoblastic leukaemia cell lines. Br J Cancer. 2006 Dec 4;95(11):1537-44.</w:t>
      </w:r>
    </w:p>
    <w:p w:rsidR="00803E30" w:rsidRPr="001835FA" w:rsidRDefault="00803E30" w:rsidP="00242EEB">
      <w:pPr>
        <w:spacing w:before="0" w:after="0"/>
        <w:rPr>
          <w:rFonts w:asciiTheme="minorHAnsi" w:hAnsiTheme="minorHAnsi"/>
          <w:sz w:val="20"/>
          <w:lang w:val="it-IT" w:eastAsia="en-US"/>
        </w:rPr>
      </w:pPr>
    </w:p>
    <w:p w:rsidR="00803E30" w:rsidRPr="001835FA" w:rsidRDefault="00803E30" w:rsidP="00242EEB">
      <w:pPr>
        <w:spacing w:before="0" w:after="0"/>
        <w:rPr>
          <w:rFonts w:asciiTheme="minorHAnsi" w:hAnsiTheme="minorHAnsi"/>
          <w:sz w:val="20"/>
          <w:lang w:val="it-IT" w:eastAsia="en-US"/>
        </w:rPr>
      </w:pPr>
      <w:r w:rsidRPr="001835FA">
        <w:rPr>
          <w:rFonts w:asciiTheme="minorHAnsi" w:hAnsiTheme="minorHAnsi"/>
          <w:sz w:val="20"/>
          <w:lang w:val="en-US" w:eastAsia="en-US"/>
        </w:rPr>
        <w:t>Bernt KM and Armstrong SA,</w:t>
      </w:r>
      <w:r w:rsidRPr="001835FA">
        <w:rPr>
          <w:rFonts w:asciiTheme="minorHAnsi" w:hAnsiTheme="minorHAnsi"/>
          <w:sz w:val="20"/>
          <w:lang w:val="it-IT" w:eastAsia="en-US"/>
        </w:rPr>
        <w:t xml:space="preserve"> ‘Leukemia Stem Cells and Human Acute Lymphoblastic Leukemia’, Semin Hematol. 2009 Jan;46(1):33-8.</w:t>
      </w:r>
    </w:p>
    <w:p w:rsidR="00803E30" w:rsidRPr="001835FA" w:rsidRDefault="00803E30" w:rsidP="00242EEB">
      <w:pPr>
        <w:spacing w:before="0" w:after="0"/>
        <w:rPr>
          <w:rFonts w:asciiTheme="minorHAnsi" w:hAnsiTheme="minorHAnsi"/>
          <w:sz w:val="20"/>
          <w:lang w:val="it-IT"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Bursch W, Paffe S, Putz B, Barthel G, Schulte-Hermann R, ‘Determination of the length of the histological stages of apoptosis in normal liver and in altered hepatic foci of rats’, Carcinogenesis. 1990 May;11(5):847-53.</w:t>
      </w:r>
    </w:p>
    <w:p w:rsidR="00803E30" w:rsidRPr="001835FA" w:rsidRDefault="00803E30" w:rsidP="00242EEB">
      <w:pPr>
        <w:spacing w:before="0" w:after="0"/>
        <w:rPr>
          <w:rFonts w:asciiTheme="minorHAnsi" w:hAnsiTheme="minorHAnsi"/>
          <w:sz w:val="20"/>
          <w:lang w:val="en-US" w:eastAsia="en-US"/>
        </w:rPr>
      </w:pPr>
      <w:bookmarkStart w:id="10" w:name="_Ref277176125"/>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Cooperman J, Neely R, Teachey DT, Grupp S, Choi JK, ‘Cell division rates of primary human precursor B cells in culture reflect in vivo rates’, Stem Cells. 2004;22(6):1111-20.</w:t>
      </w:r>
    </w:p>
    <w:p w:rsidR="00803E30" w:rsidRPr="001835FA" w:rsidRDefault="00803E30" w:rsidP="00242EEB">
      <w:pPr>
        <w:spacing w:before="0" w:after="0"/>
        <w:rPr>
          <w:rFonts w:asciiTheme="minorHAnsi" w:hAnsiTheme="minorHAnsi"/>
          <w:sz w:val="20"/>
          <w:lang w:val="de-DE" w:eastAsia="en-US"/>
        </w:rPr>
      </w:pPr>
      <w:bookmarkStart w:id="11" w:name="_Ref277177422"/>
      <w:bookmarkEnd w:id="10"/>
    </w:p>
    <w:p w:rsidR="00803E30" w:rsidRPr="001835FA" w:rsidRDefault="00803E30" w:rsidP="00242EEB">
      <w:pPr>
        <w:autoSpaceDE w:val="0"/>
        <w:autoSpaceDN w:val="0"/>
        <w:adjustRightInd w:val="0"/>
        <w:spacing w:before="0" w:after="0"/>
        <w:rPr>
          <w:rFonts w:asciiTheme="minorHAnsi" w:hAnsiTheme="minorHAnsi"/>
          <w:color w:val="000000"/>
          <w:sz w:val="20"/>
          <w:lang w:val="en-US" w:eastAsia="el-GR"/>
        </w:rPr>
      </w:pPr>
      <w:r w:rsidRPr="001835FA">
        <w:rPr>
          <w:rFonts w:asciiTheme="minorHAnsi" w:hAnsiTheme="minorHAnsi"/>
          <w:color w:val="000000"/>
          <w:sz w:val="20"/>
          <w:lang w:val="en-US" w:eastAsia="el-GR"/>
        </w:rPr>
        <w:t xml:space="preserve">Dick, J. E. (2008). Stem cell concepts renew cancer research. Blood </w:t>
      </w:r>
      <w:r w:rsidRPr="001835FA">
        <w:rPr>
          <w:rFonts w:asciiTheme="minorHAnsi" w:hAnsiTheme="minorHAnsi"/>
          <w:i/>
          <w:iCs/>
          <w:color w:val="000000"/>
          <w:sz w:val="20"/>
          <w:lang w:val="en-US" w:eastAsia="el-GR"/>
        </w:rPr>
        <w:t>112</w:t>
      </w:r>
      <w:r w:rsidRPr="001835FA">
        <w:rPr>
          <w:rFonts w:asciiTheme="minorHAnsi" w:hAnsiTheme="minorHAnsi"/>
          <w:color w:val="000000"/>
          <w:sz w:val="20"/>
          <w:lang w:val="en-US" w:eastAsia="el-GR"/>
        </w:rPr>
        <w:t xml:space="preserve">, 4793-4807. </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Gavrieli, Y., Sherman, Y. &amp; Ben-Sasson, S.A. (1992) Identification of programmed cell death in situ via specific labeling of nuclear DNA fragmentation. Journal of Cell Biology, 119, 493±500.</w:t>
      </w:r>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Genestier, L., Paillot, R., Fournel, S., Ferraro, C., Miossec, P., Revillard, J.P., 1998. Immunosuppressive properties of methotrexate: apoptosis and clonal deletion of activated peripheral T cells. J. Clin. Invest. 102, 322–328.</w:t>
      </w:r>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spacing w:before="0" w:after="0"/>
        <w:rPr>
          <w:rFonts w:asciiTheme="minorHAnsi" w:hAnsiTheme="minorHAnsi"/>
          <w:sz w:val="20"/>
          <w:lang w:val="de-DE" w:eastAsia="en-US"/>
        </w:rPr>
      </w:pPr>
      <w:r w:rsidRPr="001835FA">
        <w:rPr>
          <w:rFonts w:asciiTheme="minorHAnsi" w:hAnsiTheme="minorHAnsi"/>
          <w:sz w:val="20"/>
          <w:lang w:val="de-DE" w:eastAsia="en-US"/>
        </w:rPr>
        <w:t xml:space="preserve">Ginsberg T. ‘Modellierung und Simulation der Proliferationsregulation und Strahlentherapie normaler und maligner Gewebe’. Fortschritt-Berichte, VDI Verlag: Duesseldorf, Reihe 17: </w:t>
      </w:r>
      <w:r w:rsidRPr="001835FA">
        <w:rPr>
          <w:rFonts w:asciiTheme="minorHAnsi" w:hAnsiTheme="minorHAnsi"/>
          <w:i/>
          <w:iCs/>
          <w:sz w:val="20"/>
          <w:lang w:val="de-DE" w:eastAsia="en-US"/>
        </w:rPr>
        <w:t xml:space="preserve">Biotechnik </w:t>
      </w:r>
      <w:r w:rsidRPr="001835FA">
        <w:rPr>
          <w:rFonts w:asciiTheme="minorHAnsi" w:hAnsiTheme="minorHAnsi"/>
          <w:sz w:val="20"/>
          <w:lang w:val="de-DE" w:eastAsia="en-US"/>
        </w:rPr>
        <w:t>(1996), 140:103–107.</w:t>
      </w:r>
      <w:bookmarkEnd w:id="11"/>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Goncharova, S. A., and Frankfurt, O. S. Effect of methotrexate on the cell cycle of L1210 leukemia. Cell Tissue Kinet., 9: 333-340, 1976.</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Gorczyca W, Bigman K, Mittelman A, Ahmed T, Gong J, Melamed MR, Darzynkiewicz Z. Induction of DNA strand breaks associated with apoptosis during treatment of leukemias, Leukemia. 1993 May;7(5):659-70.</w:t>
      </w:r>
    </w:p>
    <w:p w:rsidR="00803E30" w:rsidRPr="001835FA" w:rsidRDefault="00803E30" w:rsidP="00242EEB">
      <w:pPr>
        <w:tabs>
          <w:tab w:val="left" w:pos="540"/>
        </w:tabs>
        <w:spacing w:before="0" w:after="0"/>
        <w:rPr>
          <w:rFonts w:asciiTheme="minorHAnsi" w:hAnsiTheme="minorHAnsi"/>
          <w:sz w:val="20"/>
          <w:lang w:val="en-US"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Groninger E, de Graaf SS, Meeuwsen-de Boer GJ, Sluiter WJ, Poppema S, Vincristine-induced apoptosis in vivo in peripheral blood mononuclear cells of children with acute lymphoblastic leukaemia (ALL), Br J Haematol. 2000 Dec;111(3):875-8.</w:t>
      </w:r>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spacing w:before="0" w:after="0"/>
        <w:rPr>
          <w:rFonts w:asciiTheme="minorHAnsi" w:hAnsiTheme="minorHAnsi"/>
          <w:sz w:val="20"/>
          <w:lang w:val="de-DE" w:eastAsia="en-US"/>
        </w:rPr>
      </w:pPr>
      <w:r w:rsidRPr="001835FA">
        <w:rPr>
          <w:rFonts w:asciiTheme="minorHAnsi" w:hAnsiTheme="minorHAnsi"/>
          <w:sz w:val="20"/>
          <w:lang w:val="de-DE" w:eastAsia="en-US"/>
        </w:rPr>
        <w:t>Hirt A,Werren EM, Luethy AR et al. Cell cycle analysis in lymphoid neoplasia of childhood: differences among immunologic subtypes and similarities in the proliferation of normal and leukaemic precursor B cells. Br J Haematol 1992;80:189–193.</w:t>
      </w:r>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spacing w:before="0" w:after="0"/>
        <w:rPr>
          <w:rFonts w:asciiTheme="minorHAnsi" w:hAnsiTheme="minorHAnsi"/>
          <w:sz w:val="20"/>
          <w:lang w:val="de-DE" w:eastAsia="en-US"/>
        </w:rPr>
      </w:pPr>
      <w:r w:rsidRPr="001835FA">
        <w:rPr>
          <w:rFonts w:asciiTheme="minorHAnsi" w:hAnsiTheme="minorHAnsi"/>
          <w:sz w:val="20"/>
          <w:lang w:val="de-DE" w:eastAsia="en-US"/>
        </w:rPr>
        <w:t>Hirt, A., Antic, V., Wang, E., Lόthy, A.R., Leibundgut, K., Von der Weid, N., Tobler, A., Wagner, H.P., 1997a. Acute lymphoblastic leukaemia in childhood: cell proliferation without rest. Br. J. Haematol. 96, 366–368.</w:t>
      </w:r>
    </w:p>
    <w:p w:rsidR="00803E30" w:rsidRPr="001835FA" w:rsidRDefault="00803E30" w:rsidP="00242EEB">
      <w:pPr>
        <w:spacing w:before="0" w:after="0"/>
        <w:rPr>
          <w:rFonts w:asciiTheme="minorHAnsi" w:hAnsiTheme="minorHAnsi"/>
          <w:sz w:val="20"/>
          <w:lang w:val="de-DE" w:eastAsia="en-US"/>
        </w:rPr>
      </w:pPr>
    </w:p>
    <w:p w:rsidR="00803E30" w:rsidRPr="001835FA" w:rsidRDefault="00803E30" w:rsidP="00242EEB">
      <w:pPr>
        <w:spacing w:before="0" w:after="0"/>
        <w:rPr>
          <w:rFonts w:asciiTheme="minorHAnsi" w:hAnsiTheme="minorHAnsi"/>
          <w:sz w:val="20"/>
          <w:lang w:val="de-DE" w:eastAsia="en-US"/>
        </w:rPr>
      </w:pPr>
      <w:r w:rsidRPr="001835FA">
        <w:rPr>
          <w:rFonts w:asciiTheme="minorHAnsi" w:hAnsiTheme="minorHAnsi"/>
          <w:sz w:val="20"/>
          <w:lang w:val="de-DE" w:eastAsia="en-US"/>
        </w:rPr>
        <w:t>Hirt, A., Leibundgut, K., Lόthy, A.R., Von der Weid, N., Wagner, H.P., 1997b. Cell birth and death in childhood acute lymphoblastic leukaemia: how fast does the neoplastic cell clone expand? Br. J. Haematol. 98, 999–1001.</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l-GR"/>
        </w:rPr>
      </w:pPr>
      <w:r w:rsidRPr="001835FA">
        <w:rPr>
          <w:rFonts w:asciiTheme="minorHAnsi" w:hAnsiTheme="minorHAnsi"/>
          <w:sz w:val="20"/>
          <w:lang w:val="en-US" w:eastAsia="en-US"/>
        </w:rPr>
        <w:t xml:space="preserve">Howard E. Skipper and Seymour Perry, ‘Kinetics of Normal and Leukemic Leukocyte Populations and Relevance to Chemotherapy’, </w:t>
      </w:r>
      <w:r w:rsidRPr="001835FA">
        <w:rPr>
          <w:rFonts w:asciiTheme="minorHAnsi" w:hAnsiTheme="minorHAnsi"/>
          <w:i/>
          <w:iCs/>
          <w:sz w:val="20"/>
          <w:lang w:val="en-US" w:eastAsia="el-GR"/>
        </w:rPr>
        <w:t xml:space="preserve">Cancer Res </w:t>
      </w:r>
      <w:r w:rsidRPr="001835FA">
        <w:rPr>
          <w:rFonts w:asciiTheme="minorHAnsi" w:hAnsiTheme="minorHAnsi"/>
          <w:sz w:val="20"/>
          <w:lang w:val="en-US" w:eastAsia="el-GR"/>
        </w:rPr>
        <w:t>1970;30:1883-1897.</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Inoue T, Yamane T, Park K, Im T, Tatsumi N, Okuda K, ‘Evaluation of proliferating cells in acute leukemia with antibodies to proliferating cell nuclear antigen and Ki-67 monoclonal antibodies.’ Arch Pathol Lab Med. 1993 Oct;117(10):969-72.</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l-GR"/>
        </w:rPr>
      </w:pPr>
      <w:r w:rsidRPr="001835FA">
        <w:rPr>
          <w:rFonts w:asciiTheme="minorHAnsi" w:hAnsiTheme="minorHAnsi"/>
          <w:sz w:val="20"/>
          <w:lang w:val="en-US" w:eastAsia="el-GR"/>
        </w:rPr>
        <w:t>K. L. King</w:t>
      </w:r>
      <w:r w:rsidRPr="001835FA">
        <w:rPr>
          <w:rFonts w:asciiTheme="minorHAnsi" w:eastAsia="MTSY" w:hAnsiTheme="minorHAnsi" w:cs="Calibri"/>
          <w:sz w:val="20"/>
          <w:lang w:val="en-US" w:eastAsia="el-GR"/>
        </w:rPr>
        <w:t xml:space="preserve"> </w:t>
      </w:r>
      <w:r w:rsidRPr="001835FA">
        <w:rPr>
          <w:rFonts w:asciiTheme="minorHAnsi" w:hAnsiTheme="minorHAnsi"/>
          <w:sz w:val="20"/>
          <w:lang w:val="en-US" w:eastAsia="el-GR"/>
        </w:rPr>
        <w:t>and J. A. Cidlowski,  cell cycle regulation and apoptosis Annu. Rev. Physiol. 1998. 60:601–17</w:t>
      </w:r>
    </w:p>
    <w:p w:rsidR="00803E30" w:rsidRPr="001835FA" w:rsidRDefault="00803E30" w:rsidP="00242EEB">
      <w:pPr>
        <w:spacing w:before="0" w:after="0"/>
        <w:rPr>
          <w:rFonts w:asciiTheme="minorHAnsi" w:hAnsiTheme="minorHAnsi"/>
          <w:sz w:val="20"/>
          <w:lang w:val="en-US" w:eastAsia="en-US"/>
        </w:rPr>
      </w:pPr>
    </w:p>
    <w:p w:rsidR="00803E30" w:rsidRPr="001835FA" w:rsidRDefault="00803E30" w:rsidP="00242EEB">
      <w:pPr>
        <w:tabs>
          <w:tab w:val="left" w:pos="-3600"/>
          <w:tab w:val="left" w:pos="450"/>
        </w:tabs>
        <w:spacing w:before="0" w:after="0"/>
        <w:rPr>
          <w:rFonts w:asciiTheme="minorHAnsi" w:hAnsiTheme="minorHAnsi"/>
          <w:sz w:val="20"/>
          <w:lang w:eastAsia="ja-JP"/>
        </w:rPr>
      </w:pPr>
      <w:r w:rsidRPr="001835FA">
        <w:rPr>
          <w:rFonts w:asciiTheme="minorHAnsi" w:hAnsiTheme="minorHAnsi"/>
          <w:sz w:val="20"/>
          <w:lang w:eastAsia="ja-JP"/>
        </w:rPr>
        <w:t>Kufe DW, Pollock RE, Weichselbaum RR, et al., editors., Holland-Frei Cancer Medicine. 6th edition. Hamilton (ON): BC Decker; 2003.</w:t>
      </w:r>
    </w:p>
    <w:p w:rsidR="00803E30" w:rsidRPr="001835FA" w:rsidRDefault="00803E30" w:rsidP="00242EEB">
      <w:pPr>
        <w:tabs>
          <w:tab w:val="left" w:pos="-3600"/>
          <w:tab w:val="left" w:pos="450"/>
        </w:tabs>
        <w:spacing w:before="0" w:after="0"/>
        <w:rPr>
          <w:rFonts w:asciiTheme="minorHAnsi" w:hAnsiTheme="minorHAnsi"/>
          <w:sz w:val="20"/>
          <w:lang w:eastAsia="ja-JP"/>
        </w:rPr>
      </w:pPr>
    </w:p>
    <w:p w:rsidR="00803E30" w:rsidRPr="001835FA" w:rsidRDefault="00803E30" w:rsidP="00242EEB">
      <w:pPr>
        <w:autoSpaceDE w:val="0"/>
        <w:autoSpaceDN w:val="0"/>
        <w:adjustRightInd w:val="0"/>
        <w:spacing w:before="0" w:after="0"/>
        <w:rPr>
          <w:rFonts w:asciiTheme="minorHAnsi" w:hAnsiTheme="minorHAnsi"/>
          <w:sz w:val="20"/>
          <w:lang w:val="en-US" w:eastAsia="el-GR"/>
        </w:rPr>
      </w:pPr>
    </w:p>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Kjeld Schmiegelow, ‘Advances in individual prediction of methotrexate toxicity: a review’ British Journal of Haematology 2009, 146, 489–503</w:t>
      </w:r>
    </w:p>
    <w:p w:rsidR="00803E30" w:rsidRPr="001835FA" w:rsidRDefault="00803E30" w:rsidP="00242EEB">
      <w:pPr>
        <w:autoSpaceDE w:val="0"/>
        <w:autoSpaceDN w:val="0"/>
        <w:adjustRightInd w:val="0"/>
        <w:spacing w:before="0" w:after="0"/>
        <w:rPr>
          <w:rFonts w:asciiTheme="minorHAnsi" w:hAnsiTheme="minorHAnsi"/>
          <w:sz w:val="20"/>
          <w:lang w:val="en-US" w:eastAsia="en-US"/>
        </w:rPr>
      </w:pPr>
    </w:p>
    <w:p w:rsidR="00803E30" w:rsidRPr="001835FA" w:rsidRDefault="00803E30" w:rsidP="00242EEB">
      <w:pPr>
        <w:widowControl w:val="0"/>
        <w:autoSpaceDE w:val="0"/>
        <w:autoSpaceDN w:val="0"/>
        <w:spacing w:before="0" w:after="0"/>
        <w:rPr>
          <w:rFonts w:asciiTheme="minorHAnsi" w:hAnsiTheme="minorHAnsi"/>
          <w:sz w:val="20"/>
          <w:lang w:val="en-US" w:eastAsia="en-US"/>
        </w:rPr>
      </w:pPr>
      <w:r w:rsidRPr="001835FA">
        <w:rPr>
          <w:rFonts w:asciiTheme="minorHAnsi" w:hAnsiTheme="minorHAnsi"/>
          <w:sz w:val="20"/>
          <w:lang w:val="en-US" w:eastAsia="en-US"/>
        </w:rPr>
        <w:t xml:space="preserve">Nowell PC, “The clonal evolution of </w:t>
      </w:r>
      <w:r w:rsidR="00E36D76">
        <w:rPr>
          <w:rFonts w:asciiTheme="minorHAnsi" w:hAnsiTheme="minorHAnsi"/>
          <w:sz w:val="20"/>
          <w:lang w:val="en-US" w:eastAsia="en-US"/>
        </w:rPr>
        <w:t>tumour</w:t>
      </w:r>
      <w:r w:rsidRPr="001835FA">
        <w:rPr>
          <w:rFonts w:asciiTheme="minorHAnsi" w:hAnsiTheme="minorHAnsi"/>
          <w:sz w:val="20"/>
          <w:lang w:val="en-US" w:eastAsia="en-US"/>
        </w:rPr>
        <w:t xml:space="preserve"> cell populations,” Science, vol. 194, no. 4260, pp. 23–28, 1976.</w:t>
      </w:r>
    </w:p>
    <w:p w:rsidR="00803E30" w:rsidRPr="001835FA" w:rsidRDefault="00803E30" w:rsidP="00242EEB">
      <w:pPr>
        <w:widowControl w:val="0"/>
        <w:autoSpaceDE w:val="0"/>
        <w:autoSpaceDN w:val="0"/>
        <w:spacing w:before="0" w:after="0"/>
        <w:rPr>
          <w:rFonts w:asciiTheme="minorHAnsi" w:hAnsiTheme="minorHAnsi"/>
          <w:sz w:val="20"/>
          <w:lang w:val="en-US" w:eastAsia="en-US"/>
        </w:rPr>
      </w:pPr>
    </w:p>
    <w:p w:rsidR="00803E30" w:rsidRPr="001835FA" w:rsidRDefault="00803E30" w:rsidP="00242EEB">
      <w:pPr>
        <w:spacing w:before="0" w:after="0"/>
        <w:rPr>
          <w:rFonts w:asciiTheme="minorHAnsi" w:hAnsiTheme="minorHAnsi"/>
          <w:sz w:val="20"/>
          <w:lang w:val="en-US" w:eastAsia="en-US"/>
        </w:rPr>
      </w:pPr>
      <w:r w:rsidRPr="001835FA">
        <w:rPr>
          <w:rFonts w:asciiTheme="minorHAnsi" w:hAnsiTheme="minorHAnsi"/>
          <w:sz w:val="20"/>
          <w:lang w:val="en-US" w:eastAsia="en-US"/>
        </w:rPr>
        <w:t>Ociepa T, Maloney E, Kamieρska E, Wysocki M, Kurylak A, Matysiak M, Urasiρski T, Urasiρska E, Domaga³a W., Simultaneous assessment of p53 and MDM2 expression in leukemic cells in response to initial prednisone therapy in children with acute lymphoblastic leukemia., Pol J Pathol. 2010;61(4):199-205.</w:t>
      </w:r>
    </w:p>
    <w:p w:rsidR="00803E30" w:rsidRPr="001835FA" w:rsidRDefault="00803E30" w:rsidP="00242EEB">
      <w:pPr>
        <w:widowControl w:val="0"/>
        <w:autoSpaceDE w:val="0"/>
        <w:autoSpaceDN w:val="0"/>
        <w:spacing w:before="0" w:after="0"/>
        <w:rPr>
          <w:rFonts w:asciiTheme="minorHAnsi" w:hAnsiTheme="minorHAnsi"/>
          <w:sz w:val="20"/>
          <w:lang w:val="en-US" w:eastAsia="en-US"/>
        </w:rPr>
      </w:pPr>
    </w:p>
    <w:p w:rsidR="00803E30" w:rsidRPr="001835FA" w:rsidRDefault="00803E30" w:rsidP="00242EEB">
      <w:pPr>
        <w:widowControl w:val="0"/>
        <w:autoSpaceDE w:val="0"/>
        <w:autoSpaceDN w:val="0"/>
        <w:spacing w:before="0" w:after="0"/>
        <w:rPr>
          <w:rFonts w:asciiTheme="minorHAnsi" w:hAnsiTheme="minorHAnsi"/>
          <w:sz w:val="20"/>
          <w:lang w:val="en-US" w:eastAsia="en-US"/>
        </w:rPr>
      </w:pPr>
      <w:r w:rsidRPr="001835FA">
        <w:rPr>
          <w:rFonts w:asciiTheme="minorHAnsi" w:hAnsiTheme="minorHAnsi"/>
          <w:sz w:val="20"/>
          <w:lang w:val="en-US" w:eastAsia="en-US"/>
        </w:rPr>
        <w:t>Gregory H. Reaman and Franklin O. Smith, editors, Childhood Leukemia: A Practical Handbook (Pediatric Oncology), Springer-Verlag Berlin Heidelberg, 2011.</w:t>
      </w:r>
    </w:p>
    <w:p w:rsidR="00803E30" w:rsidRPr="001835FA" w:rsidRDefault="00803E30" w:rsidP="00242EEB">
      <w:pPr>
        <w:widowControl w:val="0"/>
        <w:autoSpaceDE w:val="0"/>
        <w:autoSpaceDN w:val="0"/>
        <w:spacing w:before="0" w:after="0"/>
        <w:rPr>
          <w:rFonts w:asciiTheme="minorHAnsi" w:hAnsiTheme="minorHAnsi"/>
          <w:sz w:val="20"/>
          <w:lang w:val="en-US" w:eastAsia="en-US"/>
        </w:rPr>
      </w:pPr>
    </w:p>
    <w:p w:rsidR="00803E30" w:rsidRPr="001835FA" w:rsidRDefault="00803E30" w:rsidP="00242EEB">
      <w:pPr>
        <w:tabs>
          <w:tab w:val="left" w:pos="-3600"/>
          <w:tab w:val="left" w:pos="450"/>
        </w:tabs>
        <w:spacing w:before="0" w:after="0"/>
        <w:rPr>
          <w:rFonts w:asciiTheme="minorHAnsi" w:hAnsiTheme="minorHAnsi"/>
          <w:sz w:val="20"/>
          <w:lang w:eastAsia="ja-JP"/>
        </w:rPr>
      </w:pPr>
      <w:r w:rsidRPr="001835FA">
        <w:rPr>
          <w:rFonts w:asciiTheme="minorHAnsi" w:hAnsiTheme="minorHAnsi"/>
          <w:sz w:val="20"/>
          <w:lang w:eastAsia="ja-JP"/>
        </w:rPr>
        <w:t>Rew DA and Wilson GD, ‘Cell production rates in human tissues and tumours and their significance. Part II: clinical data’, European Journal of Surgical Oncology (2000) 26:405–417.</w:t>
      </w:r>
    </w:p>
    <w:p w:rsidR="00803E30" w:rsidRPr="001835FA" w:rsidRDefault="00803E30" w:rsidP="00242EEB">
      <w:pPr>
        <w:widowControl w:val="0"/>
        <w:autoSpaceDE w:val="0"/>
        <w:autoSpaceDN w:val="0"/>
        <w:spacing w:before="0" w:after="0"/>
        <w:rPr>
          <w:rFonts w:asciiTheme="minorHAnsi" w:hAnsiTheme="minorHAnsi"/>
          <w:sz w:val="20"/>
          <w:lang w:val="en-US" w:eastAsia="en-US"/>
        </w:rPr>
      </w:pPr>
    </w:p>
    <w:p w:rsidR="00803E30" w:rsidRPr="001835FA" w:rsidRDefault="00803E30" w:rsidP="00242EEB">
      <w:pPr>
        <w:widowControl w:val="0"/>
        <w:autoSpaceDE w:val="0"/>
        <w:autoSpaceDN w:val="0"/>
        <w:spacing w:before="0" w:after="0"/>
        <w:rPr>
          <w:rFonts w:asciiTheme="minorHAnsi" w:hAnsiTheme="minorHAnsi"/>
          <w:sz w:val="20"/>
          <w:lang w:val="en-US" w:eastAsia="en-US"/>
        </w:rPr>
      </w:pPr>
      <w:r w:rsidRPr="001835FA">
        <w:rPr>
          <w:rFonts w:asciiTheme="minorHAnsi" w:hAnsiTheme="minorHAnsi"/>
          <w:sz w:val="20"/>
          <w:lang w:val="en-US" w:eastAsia="en-US"/>
        </w:rPr>
        <w:t>Reya T, Morrison SJ, Clarke MF, and Weissman IL, “Stem cells, cancer, and cancer stem cells,” Nature, vol. 414, no. 6859, pp. 105–111, 2001.</w:t>
      </w:r>
    </w:p>
    <w:p w:rsidR="00803E30" w:rsidRPr="001835FA" w:rsidRDefault="00803E30" w:rsidP="00242EEB">
      <w:pPr>
        <w:tabs>
          <w:tab w:val="left" w:pos="-3600"/>
          <w:tab w:val="left" w:pos="450"/>
        </w:tabs>
        <w:spacing w:before="0" w:after="0"/>
        <w:rPr>
          <w:rFonts w:asciiTheme="minorHAnsi" w:hAnsiTheme="minorHAnsi"/>
          <w:sz w:val="20"/>
          <w:lang w:eastAsia="ja-JP"/>
        </w:rPr>
      </w:pPr>
    </w:p>
    <w:p w:rsidR="00803E30" w:rsidRPr="001835FA" w:rsidRDefault="00803E30" w:rsidP="00242EEB">
      <w:pPr>
        <w:autoSpaceDE w:val="0"/>
        <w:autoSpaceDN w:val="0"/>
        <w:adjustRightInd w:val="0"/>
        <w:spacing w:before="0" w:after="0"/>
        <w:rPr>
          <w:rFonts w:asciiTheme="minorHAnsi" w:hAnsiTheme="minorHAnsi"/>
          <w:sz w:val="20"/>
          <w:lang w:val="en-US" w:eastAsia="el-GR"/>
        </w:rPr>
      </w:pPr>
      <w:r w:rsidRPr="001835FA">
        <w:rPr>
          <w:rFonts w:asciiTheme="minorHAnsi" w:hAnsiTheme="minorHAnsi"/>
          <w:sz w:val="20"/>
          <w:lang w:val="en-US" w:eastAsia="el-GR"/>
        </w:rPr>
        <w:t>Schultz FW, van Dongen JJM, Hahlen K, Hagenbeek A. Time-history of the malignant population in the peripheral blood of a child with T-cell acute lymphoblastic leukemia. Comput Math Applic 18:929, 1989</w:t>
      </w:r>
    </w:p>
    <w:p w:rsidR="00803E30" w:rsidRPr="001835FA" w:rsidRDefault="00803E30" w:rsidP="00242EEB">
      <w:pPr>
        <w:tabs>
          <w:tab w:val="left" w:pos="-3600"/>
          <w:tab w:val="left" w:pos="450"/>
        </w:tabs>
        <w:spacing w:before="0" w:after="0"/>
        <w:rPr>
          <w:rFonts w:asciiTheme="minorHAnsi" w:hAnsiTheme="minorHAnsi"/>
          <w:sz w:val="20"/>
          <w:lang w:eastAsia="ja-JP"/>
        </w:rPr>
      </w:pPr>
      <w:bookmarkStart w:id="12" w:name="_Ref277173105"/>
      <w:bookmarkStart w:id="13" w:name="_Ref277676634"/>
    </w:p>
    <w:bookmarkEnd w:id="12"/>
    <w:bookmarkEnd w:id="13"/>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Taylor IW, Tattersall MH. ‘Methotrexate cytotoxicity in cultured human leukemic cells studied by flow cytometry.’ Cancer Res. 1981 Apr; 41(4):1549-58.</w:t>
      </w:r>
    </w:p>
    <w:p w:rsidR="00803E30" w:rsidRPr="001835FA" w:rsidRDefault="00803E30" w:rsidP="00242EEB">
      <w:pPr>
        <w:autoSpaceDE w:val="0"/>
        <w:autoSpaceDN w:val="0"/>
        <w:adjustRightInd w:val="0"/>
        <w:spacing w:before="0" w:after="0"/>
        <w:rPr>
          <w:rFonts w:asciiTheme="minorHAnsi" w:hAnsiTheme="minorHAnsi"/>
          <w:sz w:val="20"/>
          <w:lang w:val="en-US"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Tsurusawa M, Niwa M, Katano N, Fujimoto T. ‘Flow cytometric analysis by bromodeoxyuridine/DNA assay of cell cycle perturbation of methotrexate-treated mouse L1210 leukemia cells.’ Cancer Res. 1988 Aug 1;48(15):4288-93.</w:t>
      </w:r>
    </w:p>
    <w:p w:rsidR="00803E30" w:rsidRPr="001835FA" w:rsidRDefault="00803E30" w:rsidP="00242EEB">
      <w:pPr>
        <w:tabs>
          <w:tab w:val="left" w:pos="-3600"/>
          <w:tab w:val="left" w:pos="450"/>
        </w:tabs>
        <w:spacing w:before="0" w:after="0"/>
        <w:rPr>
          <w:rFonts w:asciiTheme="minorHAnsi" w:hAnsiTheme="minorHAnsi"/>
          <w:sz w:val="20"/>
          <w:lang w:val="en-US" w:eastAsia="ja-JP"/>
        </w:rPr>
      </w:pPr>
    </w:p>
    <w:p w:rsidR="00803E30" w:rsidRPr="001835FA" w:rsidRDefault="00803E30" w:rsidP="00242EEB">
      <w:pPr>
        <w:tabs>
          <w:tab w:val="left" w:pos="-3600"/>
          <w:tab w:val="left" w:pos="450"/>
        </w:tabs>
        <w:spacing w:before="0" w:after="0"/>
        <w:rPr>
          <w:rFonts w:asciiTheme="minorHAnsi" w:hAnsiTheme="minorHAnsi"/>
          <w:sz w:val="20"/>
          <w:lang w:eastAsia="ja-JP"/>
        </w:rPr>
      </w:pPr>
      <w:r w:rsidRPr="001835FA">
        <w:rPr>
          <w:rFonts w:asciiTheme="minorHAnsi" w:hAnsiTheme="minorHAnsi"/>
          <w:sz w:val="20"/>
          <w:lang w:eastAsia="ja-JP"/>
        </w:rPr>
        <w:t>Tsurusawa M, Ito M, Zha Z et al. Cell-cycle–associated expressions of proliferating cell nuclear antigen and Ki-67 reactive antigen of bone marrow blast cells in childhood acute leukemia. Leukemia 1992;6:669–674.</w:t>
      </w:r>
    </w:p>
    <w:p w:rsidR="00803E30" w:rsidRPr="001835FA" w:rsidRDefault="00803E30" w:rsidP="00242EEB">
      <w:pPr>
        <w:autoSpaceDE w:val="0"/>
        <w:autoSpaceDN w:val="0"/>
        <w:adjustRightInd w:val="0"/>
        <w:spacing w:before="0" w:after="0"/>
        <w:rPr>
          <w:rFonts w:asciiTheme="minorHAnsi" w:hAnsiTheme="minorHAnsi"/>
          <w:sz w:val="20"/>
          <w:lang w:val="en-US" w:eastAsia="en-US"/>
        </w:rPr>
      </w:pPr>
    </w:p>
    <w:p w:rsidR="00803E30" w:rsidRPr="001835FA" w:rsidRDefault="00803E30" w:rsidP="00242EEB">
      <w:pPr>
        <w:autoSpaceDE w:val="0"/>
        <w:autoSpaceDN w:val="0"/>
        <w:adjustRightInd w:val="0"/>
        <w:spacing w:before="0" w:after="0"/>
        <w:rPr>
          <w:rFonts w:asciiTheme="minorHAnsi" w:hAnsiTheme="minorHAnsi"/>
          <w:sz w:val="20"/>
          <w:lang w:val="en-US" w:eastAsia="en-US"/>
        </w:rPr>
      </w:pPr>
      <w:r w:rsidRPr="001835FA">
        <w:rPr>
          <w:rFonts w:asciiTheme="minorHAnsi" w:hAnsiTheme="minorHAnsi"/>
          <w:sz w:val="20"/>
          <w:lang w:val="en-US" w:eastAsia="en-US"/>
        </w:rPr>
        <w:t>Jackie Walling, ‘From methotrexate to pemetrexed and beyond. A review of the pharmacodynamic and clinical properties of antifolates’, Investigational New Drugs 24: 37–77, 2006.</w:t>
      </w:r>
    </w:p>
    <w:p w:rsidR="00803E30" w:rsidRPr="001835FA" w:rsidRDefault="00803E30" w:rsidP="00242EEB">
      <w:pPr>
        <w:keepNext/>
        <w:keepLines/>
        <w:spacing w:before="0" w:after="0"/>
        <w:outlineLvl w:val="1"/>
        <w:rPr>
          <w:rFonts w:asciiTheme="minorHAnsi" w:hAnsiTheme="minorHAnsi"/>
          <w:b/>
          <w:bCs/>
          <w:sz w:val="20"/>
          <w:lang w:val="en-US" w:eastAsia="el-GR"/>
        </w:rPr>
      </w:pPr>
    </w:p>
    <w:p w:rsidR="00803E30" w:rsidRDefault="00803E30" w:rsidP="00242EEB">
      <w:pPr>
        <w:spacing w:before="0" w:after="0"/>
        <w:rPr>
          <w:rFonts w:ascii="Calibri" w:hAnsi="Calibri" w:cs="Calibri"/>
          <w:b/>
          <w:bCs/>
          <w:sz w:val="32"/>
          <w:szCs w:val="32"/>
          <w:lang w:val="en-US"/>
        </w:rPr>
      </w:pPr>
      <w:r w:rsidRPr="00B841E7">
        <w:rPr>
          <w:rFonts w:ascii="Calibri" w:hAnsi="Calibri" w:cs="Calibri"/>
          <w:b/>
          <w:bCs/>
          <w:sz w:val="36"/>
          <w:szCs w:val="36"/>
          <w:lang w:val="en-US"/>
        </w:rPr>
        <w:br w:type="page"/>
      </w:r>
      <w:r w:rsidR="00C85B05" w:rsidRPr="00C54856">
        <w:rPr>
          <w:rFonts w:ascii="Calibri" w:hAnsi="Calibri" w:cs="Calibri"/>
          <w:b/>
          <w:bCs/>
          <w:sz w:val="32"/>
          <w:szCs w:val="32"/>
          <w:lang w:val="en-US"/>
        </w:rPr>
        <w:t xml:space="preserve">L.2 </w:t>
      </w:r>
      <w:r w:rsidR="00463009" w:rsidRPr="00C54856">
        <w:rPr>
          <w:rFonts w:ascii="Calibri" w:hAnsi="Calibri" w:cs="Calibri"/>
          <w:b/>
          <w:bCs/>
          <w:sz w:val="32"/>
          <w:szCs w:val="32"/>
          <w:lang w:val="en-US"/>
        </w:rPr>
        <w:t xml:space="preserve">Supporting the prediction of the ALL </w:t>
      </w:r>
      <w:r w:rsidR="00212A0E" w:rsidRPr="00C54856">
        <w:rPr>
          <w:rFonts w:ascii="Calibri" w:hAnsi="Calibri" w:cs="Calibri"/>
          <w:b/>
          <w:bCs/>
          <w:sz w:val="32"/>
          <w:szCs w:val="32"/>
          <w:lang w:val="en-US"/>
        </w:rPr>
        <w:t>O</w:t>
      </w:r>
      <w:r w:rsidR="00463009" w:rsidRPr="00C54856">
        <w:rPr>
          <w:rFonts w:ascii="Calibri" w:hAnsi="Calibri" w:cs="Calibri"/>
          <w:b/>
          <w:bCs/>
          <w:sz w:val="32"/>
          <w:szCs w:val="32"/>
          <w:lang w:val="en-US"/>
        </w:rPr>
        <w:t>ncosimulator parameter values by using machine learning methods on gene expression data</w:t>
      </w:r>
    </w:p>
    <w:p w:rsidR="00E71F09" w:rsidRPr="00E71F09" w:rsidRDefault="00E71F09" w:rsidP="00242EEB">
      <w:pPr>
        <w:spacing w:before="0" w:after="0"/>
        <w:rPr>
          <w:rFonts w:ascii="Calibri" w:hAnsi="Calibri" w:cs="Calibri"/>
          <w:b/>
          <w:bCs/>
          <w:sz w:val="28"/>
          <w:szCs w:val="28"/>
        </w:rPr>
      </w:pPr>
    </w:p>
    <w:p w:rsidR="00803E30" w:rsidRDefault="00540127" w:rsidP="00242EEB">
      <w:pPr>
        <w:spacing w:before="0" w:after="0"/>
        <w:rPr>
          <w:rFonts w:ascii="Calibri" w:hAnsi="Calibri" w:cs="Calibri"/>
          <w:b/>
          <w:bCs/>
          <w:sz w:val="28"/>
          <w:szCs w:val="28"/>
          <w:lang w:eastAsia="en-US"/>
        </w:rPr>
      </w:pPr>
      <w:r w:rsidRPr="00C54856">
        <w:rPr>
          <w:rFonts w:ascii="Calibri" w:hAnsi="Calibri" w:cs="Calibri"/>
          <w:b/>
          <w:bCs/>
          <w:sz w:val="28"/>
          <w:szCs w:val="28"/>
          <w:lang w:eastAsia="en-US"/>
        </w:rPr>
        <w:t xml:space="preserve">L.2.1 </w:t>
      </w:r>
      <w:r w:rsidR="00803E30" w:rsidRPr="00C54856">
        <w:rPr>
          <w:rFonts w:ascii="Calibri" w:hAnsi="Calibri" w:cs="Calibri"/>
          <w:b/>
          <w:bCs/>
          <w:sz w:val="28"/>
          <w:szCs w:val="28"/>
          <w:lang w:eastAsia="en-US"/>
        </w:rPr>
        <w:t>Introduction</w:t>
      </w:r>
    </w:p>
    <w:p w:rsidR="00E71F09" w:rsidRPr="00B841E7" w:rsidRDefault="00E71F09" w:rsidP="00242EEB">
      <w:pPr>
        <w:spacing w:before="0" w:after="0"/>
        <w:rPr>
          <w:rFonts w:ascii="Calibri" w:hAnsi="Calibri" w:cs="Calibri"/>
          <w:b/>
          <w:bCs/>
          <w:sz w:val="28"/>
          <w:szCs w:val="28"/>
          <w:lang w:eastAsia="en-US"/>
        </w:rPr>
      </w:pPr>
    </w:p>
    <w:p w:rsidR="00F375C6"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The Oncosimulator, as presented in </w:t>
      </w:r>
      <w:r w:rsidR="001B2ADC">
        <w:rPr>
          <w:rFonts w:ascii="Calibri" w:hAnsi="Calibri"/>
          <w:szCs w:val="22"/>
          <w:lang w:val="en-US" w:eastAsia="en-US"/>
        </w:rPr>
        <w:t xml:space="preserve">the </w:t>
      </w:r>
      <w:r w:rsidRPr="00B841E7">
        <w:rPr>
          <w:rFonts w:ascii="Calibri" w:hAnsi="Calibri"/>
          <w:szCs w:val="22"/>
          <w:lang w:val="en-US" w:eastAsia="en-US"/>
        </w:rPr>
        <w:t>p-medicine deliver</w:t>
      </w:r>
      <w:r w:rsidR="001B2ADC">
        <w:rPr>
          <w:rFonts w:ascii="Calibri" w:hAnsi="Calibri"/>
          <w:szCs w:val="22"/>
          <w:lang w:val="en-US" w:eastAsia="en-US"/>
        </w:rPr>
        <w:t>ables D12.1, D12.2 and D12.3 as well as</w:t>
      </w:r>
      <w:r w:rsidRPr="00B841E7">
        <w:rPr>
          <w:rFonts w:ascii="Calibri" w:hAnsi="Calibri"/>
          <w:szCs w:val="22"/>
          <w:lang w:val="en-US" w:eastAsia="en-US"/>
        </w:rPr>
        <w:t xml:space="preserve"> in </w:t>
      </w:r>
      <w:r w:rsidR="00E71F09">
        <w:rPr>
          <w:rFonts w:ascii="Calibri" w:hAnsi="Calibri"/>
          <w:szCs w:val="22"/>
          <w:lang w:val="en-US" w:eastAsia="en-US"/>
        </w:rPr>
        <w:t xml:space="preserve">the previous chapters </w:t>
      </w:r>
      <w:r w:rsidRPr="00B841E7">
        <w:rPr>
          <w:rFonts w:ascii="Calibri" w:hAnsi="Calibri"/>
          <w:szCs w:val="22"/>
          <w:lang w:val="en-US" w:eastAsia="en-US"/>
        </w:rPr>
        <w:t xml:space="preserve">of the present deliverable, is intended to be an important tool </w:t>
      </w:r>
      <w:r w:rsidR="001B2ADC">
        <w:rPr>
          <w:rFonts w:ascii="Calibri" w:hAnsi="Calibri"/>
          <w:szCs w:val="22"/>
          <w:lang w:val="en-US" w:eastAsia="en-US"/>
        </w:rPr>
        <w:t>aiming at simulating</w:t>
      </w:r>
      <w:r w:rsidRPr="00B841E7">
        <w:rPr>
          <w:rFonts w:ascii="Calibri" w:hAnsi="Calibri"/>
          <w:szCs w:val="22"/>
          <w:lang w:val="en-US" w:eastAsia="en-US"/>
        </w:rPr>
        <w:t xml:space="preserve"> the progression of </w:t>
      </w:r>
      <w:r w:rsidR="00E36D76">
        <w:rPr>
          <w:rFonts w:ascii="Calibri" w:hAnsi="Calibri"/>
          <w:szCs w:val="22"/>
          <w:lang w:val="en-US" w:eastAsia="en-US"/>
        </w:rPr>
        <w:t>tumour</w:t>
      </w:r>
      <w:r w:rsidRPr="00B841E7">
        <w:rPr>
          <w:rFonts w:ascii="Calibri" w:hAnsi="Calibri"/>
          <w:szCs w:val="22"/>
          <w:lang w:val="en-US" w:eastAsia="en-US"/>
        </w:rPr>
        <w:t xml:space="preserve">s and their response to </w:t>
      </w:r>
      <w:r w:rsidR="00E36D76">
        <w:rPr>
          <w:rFonts w:ascii="Calibri" w:hAnsi="Calibri"/>
          <w:szCs w:val="22"/>
          <w:lang w:val="en-US" w:eastAsia="en-US"/>
        </w:rPr>
        <w:t>tumour</w:t>
      </w:r>
      <w:r w:rsidR="001B2ADC">
        <w:rPr>
          <w:rFonts w:ascii="Calibri" w:hAnsi="Calibri"/>
          <w:szCs w:val="22"/>
          <w:lang w:val="en-US" w:eastAsia="en-US"/>
        </w:rPr>
        <w:t xml:space="preserve"> </w:t>
      </w:r>
      <w:r w:rsidRPr="00B841E7">
        <w:rPr>
          <w:rFonts w:ascii="Calibri" w:hAnsi="Calibri"/>
          <w:szCs w:val="22"/>
          <w:lang w:val="en-US" w:eastAsia="en-US"/>
        </w:rPr>
        <w:t xml:space="preserve">type specific treatment in a </w:t>
      </w:r>
      <w:r w:rsidRPr="0003091D">
        <w:rPr>
          <w:rFonts w:ascii="Calibri" w:hAnsi="Calibri"/>
          <w:szCs w:val="22"/>
          <w:lang w:val="en-US" w:eastAsia="en-US"/>
        </w:rPr>
        <w:t>personalized, patient-specific context.</w:t>
      </w:r>
      <w:r w:rsidRPr="00B841E7">
        <w:rPr>
          <w:rFonts w:ascii="Calibri" w:hAnsi="Calibri"/>
          <w:szCs w:val="22"/>
          <w:lang w:val="en-US" w:eastAsia="en-US"/>
        </w:rPr>
        <w:t xml:space="preserve"> However, in order for these simulations to be able to </w:t>
      </w:r>
      <w:r w:rsidR="00494202">
        <w:rPr>
          <w:rFonts w:ascii="Calibri" w:hAnsi="Calibri"/>
          <w:szCs w:val="22"/>
          <w:lang w:val="en-US" w:eastAsia="en-US"/>
        </w:rPr>
        <w:t>reliably predict tumour growth and response to treatment for any given patient, a careful choice of</w:t>
      </w:r>
      <w:r w:rsidRPr="00B841E7">
        <w:rPr>
          <w:rFonts w:ascii="Calibri" w:hAnsi="Calibri"/>
          <w:szCs w:val="22"/>
          <w:lang w:val="en-US" w:eastAsia="en-US"/>
        </w:rPr>
        <w:t xml:space="preserve"> t</w:t>
      </w:r>
      <w:r w:rsidR="00494202">
        <w:rPr>
          <w:rFonts w:ascii="Calibri" w:hAnsi="Calibri"/>
          <w:szCs w:val="22"/>
          <w:lang w:val="en-US" w:eastAsia="en-US"/>
        </w:rPr>
        <w:t>he values of the Oncosimulator input parameters should be made</w:t>
      </w:r>
      <w:r w:rsidRPr="00B841E7">
        <w:rPr>
          <w:rFonts w:ascii="Calibri" w:hAnsi="Calibri"/>
          <w:szCs w:val="22"/>
          <w:lang w:val="en-US" w:eastAsia="en-US"/>
        </w:rPr>
        <w:t xml:space="preserve"> prior to the execution of the simulation. A description of the types of input parameters </w:t>
      </w:r>
      <w:r w:rsidR="00E71F09">
        <w:rPr>
          <w:rFonts w:ascii="Calibri" w:hAnsi="Calibri"/>
          <w:szCs w:val="22"/>
          <w:lang w:val="en-US" w:eastAsia="en-US"/>
        </w:rPr>
        <w:t xml:space="preserve">is available in section L.1.4. </w:t>
      </w:r>
      <w:r w:rsidR="00494202">
        <w:rPr>
          <w:rFonts w:ascii="Calibri" w:hAnsi="Calibri"/>
          <w:szCs w:val="22"/>
          <w:lang w:val="en-US" w:eastAsia="en-US"/>
        </w:rPr>
        <w:t>Although such values could be inferred</w:t>
      </w:r>
      <w:r w:rsidRPr="00B841E7">
        <w:rPr>
          <w:rFonts w:ascii="Calibri" w:hAnsi="Calibri"/>
          <w:szCs w:val="22"/>
          <w:lang w:val="en-US" w:eastAsia="en-US"/>
        </w:rPr>
        <w:t xml:space="preserve"> by calibrating the model, in the case where time course data for the progression of the disease and/or the response to treatment are available, choosing parameter values for a patient’s case in which only the disea</w:t>
      </w:r>
      <w:r w:rsidR="00494202">
        <w:rPr>
          <w:rFonts w:ascii="Calibri" w:hAnsi="Calibri"/>
          <w:szCs w:val="22"/>
          <w:lang w:val="en-US" w:eastAsia="en-US"/>
        </w:rPr>
        <w:t>se state for the day of diagnosis</w:t>
      </w:r>
      <w:r w:rsidRPr="00B841E7">
        <w:rPr>
          <w:rFonts w:ascii="Calibri" w:hAnsi="Calibri"/>
          <w:szCs w:val="22"/>
          <w:lang w:val="en-US" w:eastAsia="en-US"/>
        </w:rPr>
        <w:t xml:space="preserve"> is known could be a difficult task. Although</w:t>
      </w:r>
      <w:r w:rsidR="00494202">
        <w:rPr>
          <w:rFonts w:ascii="Calibri" w:hAnsi="Calibri"/>
          <w:szCs w:val="22"/>
          <w:lang w:val="en-US" w:eastAsia="en-US"/>
        </w:rPr>
        <w:t xml:space="preserve"> an extensive literature review</w:t>
      </w:r>
      <w:r w:rsidRPr="00B841E7">
        <w:rPr>
          <w:rFonts w:ascii="Calibri" w:hAnsi="Calibri"/>
          <w:szCs w:val="22"/>
          <w:lang w:val="en-US" w:eastAsia="en-US"/>
        </w:rPr>
        <w:t xml:space="preserve"> based on </w:t>
      </w:r>
      <w:r w:rsidR="00494202">
        <w:rPr>
          <w:rFonts w:ascii="Calibri" w:hAnsi="Calibri"/>
          <w:szCs w:val="22"/>
          <w:lang w:val="en-US" w:eastAsia="en-US"/>
        </w:rPr>
        <w:t>the patient’s clinical profile</w:t>
      </w:r>
      <w:r w:rsidRPr="00B841E7">
        <w:rPr>
          <w:rFonts w:ascii="Calibri" w:hAnsi="Calibri"/>
          <w:szCs w:val="22"/>
          <w:lang w:val="en-US" w:eastAsia="en-US"/>
        </w:rPr>
        <w:t xml:space="preserve"> may con</w:t>
      </w:r>
      <w:r w:rsidR="00494202">
        <w:rPr>
          <w:rFonts w:ascii="Calibri" w:hAnsi="Calibri"/>
          <w:szCs w:val="22"/>
          <w:lang w:val="en-US" w:eastAsia="en-US"/>
        </w:rPr>
        <w:t>clude to specific guesses, such</w:t>
      </w:r>
      <w:r w:rsidRPr="00B841E7">
        <w:rPr>
          <w:rFonts w:ascii="Calibri" w:hAnsi="Calibri"/>
          <w:szCs w:val="22"/>
          <w:lang w:val="en-US" w:eastAsia="en-US"/>
        </w:rPr>
        <w:t xml:space="preserve"> guesses may not </w:t>
      </w:r>
      <w:r w:rsidR="00494202">
        <w:rPr>
          <w:rFonts w:ascii="Calibri" w:hAnsi="Calibri"/>
          <w:szCs w:val="22"/>
          <w:lang w:val="en-US" w:eastAsia="en-US"/>
        </w:rPr>
        <w:t xml:space="preserve">be </w:t>
      </w:r>
      <w:r w:rsidRPr="00B841E7">
        <w:rPr>
          <w:rFonts w:ascii="Calibri" w:hAnsi="Calibri"/>
          <w:szCs w:val="22"/>
          <w:lang w:val="en-US" w:eastAsia="en-US"/>
        </w:rPr>
        <w:t>adequate</w:t>
      </w:r>
      <w:r w:rsidR="00494202">
        <w:rPr>
          <w:rFonts w:ascii="Calibri" w:hAnsi="Calibri"/>
          <w:szCs w:val="22"/>
          <w:lang w:val="en-US" w:eastAsia="en-US"/>
        </w:rPr>
        <w:t>ly accurate</w:t>
      </w:r>
      <w:r w:rsidR="004B1C15">
        <w:rPr>
          <w:rFonts w:ascii="Calibri" w:hAnsi="Calibri"/>
          <w:szCs w:val="22"/>
          <w:lang w:val="en-US" w:eastAsia="en-US"/>
        </w:rPr>
        <w:t>. On the other hand nowadays</w:t>
      </w:r>
      <w:r w:rsidRPr="00B841E7">
        <w:rPr>
          <w:rFonts w:ascii="Calibri" w:hAnsi="Calibri"/>
          <w:szCs w:val="22"/>
          <w:lang w:val="en-US" w:eastAsia="en-US"/>
        </w:rPr>
        <w:t xml:space="preserve"> the number of patients for whom high throughput –omics (e.g. genomics, proteom</w:t>
      </w:r>
      <w:r w:rsidR="004B1C15">
        <w:rPr>
          <w:rFonts w:ascii="Calibri" w:hAnsi="Calibri"/>
          <w:szCs w:val="22"/>
          <w:lang w:val="en-US" w:eastAsia="en-US"/>
        </w:rPr>
        <w:t>ics, metabolomics etc.) data is being made available</w:t>
      </w:r>
      <w:r w:rsidRPr="00B841E7">
        <w:rPr>
          <w:rFonts w:ascii="Calibri" w:hAnsi="Calibri"/>
          <w:szCs w:val="22"/>
          <w:lang w:val="en-US" w:eastAsia="en-US"/>
        </w:rPr>
        <w:t xml:space="preserve"> gradually rise thanks to the advancement of high-throughput molecular screening techniques and the accompanying reduction of the cost for </w:t>
      </w:r>
      <w:r w:rsidR="004B1C15">
        <w:rPr>
          <w:rFonts w:ascii="Calibri" w:hAnsi="Calibri"/>
          <w:szCs w:val="22"/>
          <w:lang w:val="en-US" w:eastAsia="en-US"/>
        </w:rPr>
        <w:t xml:space="preserve">such </w:t>
      </w:r>
      <w:r w:rsidRPr="00B841E7">
        <w:rPr>
          <w:rFonts w:ascii="Calibri" w:hAnsi="Calibri"/>
          <w:szCs w:val="22"/>
          <w:lang w:val="en-US" w:eastAsia="en-US"/>
        </w:rPr>
        <w:t>experime</w:t>
      </w:r>
      <w:r w:rsidR="00F375C6">
        <w:rPr>
          <w:rFonts w:ascii="Calibri" w:hAnsi="Calibri"/>
          <w:szCs w:val="22"/>
          <w:lang w:val="en-US" w:eastAsia="en-US"/>
        </w:rPr>
        <w:t xml:space="preserve">nts. Such types of data e.g. </w:t>
      </w:r>
      <w:r w:rsidRPr="00B841E7">
        <w:rPr>
          <w:rFonts w:ascii="Calibri" w:hAnsi="Calibri"/>
          <w:szCs w:val="22"/>
          <w:lang w:val="en-US" w:eastAsia="en-US"/>
        </w:rPr>
        <w:t>wh</w:t>
      </w:r>
      <w:r w:rsidR="00F375C6">
        <w:rPr>
          <w:rFonts w:ascii="Calibri" w:hAnsi="Calibri"/>
          <w:szCs w:val="22"/>
          <w:lang w:val="en-US" w:eastAsia="en-US"/>
        </w:rPr>
        <w:t>ole genome gene expression data can</w:t>
      </w:r>
      <w:r w:rsidRPr="00B841E7">
        <w:rPr>
          <w:rFonts w:ascii="Calibri" w:hAnsi="Calibri"/>
          <w:szCs w:val="22"/>
          <w:lang w:val="en-US" w:eastAsia="en-US"/>
        </w:rPr>
        <w:t xml:space="preserve"> be </w:t>
      </w:r>
      <w:r w:rsidR="00F375C6">
        <w:rPr>
          <w:rFonts w:ascii="Calibri" w:hAnsi="Calibri"/>
          <w:szCs w:val="22"/>
          <w:lang w:val="en-US" w:eastAsia="en-US"/>
        </w:rPr>
        <w:t xml:space="preserve">very </w:t>
      </w:r>
      <w:r w:rsidRPr="00B841E7">
        <w:rPr>
          <w:rFonts w:ascii="Calibri" w:hAnsi="Calibri"/>
          <w:szCs w:val="22"/>
          <w:lang w:val="en-US" w:eastAsia="en-US"/>
        </w:rPr>
        <w:t xml:space="preserve">informative for </w:t>
      </w:r>
      <w:r w:rsidR="00F375C6">
        <w:rPr>
          <w:rFonts w:ascii="Calibri" w:hAnsi="Calibri"/>
          <w:szCs w:val="22"/>
          <w:lang w:val="en-US" w:eastAsia="en-US"/>
        </w:rPr>
        <w:t xml:space="preserve">the </w:t>
      </w:r>
      <w:r w:rsidRPr="00B841E7">
        <w:rPr>
          <w:rFonts w:ascii="Calibri" w:hAnsi="Calibri"/>
          <w:szCs w:val="22"/>
          <w:lang w:val="en-US" w:eastAsia="en-US"/>
        </w:rPr>
        <w:t xml:space="preserve">molecular status of </w:t>
      </w:r>
      <w:r w:rsidR="00F375C6">
        <w:rPr>
          <w:rFonts w:ascii="Calibri" w:hAnsi="Calibri"/>
          <w:szCs w:val="22"/>
          <w:lang w:val="en-US" w:eastAsia="en-US"/>
        </w:rPr>
        <w:t xml:space="preserve">the patient’s </w:t>
      </w:r>
      <w:r w:rsidRPr="00B841E7">
        <w:rPr>
          <w:rFonts w:ascii="Calibri" w:hAnsi="Calibri"/>
          <w:szCs w:val="22"/>
          <w:lang w:val="en-US" w:eastAsia="en-US"/>
        </w:rPr>
        <w:t xml:space="preserve"> </w:t>
      </w:r>
      <w:r w:rsidR="00E36D76">
        <w:rPr>
          <w:rFonts w:ascii="Calibri" w:hAnsi="Calibri"/>
          <w:szCs w:val="22"/>
          <w:lang w:val="en-US" w:eastAsia="en-US"/>
        </w:rPr>
        <w:t>tumour</w:t>
      </w:r>
      <w:r w:rsidR="00F375C6">
        <w:rPr>
          <w:rFonts w:ascii="Calibri" w:hAnsi="Calibri"/>
          <w:szCs w:val="22"/>
          <w:lang w:val="en-US" w:eastAsia="en-US"/>
        </w:rPr>
        <w:t xml:space="preserve"> cells. This can lead to the prediction of their </w:t>
      </w:r>
      <w:r w:rsidRPr="00B841E7">
        <w:rPr>
          <w:rFonts w:ascii="Calibri" w:hAnsi="Calibri"/>
          <w:szCs w:val="22"/>
          <w:lang w:val="en-US" w:eastAsia="en-US"/>
        </w:rPr>
        <w:t xml:space="preserve"> phenotypic charac</w:t>
      </w:r>
      <w:r w:rsidR="00F375C6">
        <w:rPr>
          <w:rFonts w:ascii="Calibri" w:hAnsi="Calibri"/>
          <w:szCs w:val="22"/>
          <w:lang w:val="en-US" w:eastAsia="en-US"/>
        </w:rPr>
        <w:t>teristics at the cellular level which are related to the Oncosimulator input parameters.</w:t>
      </w:r>
      <w:r w:rsidRPr="00B841E7">
        <w:rPr>
          <w:rFonts w:ascii="Calibri" w:hAnsi="Calibri"/>
          <w:szCs w:val="22"/>
          <w:lang w:val="en-US" w:eastAsia="en-US"/>
        </w:rPr>
        <w:t xml:space="preserve"> </w:t>
      </w:r>
      <w:r w:rsidR="00F375C6">
        <w:rPr>
          <w:rFonts w:ascii="Calibri" w:hAnsi="Calibri"/>
          <w:szCs w:val="22"/>
          <w:lang w:val="en-US" w:eastAsia="en-US"/>
        </w:rPr>
        <w:t>This implies that a correlation between the patient’s molecular data and several Oncosimulator input parameters</w:t>
      </w:r>
      <w:r w:rsidR="00C23353">
        <w:rPr>
          <w:rFonts w:ascii="Calibri" w:hAnsi="Calibri"/>
          <w:szCs w:val="22"/>
          <w:lang w:val="en-US" w:eastAsia="en-US"/>
        </w:rPr>
        <w:t xml:space="preserve"> should exist.</w:t>
      </w:r>
      <w:r w:rsidR="00F375C6">
        <w:rPr>
          <w:rFonts w:ascii="Calibri" w:hAnsi="Calibri"/>
          <w:szCs w:val="22"/>
          <w:lang w:val="en-US" w:eastAsia="en-US"/>
        </w:rPr>
        <w:t xml:space="preserve"> </w:t>
      </w:r>
    </w:p>
    <w:p w:rsidR="00033A75" w:rsidRPr="00B841E7" w:rsidRDefault="00033A75"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For the case of </w:t>
      </w:r>
      <w:r w:rsidR="00C23353">
        <w:rPr>
          <w:rFonts w:ascii="Calibri" w:hAnsi="Calibri"/>
          <w:szCs w:val="22"/>
          <w:lang w:val="en-US" w:eastAsia="en-US"/>
        </w:rPr>
        <w:t xml:space="preserve">the </w:t>
      </w:r>
      <w:r w:rsidRPr="00B841E7">
        <w:rPr>
          <w:rFonts w:ascii="Calibri" w:hAnsi="Calibri"/>
          <w:szCs w:val="22"/>
          <w:lang w:val="en-US" w:eastAsia="en-US"/>
        </w:rPr>
        <w:t>Acute Lymphoblastic Leukemia p-medicine</w:t>
      </w:r>
      <w:r w:rsidR="00C23353">
        <w:rPr>
          <w:rFonts w:ascii="Calibri" w:hAnsi="Calibri"/>
          <w:szCs w:val="22"/>
          <w:lang w:val="en-US" w:eastAsia="en-US"/>
        </w:rPr>
        <w:t xml:space="preserve"> Oncosimulator </w:t>
      </w:r>
      <w:r w:rsidRPr="00B841E7">
        <w:rPr>
          <w:rFonts w:ascii="Calibri" w:hAnsi="Calibri"/>
          <w:szCs w:val="22"/>
          <w:lang w:val="en-US" w:eastAsia="en-US"/>
        </w:rPr>
        <w:t xml:space="preserve"> branch, </w:t>
      </w:r>
      <w:r w:rsidR="00C23353">
        <w:rPr>
          <w:rFonts w:ascii="Calibri" w:hAnsi="Calibri"/>
          <w:szCs w:val="22"/>
          <w:lang w:val="en-US" w:eastAsia="en-US"/>
        </w:rPr>
        <w:t xml:space="preserve">the </w:t>
      </w:r>
      <w:r w:rsidRPr="00B841E7">
        <w:rPr>
          <w:rFonts w:ascii="Calibri" w:hAnsi="Calibri"/>
          <w:szCs w:val="22"/>
          <w:lang w:val="en-US" w:eastAsia="en-US"/>
        </w:rPr>
        <w:t>whole genome expression data (presented in detail in</w:t>
      </w:r>
      <w:r w:rsidR="00C54856">
        <w:rPr>
          <w:rFonts w:ascii="Calibri" w:hAnsi="Calibri"/>
          <w:szCs w:val="22"/>
          <w:lang w:val="en-US" w:eastAsia="en-US"/>
        </w:rPr>
        <w:t xml:space="preserve"> L.2.3.1</w:t>
      </w:r>
      <w:r w:rsidRPr="00B841E7">
        <w:rPr>
          <w:rFonts w:ascii="Calibri" w:hAnsi="Calibri"/>
          <w:szCs w:val="22"/>
          <w:lang w:val="en-US" w:eastAsia="en-US"/>
        </w:rPr>
        <w:t xml:space="preserve">), were made available for a number of patients together with their clinical and </w:t>
      </w:r>
      <w:r w:rsidR="00C23353">
        <w:rPr>
          <w:rFonts w:ascii="Calibri" w:hAnsi="Calibri"/>
          <w:szCs w:val="22"/>
          <w:lang w:val="en-US" w:eastAsia="en-US"/>
        </w:rPr>
        <w:t xml:space="preserve">treatment </w:t>
      </w:r>
      <w:r w:rsidRPr="00B841E7">
        <w:rPr>
          <w:rFonts w:ascii="Calibri" w:hAnsi="Calibri"/>
          <w:szCs w:val="22"/>
          <w:lang w:val="en-US" w:eastAsia="en-US"/>
        </w:rPr>
        <w:t>response data</w:t>
      </w:r>
      <w:r w:rsidR="00C23353">
        <w:rPr>
          <w:rFonts w:ascii="Calibri" w:hAnsi="Calibri"/>
          <w:szCs w:val="22"/>
          <w:lang w:val="en-US" w:eastAsia="en-US"/>
        </w:rPr>
        <w:t>. As</w:t>
      </w:r>
      <w:r w:rsidRPr="00B841E7">
        <w:rPr>
          <w:rFonts w:ascii="Calibri" w:hAnsi="Calibri"/>
          <w:szCs w:val="22"/>
          <w:lang w:val="en-US" w:eastAsia="en-US"/>
        </w:rPr>
        <w:t xml:space="preserve"> presented in</w:t>
      </w:r>
      <w:r w:rsidR="00125147">
        <w:rPr>
          <w:rFonts w:ascii="Calibri" w:hAnsi="Calibri"/>
          <w:szCs w:val="22"/>
          <w:lang w:val="en-US" w:eastAsia="en-US"/>
        </w:rPr>
        <w:t xml:space="preserve"> section L.1.4 </w:t>
      </w:r>
      <w:r w:rsidRPr="00B841E7">
        <w:rPr>
          <w:rFonts w:ascii="Calibri" w:hAnsi="Calibri"/>
          <w:szCs w:val="22"/>
          <w:lang w:val="en-US" w:eastAsia="en-US"/>
        </w:rPr>
        <w:t xml:space="preserve"> patient specif</w:t>
      </w:r>
      <w:r w:rsidR="00C23353">
        <w:rPr>
          <w:rFonts w:ascii="Calibri" w:hAnsi="Calibri"/>
          <w:szCs w:val="22"/>
          <w:lang w:val="en-US" w:eastAsia="en-US"/>
        </w:rPr>
        <w:t>ic estimates</w:t>
      </w:r>
      <w:r w:rsidRPr="00B841E7">
        <w:rPr>
          <w:rFonts w:ascii="Calibri" w:hAnsi="Calibri"/>
          <w:szCs w:val="22"/>
          <w:lang w:val="en-US" w:eastAsia="en-US"/>
        </w:rPr>
        <w:t xml:space="preserve"> of </w:t>
      </w:r>
      <w:r w:rsidR="00C23353">
        <w:rPr>
          <w:rFonts w:ascii="Calibri" w:hAnsi="Calibri"/>
          <w:szCs w:val="22"/>
          <w:lang w:val="en-US" w:eastAsia="en-US"/>
        </w:rPr>
        <w:t xml:space="preserve">the </w:t>
      </w:r>
      <w:r w:rsidRPr="00B841E7">
        <w:rPr>
          <w:rFonts w:ascii="Calibri" w:hAnsi="Calibri"/>
          <w:szCs w:val="22"/>
          <w:lang w:val="en-US" w:eastAsia="en-US"/>
        </w:rPr>
        <w:t>Cell Kill Rate (CKR) p</w:t>
      </w:r>
      <w:r w:rsidR="00C23353">
        <w:rPr>
          <w:rFonts w:ascii="Calibri" w:hAnsi="Calibri"/>
          <w:szCs w:val="22"/>
          <w:lang w:val="en-US" w:eastAsia="en-US"/>
        </w:rPr>
        <w:t>arameter have been inferred for the drug p</w:t>
      </w:r>
      <w:r w:rsidRPr="00B841E7">
        <w:rPr>
          <w:rFonts w:ascii="Calibri" w:hAnsi="Calibri"/>
          <w:szCs w:val="22"/>
          <w:lang w:val="en-US" w:eastAsia="en-US"/>
        </w:rPr>
        <w:t>rednisone</w:t>
      </w:r>
      <w:r w:rsidR="00C23353">
        <w:rPr>
          <w:rFonts w:ascii="Calibri" w:hAnsi="Calibri"/>
          <w:szCs w:val="22"/>
          <w:lang w:val="en-US" w:eastAsia="en-US"/>
        </w:rPr>
        <w:t xml:space="preserve"> </w:t>
      </w:r>
      <w:r w:rsidRPr="00B841E7">
        <w:rPr>
          <w:rFonts w:ascii="Calibri" w:hAnsi="Calibri"/>
          <w:szCs w:val="22"/>
          <w:lang w:val="en-US" w:eastAsia="en-US"/>
        </w:rPr>
        <w:t xml:space="preserve">(PRED). </w:t>
      </w:r>
      <w:r w:rsidR="00C23353">
        <w:rPr>
          <w:rFonts w:ascii="Calibri" w:hAnsi="Calibri"/>
          <w:szCs w:val="22"/>
          <w:lang w:val="en-US" w:eastAsia="en-US"/>
        </w:rPr>
        <w:t>In this sub-</w:t>
      </w:r>
      <w:r w:rsidRPr="00B841E7">
        <w:rPr>
          <w:rFonts w:ascii="Calibri" w:hAnsi="Calibri"/>
          <w:szCs w:val="22"/>
          <w:lang w:val="en-US" w:eastAsia="en-US"/>
        </w:rPr>
        <w:t xml:space="preserve">chapter, the first steps </w:t>
      </w:r>
      <w:r w:rsidR="00C23353">
        <w:rPr>
          <w:rFonts w:ascii="Calibri" w:hAnsi="Calibri"/>
          <w:szCs w:val="22"/>
          <w:lang w:val="en-US" w:eastAsia="en-US"/>
        </w:rPr>
        <w:t xml:space="preserve">of </w:t>
      </w:r>
      <w:r w:rsidRPr="00B841E7">
        <w:rPr>
          <w:rFonts w:ascii="Calibri" w:hAnsi="Calibri"/>
          <w:szCs w:val="22"/>
          <w:lang w:val="en-US" w:eastAsia="en-US"/>
        </w:rPr>
        <w:t xml:space="preserve">a </w:t>
      </w:r>
      <w:r w:rsidR="00C23353">
        <w:rPr>
          <w:rFonts w:ascii="Calibri" w:hAnsi="Calibri"/>
          <w:szCs w:val="22"/>
          <w:lang w:val="en-US" w:eastAsia="en-US"/>
        </w:rPr>
        <w:t>machine learning-based method</w:t>
      </w:r>
      <w:r w:rsidRPr="00B841E7">
        <w:rPr>
          <w:rFonts w:ascii="Calibri" w:hAnsi="Calibri"/>
          <w:szCs w:val="22"/>
          <w:lang w:val="en-US" w:eastAsia="en-US"/>
        </w:rPr>
        <w:t xml:space="preserve"> capable of predicting a suitable value for the PRED CKR parameter</w:t>
      </w:r>
      <w:r w:rsidR="00C23353">
        <w:rPr>
          <w:rFonts w:ascii="Calibri" w:hAnsi="Calibri"/>
          <w:szCs w:val="22"/>
          <w:lang w:val="en-US" w:eastAsia="en-US"/>
        </w:rPr>
        <w:t xml:space="preserve"> are presented.</w:t>
      </w:r>
      <w:r w:rsidRPr="00B841E7">
        <w:rPr>
          <w:rFonts w:ascii="Calibri" w:hAnsi="Calibri"/>
          <w:szCs w:val="22"/>
          <w:lang w:val="en-US" w:eastAsia="en-US"/>
        </w:rPr>
        <w:t xml:space="preserve"> </w:t>
      </w:r>
      <w:r w:rsidR="00C23353">
        <w:rPr>
          <w:rFonts w:ascii="Calibri" w:hAnsi="Calibri"/>
          <w:szCs w:val="22"/>
          <w:lang w:val="en-US" w:eastAsia="en-US"/>
        </w:rPr>
        <w:t xml:space="preserve">The CKR value corresponds to a newly introduced patient and is </w:t>
      </w:r>
      <w:r w:rsidRPr="00B841E7">
        <w:rPr>
          <w:rFonts w:ascii="Calibri" w:hAnsi="Calibri"/>
          <w:szCs w:val="22"/>
          <w:lang w:val="en-US" w:eastAsia="en-US"/>
        </w:rPr>
        <w:t>based on his or he</w:t>
      </w:r>
      <w:r w:rsidR="00C23353">
        <w:rPr>
          <w:rFonts w:ascii="Calibri" w:hAnsi="Calibri"/>
          <w:szCs w:val="22"/>
          <w:lang w:val="en-US" w:eastAsia="en-US"/>
        </w:rPr>
        <w:t xml:space="preserve">r whole genome expression data. </w:t>
      </w:r>
      <w:r w:rsidRPr="00B841E7">
        <w:rPr>
          <w:rFonts w:ascii="Calibri" w:hAnsi="Calibri"/>
          <w:szCs w:val="22"/>
          <w:lang w:val="en-US" w:eastAsia="en-US"/>
        </w:rPr>
        <w:t xml:space="preserve">The relationship between </w:t>
      </w:r>
      <w:r w:rsidR="00C34E30">
        <w:rPr>
          <w:rFonts w:ascii="Calibri" w:hAnsi="Calibri"/>
          <w:szCs w:val="22"/>
          <w:lang w:val="en-US" w:eastAsia="en-US"/>
        </w:rPr>
        <w:t xml:space="preserve">the </w:t>
      </w:r>
      <w:r w:rsidRPr="00B841E7">
        <w:rPr>
          <w:rFonts w:ascii="Calibri" w:hAnsi="Calibri"/>
          <w:szCs w:val="22"/>
          <w:lang w:val="en-US" w:eastAsia="en-US"/>
        </w:rPr>
        <w:t>expressio</w:t>
      </w:r>
      <w:r w:rsidR="00C23353">
        <w:rPr>
          <w:rFonts w:ascii="Calibri" w:hAnsi="Calibri"/>
          <w:szCs w:val="22"/>
          <w:lang w:val="en-US" w:eastAsia="en-US"/>
        </w:rPr>
        <w:t>n data and the CKR parameter has been</w:t>
      </w:r>
      <w:r w:rsidRPr="00B841E7">
        <w:rPr>
          <w:rFonts w:ascii="Calibri" w:hAnsi="Calibri"/>
          <w:szCs w:val="22"/>
          <w:lang w:val="en-US" w:eastAsia="en-US"/>
        </w:rPr>
        <w:t xml:space="preserve"> extracted by fitting machine learning models</w:t>
      </w:r>
      <w:r w:rsidR="00FE29E6">
        <w:rPr>
          <w:rFonts w:ascii="Calibri" w:hAnsi="Calibri"/>
          <w:szCs w:val="22"/>
          <w:lang w:val="en-US" w:eastAsia="en-US"/>
        </w:rPr>
        <w:t>. T</w:t>
      </w:r>
      <w:r w:rsidRPr="00B841E7">
        <w:rPr>
          <w:rFonts w:ascii="Calibri" w:hAnsi="Calibri"/>
          <w:szCs w:val="22"/>
          <w:lang w:val="en-US" w:eastAsia="en-US"/>
        </w:rPr>
        <w:t>he estimated CKR values for the patients included in the training set (as estimated in</w:t>
      </w:r>
      <w:r w:rsidR="00E624B6">
        <w:rPr>
          <w:rFonts w:ascii="Calibri" w:hAnsi="Calibri"/>
          <w:szCs w:val="22"/>
          <w:lang w:val="en-US" w:eastAsia="en-US"/>
        </w:rPr>
        <w:t xml:space="preserve"> section L.1.4</w:t>
      </w:r>
      <w:r w:rsidRPr="00B841E7">
        <w:rPr>
          <w:rFonts w:ascii="Calibri" w:hAnsi="Calibri"/>
          <w:szCs w:val="22"/>
          <w:lang w:val="en-US" w:eastAsia="en-US"/>
        </w:rPr>
        <w:t xml:space="preserve">) </w:t>
      </w:r>
      <w:r w:rsidR="00FE29E6">
        <w:rPr>
          <w:rFonts w:ascii="Calibri" w:hAnsi="Calibri"/>
          <w:szCs w:val="22"/>
          <w:lang w:val="en-US" w:eastAsia="en-US"/>
        </w:rPr>
        <w:t xml:space="preserve">are used </w:t>
      </w:r>
      <w:r w:rsidR="00FE29E6" w:rsidRPr="00FE29E6">
        <w:rPr>
          <w:rFonts w:ascii="Calibri" w:hAnsi="Calibri"/>
          <w:szCs w:val="22"/>
          <w:lang w:val="en-US" w:eastAsia="en-US"/>
        </w:rPr>
        <w:t xml:space="preserve">as responses </w:t>
      </w:r>
      <w:r w:rsidRPr="00B841E7">
        <w:rPr>
          <w:rFonts w:ascii="Calibri" w:hAnsi="Calibri"/>
          <w:szCs w:val="22"/>
          <w:lang w:val="en-US" w:eastAsia="en-US"/>
        </w:rPr>
        <w:t>and the patients’ gene expression</w:t>
      </w:r>
      <w:r w:rsidR="00FE29E6">
        <w:rPr>
          <w:rFonts w:ascii="Calibri" w:hAnsi="Calibri"/>
          <w:szCs w:val="22"/>
          <w:lang w:val="en-US" w:eastAsia="en-US"/>
        </w:rPr>
        <w:t xml:space="preserve"> are used as predictors</w:t>
      </w:r>
      <w:r w:rsidRPr="00B841E7">
        <w:rPr>
          <w:rFonts w:ascii="Calibri" w:hAnsi="Calibri"/>
          <w:szCs w:val="22"/>
          <w:lang w:val="en-US" w:eastAsia="en-US"/>
        </w:rPr>
        <w:t xml:space="preserve">. It should be mentioned, however, that since the estimation of </w:t>
      </w:r>
      <w:r w:rsidR="00C34E30">
        <w:rPr>
          <w:rFonts w:ascii="Calibri" w:hAnsi="Calibri"/>
          <w:szCs w:val="22"/>
          <w:lang w:val="en-US" w:eastAsia="en-US"/>
        </w:rPr>
        <w:t>the CKR parameter has been made</w:t>
      </w:r>
      <w:r w:rsidRPr="00B841E7">
        <w:rPr>
          <w:rFonts w:ascii="Calibri" w:hAnsi="Calibri"/>
          <w:szCs w:val="22"/>
          <w:lang w:val="en-US" w:eastAsia="en-US"/>
        </w:rPr>
        <w:t xml:space="preserve"> in a univariate context (i.e. </w:t>
      </w:r>
      <w:r w:rsidR="00C34E30">
        <w:rPr>
          <w:rFonts w:ascii="Calibri" w:hAnsi="Calibri"/>
          <w:szCs w:val="22"/>
          <w:lang w:val="en-US" w:eastAsia="en-US"/>
        </w:rPr>
        <w:t>the growth cell kinetics have been</w:t>
      </w:r>
      <w:r w:rsidRPr="00B841E7">
        <w:rPr>
          <w:rFonts w:ascii="Calibri" w:hAnsi="Calibri"/>
          <w:szCs w:val="22"/>
          <w:lang w:val="en-US" w:eastAsia="en-US"/>
        </w:rPr>
        <w:t xml:space="preserve"> assumed identical for all patients, setting the majority of the remaining </w:t>
      </w:r>
      <w:r w:rsidR="00C34E30">
        <w:rPr>
          <w:rFonts w:ascii="Calibri" w:hAnsi="Calibri"/>
          <w:szCs w:val="22"/>
          <w:lang w:val="en-US" w:eastAsia="en-US"/>
        </w:rPr>
        <w:t>Oncosimulator parameters constant</w:t>
      </w:r>
      <w:r w:rsidRPr="00B841E7">
        <w:rPr>
          <w:rFonts w:ascii="Calibri" w:hAnsi="Calibri"/>
          <w:szCs w:val="22"/>
          <w:lang w:val="en-US" w:eastAsia="en-US"/>
        </w:rPr>
        <w:t xml:space="preserve"> for the whole dataset), the response values (CKR</w:t>
      </w:r>
      <w:r w:rsidR="00C34E30">
        <w:rPr>
          <w:rFonts w:ascii="Calibri" w:hAnsi="Calibri"/>
          <w:szCs w:val="22"/>
          <w:lang w:val="en-US" w:eastAsia="en-US"/>
        </w:rPr>
        <w:t xml:space="preserve"> estimates</w:t>
      </w:r>
      <w:r w:rsidRPr="00B841E7">
        <w:rPr>
          <w:rFonts w:ascii="Calibri" w:hAnsi="Calibri"/>
          <w:szCs w:val="22"/>
          <w:lang w:val="en-US" w:eastAsia="en-US"/>
        </w:rPr>
        <w:t>) have a potential to change when a multivariate approach</w:t>
      </w:r>
      <w:r w:rsidR="00E624B6">
        <w:rPr>
          <w:rFonts w:ascii="Calibri" w:hAnsi="Calibri"/>
          <w:szCs w:val="22"/>
          <w:lang w:val="en-US" w:eastAsia="en-US"/>
        </w:rPr>
        <w:t xml:space="preserve"> of parameter estimation is</w:t>
      </w:r>
      <w:r w:rsidRPr="00B841E7">
        <w:rPr>
          <w:rFonts w:ascii="Calibri" w:hAnsi="Calibri"/>
          <w:szCs w:val="22"/>
          <w:lang w:val="en-US" w:eastAsia="en-US"/>
        </w:rPr>
        <w:t xml:space="preserve"> </w:t>
      </w:r>
      <w:r w:rsidR="00E624B6">
        <w:rPr>
          <w:rFonts w:ascii="Calibri" w:hAnsi="Calibri"/>
          <w:szCs w:val="22"/>
          <w:lang w:val="en-US" w:eastAsia="en-US"/>
        </w:rPr>
        <w:t xml:space="preserve">to be </w:t>
      </w:r>
      <w:r w:rsidRPr="00B841E7">
        <w:rPr>
          <w:rFonts w:ascii="Calibri" w:hAnsi="Calibri"/>
          <w:szCs w:val="22"/>
          <w:lang w:val="en-US" w:eastAsia="en-US"/>
        </w:rPr>
        <w:t>followed in the s</w:t>
      </w:r>
      <w:r w:rsidR="00E624B6">
        <w:rPr>
          <w:rFonts w:ascii="Calibri" w:hAnsi="Calibri"/>
          <w:szCs w:val="22"/>
          <w:lang w:val="en-US" w:eastAsia="en-US"/>
        </w:rPr>
        <w:t>ubsequent steps of the analysis.</w:t>
      </w:r>
      <w:r w:rsidRPr="00B841E7">
        <w:rPr>
          <w:rFonts w:ascii="Calibri" w:hAnsi="Calibri"/>
          <w:szCs w:val="22"/>
          <w:lang w:val="en-US" w:eastAsia="en-US"/>
        </w:rPr>
        <w:t xml:space="preserve"> </w:t>
      </w:r>
      <w:r w:rsidR="00E624B6">
        <w:rPr>
          <w:rFonts w:ascii="Calibri" w:hAnsi="Calibri"/>
          <w:szCs w:val="22"/>
          <w:lang w:val="en-US" w:eastAsia="en-US"/>
        </w:rPr>
        <w:t xml:space="preserve">The latter have been </w:t>
      </w:r>
      <w:r w:rsidRPr="00B841E7">
        <w:rPr>
          <w:rFonts w:ascii="Calibri" w:hAnsi="Calibri"/>
          <w:szCs w:val="22"/>
          <w:lang w:val="en-US" w:eastAsia="en-US"/>
        </w:rPr>
        <w:t>planned f</w:t>
      </w:r>
      <w:r w:rsidR="00E624B6">
        <w:rPr>
          <w:rFonts w:ascii="Calibri" w:hAnsi="Calibri"/>
          <w:szCs w:val="22"/>
          <w:lang w:val="en-US" w:eastAsia="en-US"/>
        </w:rPr>
        <w:t>or the last year of the project.  I</w:t>
      </w:r>
      <w:r w:rsidRPr="00B841E7">
        <w:rPr>
          <w:rFonts w:ascii="Calibri" w:hAnsi="Calibri"/>
          <w:szCs w:val="22"/>
          <w:lang w:val="en-US" w:eastAsia="en-US"/>
        </w:rPr>
        <w:t>n contrast</w:t>
      </w:r>
      <w:r w:rsidR="00E624B6">
        <w:rPr>
          <w:rFonts w:ascii="Calibri" w:hAnsi="Calibri"/>
          <w:szCs w:val="22"/>
          <w:lang w:val="en-US" w:eastAsia="en-US"/>
        </w:rPr>
        <w:t xml:space="preserve">, </w:t>
      </w:r>
      <w:r w:rsidRPr="00B841E7">
        <w:rPr>
          <w:rFonts w:ascii="Calibri" w:hAnsi="Calibri"/>
          <w:szCs w:val="22"/>
          <w:lang w:val="en-US" w:eastAsia="en-US"/>
        </w:rPr>
        <w:t>the predictor values (gene expression data) a</w:t>
      </w:r>
      <w:r w:rsidR="00E624B6">
        <w:rPr>
          <w:rFonts w:ascii="Calibri" w:hAnsi="Calibri"/>
          <w:szCs w:val="22"/>
          <w:lang w:val="en-US" w:eastAsia="en-US"/>
        </w:rPr>
        <w:t>re stable measurements for each given</w:t>
      </w:r>
      <w:r w:rsidRPr="00B841E7">
        <w:rPr>
          <w:rFonts w:ascii="Calibri" w:hAnsi="Calibri"/>
          <w:szCs w:val="22"/>
          <w:lang w:val="en-US" w:eastAsia="en-US"/>
        </w:rPr>
        <w:t xml:space="preserve"> patient. Nevertheless, interesting conclusions could be extracted even from these preliminary steps of the present analysis and </w:t>
      </w:r>
      <w:r w:rsidR="001402FA">
        <w:rPr>
          <w:rFonts w:ascii="Calibri" w:hAnsi="Calibri"/>
          <w:szCs w:val="22"/>
          <w:lang w:val="en-US" w:eastAsia="en-US"/>
        </w:rPr>
        <w:t xml:space="preserve">subsequently, </w:t>
      </w:r>
      <w:r w:rsidRPr="00B841E7">
        <w:rPr>
          <w:rFonts w:ascii="Calibri" w:hAnsi="Calibri"/>
          <w:szCs w:val="22"/>
          <w:lang w:val="en-US" w:eastAsia="en-US"/>
        </w:rPr>
        <w:t>the requirements for the more advanced phase of analysis could be formulated.</w:t>
      </w:r>
    </w:p>
    <w:p w:rsidR="009F4AF9" w:rsidRPr="00B841E7" w:rsidRDefault="009F4AF9" w:rsidP="00242EEB">
      <w:pPr>
        <w:spacing w:before="0" w:after="0"/>
        <w:rPr>
          <w:rFonts w:ascii="Calibri" w:hAnsi="Calibri"/>
          <w:szCs w:val="22"/>
          <w:lang w:val="en-US" w:eastAsia="en-US"/>
        </w:rPr>
      </w:pPr>
    </w:p>
    <w:p w:rsidR="00803E30" w:rsidRPr="00B841E7"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Finally, based on an extensive literature review concerning the acquisition of predictive gene signatures and the prediction of cellular phenotypes using gene expression data, methods that aggregate the gene expression on </w:t>
      </w:r>
      <w:r w:rsidR="001402FA">
        <w:rPr>
          <w:rFonts w:ascii="Calibri" w:hAnsi="Calibri"/>
          <w:szCs w:val="22"/>
          <w:lang w:val="en-US" w:eastAsia="en-US"/>
        </w:rPr>
        <w:t>a gene-set or pathway level have been selected</w:t>
      </w:r>
      <w:r w:rsidRPr="00B841E7">
        <w:rPr>
          <w:rFonts w:ascii="Calibri" w:hAnsi="Calibri"/>
          <w:szCs w:val="22"/>
          <w:lang w:val="en-US" w:eastAsia="en-US"/>
        </w:rPr>
        <w:t xml:space="preserve"> to be exploited for reasons of robustness and interpretability presented in detail in the following section.</w:t>
      </w:r>
    </w:p>
    <w:p w:rsidR="00803E30" w:rsidRPr="00B841E7" w:rsidRDefault="00803E30" w:rsidP="00242EEB">
      <w:pPr>
        <w:spacing w:before="0" w:after="0"/>
        <w:rPr>
          <w:rFonts w:ascii="Calibri" w:hAnsi="Calibri"/>
          <w:szCs w:val="22"/>
          <w:lang w:val="en-US" w:eastAsia="en-US"/>
        </w:rPr>
      </w:pPr>
    </w:p>
    <w:p w:rsidR="00803E30" w:rsidRDefault="00540127" w:rsidP="00242EEB">
      <w:pPr>
        <w:spacing w:before="0" w:after="0"/>
        <w:rPr>
          <w:rFonts w:ascii="Calibri" w:hAnsi="Calibri" w:cs="Calibri"/>
          <w:b/>
          <w:bCs/>
          <w:sz w:val="28"/>
          <w:szCs w:val="28"/>
          <w:lang w:val="en-US"/>
        </w:rPr>
      </w:pPr>
      <w:r w:rsidRPr="00C54856">
        <w:rPr>
          <w:rFonts w:ascii="Calibri" w:hAnsi="Calibri" w:cs="Calibri"/>
          <w:b/>
          <w:bCs/>
          <w:sz w:val="28"/>
          <w:szCs w:val="28"/>
          <w:lang w:val="en-US"/>
        </w:rPr>
        <w:t xml:space="preserve">L.2.2 </w:t>
      </w:r>
      <w:r w:rsidR="00803E30" w:rsidRPr="00C54856">
        <w:rPr>
          <w:rFonts w:ascii="Calibri" w:hAnsi="Calibri" w:cs="Calibri"/>
          <w:b/>
          <w:bCs/>
          <w:sz w:val="28"/>
          <w:szCs w:val="28"/>
          <w:lang w:val="en-US"/>
        </w:rPr>
        <w:t>P</w:t>
      </w:r>
      <w:r w:rsidR="00454B48" w:rsidRPr="00C54856">
        <w:rPr>
          <w:rFonts w:ascii="Calibri" w:hAnsi="Calibri" w:cs="Calibri"/>
          <w:b/>
          <w:bCs/>
          <w:sz w:val="28"/>
          <w:szCs w:val="28"/>
          <w:lang w:val="en-US"/>
        </w:rPr>
        <w:t>athway-based gene expression analysis</w:t>
      </w:r>
    </w:p>
    <w:p w:rsidR="009F4AF9" w:rsidRPr="009F4AF9" w:rsidRDefault="009F4AF9" w:rsidP="00242EEB">
      <w:pPr>
        <w:spacing w:before="0" w:after="0"/>
        <w:rPr>
          <w:rFonts w:ascii="Calibri" w:hAnsi="Calibri" w:cs="Calibri"/>
          <w:b/>
          <w:bCs/>
          <w:szCs w:val="22"/>
          <w:lang w:val="en-US"/>
        </w:rPr>
      </w:pPr>
    </w:p>
    <w:p w:rsidR="00803E30" w:rsidRDefault="00803E30" w:rsidP="00242EEB">
      <w:pPr>
        <w:spacing w:before="0" w:after="0"/>
        <w:rPr>
          <w:rFonts w:ascii="Calibri" w:hAnsi="Calibri" w:cs="Calibri"/>
          <w:szCs w:val="22"/>
          <w:lang w:val="en-US"/>
        </w:rPr>
      </w:pPr>
      <w:r w:rsidRPr="00B841E7">
        <w:rPr>
          <w:rFonts w:ascii="Calibri" w:hAnsi="Calibri" w:cs="Calibri"/>
          <w:szCs w:val="22"/>
          <w:lang w:val="en-US"/>
        </w:rPr>
        <w:t xml:space="preserve">Since the advancement and the spreading of high-throughput molecular screening in in </w:t>
      </w:r>
      <w:r w:rsidR="001402FA">
        <w:rPr>
          <w:rFonts w:ascii="Calibri" w:hAnsi="Calibri" w:cs="Calibri"/>
          <w:szCs w:val="22"/>
          <w:lang w:val="en-US"/>
        </w:rPr>
        <w:t xml:space="preserve">the </w:t>
      </w:r>
      <w:r w:rsidRPr="00B841E7">
        <w:rPr>
          <w:rFonts w:ascii="Calibri" w:hAnsi="Calibri" w:cs="Calibri"/>
          <w:szCs w:val="22"/>
          <w:lang w:val="en-US"/>
        </w:rPr>
        <w:t>late 90’s and early 2000’s, a plethora o</w:t>
      </w:r>
      <w:r w:rsidR="001402FA">
        <w:rPr>
          <w:rFonts w:ascii="Calibri" w:hAnsi="Calibri" w:cs="Calibri"/>
          <w:szCs w:val="22"/>
          <w:lang w:val="en-US"/>
        </w:rPr>
        <w:t>f high dimensional datasets have been</w:t>
      </w:r>
      <w:r w:rsidRPr="00B841E7">
        <w:rPr>
          <w:rFonts w:ascii="Calibri" w:hAnsi="Calibri" w:cs="Calibri"/>
          <w:szCs w:val="22"/>
          <w:lang w:val="en-US"/>
        </w:rPr>
        <w:t xml:space="preserve"> made available </w:t>
      </w:r>
      <w:r w:rsidR="001402FA">
        <w:rPr>
          <w:rFonts w:ascii="Calibri" w:hAnsi="Calibri" w:cs="Calibri"/>
          <w:szCs w:val="22"/>
          <w:lang w:val="en-US"/>
        </w:rPr>
        <w:t>both in</w:t>
      </w:r>
      <w:r w:rsidRPr="00B841E7">
        <w:rPr>
          <w:rFonts w:ascii="Calibri" w:hAnsi="Calibri" w:cs="Calibri"/>
          <w:szCs w:val="22"/>
          <w:lang w:val="en-US"/>
        </w:rPr>
        <w:t xml:space="preserve"> the laboratory and </w:t>
      </w:r>
      <w:r w:rsidR="001402FA">
        <w:rPr>
          <w:rFonts w:ascii="Calibri" w:hAnsi="Calibri" w:cs="Calibri"/>
          <w:szCs w:val="22"/>
          <w:lang w:val="en-US"/>
        </w:rPr>
        <w:t xml:space="preserve">at the </w:t>
      </w:r>
      <w:r w:rsidRPr="00B841E7">
        <w:rPr>
          <w:rFonts w:ascii="Calibri" w:hAnsi="Calibri" w:cs="Calibri"/>
          <w:szCs w:val="22"/>
          <w:lang w:val="en-US"/>
        </w:rPr>
        <w:t xml:space="preserve">clinical level. Among </w:t>
      </w:r>
      <w:r w:rsidR="001402FA">
        <w:rPr>
          <w:rFonts w:ascii="Calibri" w:hAnsi="Calibri" w:cs="Calibri"/>
          <w:szCs w:val="22"/>
          <w:lang w:val="en-US"/>
        </w:rPr>
        <w:t xml:space="preserve">the </w:t>
      </w:r>
      <w:r w:rsidRPr="00B841E7">
        <w:rPr>
          <w:rFonts w:ascii="Calibri" w:hAnsi="Calibri" w:cs="Calibri"/>
          <w:szCs w:val="22"/>
          <w:lang w:val="en-US"/>
        </w:rPr>
        <w:t xml:space="preserve">many types of –omics data </w:t>
      </w:r>
      <w:r w:rsidR="001402FA">
        <w:rPr>
          <w:rFonts w:ascii="Calibri" w:hAnsi="Calibri" w:cs="Calibri"/>
          <w:szCs w:val="22"/>
          <w:lang w:val="en-US"/>
        </w:rPr>
        <w:t xml:space="preserve">based experiments </w:t>
      </w:r>
      <w:r w:rsidRPr="00B841E7">
        <w:rPr>
          <w:rFonts w:ascii="Calibri" w:hAnsi="Calibri" w:cs="Calibri"/>
          <w:szCs w:val="22"/>
          <w:lang w:val="en-US"/>
        </w:rPr>
        <w:t xml:space="preserve">one of the most frequently </w:t>
      </w:r>
      <w:r w:rsidR="001402FA">
        <w:rPr>
          <w:rFonts w:ascii="Calibri" w:hAnsi="Calibri" w:cs="Calibri"/>
          <w:szCs w:val="22"/>
          <w:lang w:val="en-US"/>
        </w:rPr>
        <w:t xml:space="preserve">conducted ones </w:t>
      </w:r>
      <w:r w:rsidRPr="00B841E7">
        <w:rPr>
          <w:rFonts w:ascii="Calibri" w:hAnsi="Calibri" w:cs="Calibri"/>
          <w:szCs w:val="22"/>
          <w:lang w:val="en-US"/>
        </w:rPr>
        <w:t>is the measurement of gene expression using microarra</w:t>
      </w:r>
      <w:r w:rsidR="001402FA">
        <w:rPr>
          <w:rFonts w:ascii="Calibri" w:hAnsi="Calibri" w:cs="Calibri"/>
          <w:szCs w:val="22"/>
          <w:lang w:val="en-US"/>
        </w:rPr>
        <w:t xml:space="preserve">ys that produce measurements at a </w:t>
      </w:r>
      <w:r w:rsidRPr="00B841E7">
        <w:rPr>
          <w:rFonts w:ascii="Calibri" w:hAnsi="Calibri" w:cs="Calibri"/>
          <w:szCs w:val="22"/>
          <w:lang w:val="en-US"/>
        </w:rPr>
        <w:t xml:space="preserve">genomic scale, usually for thousands of genes. Although these </w:t>
      </w:r>
      <w:r w:rsidR="001402FA">
        <w:rPr>
          <w:rFonts w:ascii="Calibri" w:hAnsi="Calibri" w:cs="Calibri"/>
          <w:szCs w:val="22"/>
          <w:lang w:val="en-US"/>
        </w:rPr>
        <w:t xml:space="preserve">measurements have </w:t>
      </w:r>
      <w:r w:rsidRPr="00B841E7">
        <w:rPr>
          <w:rFonts w:ascii="Calibri" w:hAnsi="Calibri" w:cs="Calibri"/>
          <w:szCs w:val="22"/>
          <w:lang w:val="en-US"/>
        </w:rPr>
        <w:t xml:space="preserve">allowed the detailed statistical study of the transcriptome, identifying, for example, the differentially expressed genes between two groups of patients or between two cellular phenotypes, the need for biologically interpretable findings </w:t>
      </w:r>
      <w:r w:rsidR="001402FA">
        <w:rPr>
          <w:rFonts w:ascii="Calibri" w:hAnsi="Calibri" w:cs="Calibri"/>
          <w:szCs w:val="22"/>
          <w:lang w:val="en-US"/>
        </w:rPr>
        <w:t xml:space="preserve">has </w:t>
      </w:r>
      <w:r w:rsidRPr="00B841E7">
        <w:rPr>
          <w:rFonts w:ascii="Calibri" w:hAnsi="Calibri" w:cs="Calibri"/>
          <w:szCs w:val="22"/>
          <w:lang w:val="en-US"/>
        </w:rPr>
        <w:t xml:space="preserve">led to the creation of </w:t>
      </w:r>
      <w:r w:rsidR="001402FA">
        <w:rPr>
          <w:rFonts w:ascii="Calibri" w:hAnsi="Calibri" w:cs="Calibri"/>
          <w:szCs w:val="22"/>
          <w:lang w:val="en-US"/>
        </w:rPr>
        <w:t xml:space="preserve">a </w:t>
      </w:r>
      <w:r w:rsidRPr="00B841E7">
        <w:rPr>
          <w:rFonts w:ascii="Calibri" w:hAnsi="Calibri" w:cs="Calibri"/>
          <w:szCs w:val="22"/>
          <w:lang w:val="en-US"/>
        </w:rPr>
        <w:t>gene-set based analysis of gene expression data. A type</w:t>
      </w:r>
      <w:r w:rsidR="001402FA">
        <w:rPr>
          <w:rFonts w:ascii="Calibri" w:hAnsi="Calibri" w:cs="Calibri"/>
          <w:szCs w:val="22"/>
          <w:lang w:val="en-US"/>
        </w:rPr>
        <w:t xml:space="preserve"> of gene-sets - among several others - are</w:t>
      </w:r>
      <w:r w:rsidRPr="00B841E7">
        <w:rPr>
          <w:rFonts w:ascii="Calibri" w:hAnsi="Calibri" w:cs="Calibri"/>
          <w:szCs w:val="22"/>
          <w:lang w:val="en-US"/>
        </w:rPr>
        <w:t xml:space="preserve"> the curated pathways such </w:t>
      </w:r>
      <w:r w:rsidR="001402FA">
        <w:rPr>
          <w:rFonts w:ascii="Calibri" w:hAnsi="Calibri" w:cs="Calibri"/>
          <w:szCs w:val="22"/>
          <w:lang w:val="en-US"/>
        </w:rPr>
        <w:t xml:space="preserve">as </w:t>
      </w:r>
      <w:r w:rsidRPr="00B841E7">
        <w:rPr>
          <w:rFonts w:ascii="Calibri" w:hAnsi="Calibri" w:cs="Calibri"/>
          <w:szCs w:val="22"/>
          <w:lang w:val="en-US"/>
        </w:rPr>
        <w:t xml:space="preserve">those stored in </w:t>
      </w:r>
      <w:r w:rsidR="001402FA">
        <w:rPr>
          <w:rFonts w:ascii="Calibri" w:hAnsi="Calibri" w:cs="Calibri"/>
          <w:szCs w:val="22"/>
          <w:lang w:val="en-US"/>
        </w:rPr>
        <w:t xml:space="preserve">the </w:t>
      </w:r>
      <w:r w:rsidRPr="00B841E7">
        <w:rPr>
          <w:rFonts w:ascii="Calibri" w:hAnsi="Calibri" w:cs="Calibri"/>
          <w:szCs w:val="22"/>
          <w:lang w:val="en-US"/>
        </w:rPr>
        <w:t xml:space="preserve">KEGG (http://www.genome.jp/kegg/pathway.html), </w:t>
      </w:r>
      <w:r w:rsidR="001402FA">
        <w:rPr>
          <w:rFonts w:ascii="Calibri" w:hAnsi="Calibri" w:cs="Calibri"/>
          <w:szCs w:val="22"/>
          <w:lang w:val="en-US"/>
        </w:rPr>
        <w:t xml:space="preserve">the </w:t>
      </w:r>
      <w:r w:rsidRPr="00B841E7">
        <w:rPr>
          <w:rFonts w:ascii="Calibri" w:hAnsi="Calibri" w:cs="Calibri"/>
          <w:szCs w:val="22"/>
          <w:lang w:val="en-US"/>
        </w:rPr>
        <w:t xml:space="preserve">BIOCARTA (http://www.biocarta.com/) and </w:t>
      </w:r>
      <w:r w:rsidR="001402FA">
        <w:rPr>
          <w:rFonts w:ascii="Calibri" w:hAnsi="Calibri" w:cs="Calibri"/>
          <w:szCs w:val="22"/>
          <w:lang w:val="en-US"/>
        </w:rPr>
        <w:t xml:space="preserve">the </w:t>
      </w:r>
      <w:r w:rsidRPr="00B841E7">
        <w:rPr>
          <w:rFonts w:ascii="Calibri" w:hAnsi="Calibri" w:cs="Calibri"/>
          <w:szCs w:val="22"/>
          <w:lang w:val="en-US"/>
        </w:rPr>
        <w:t>REACTOME (http://www.reactome.org/) databases.</w:t>
      </w:r>
    </w:p>
    <w:p w:rsidR="009F4AF9" w:rsidRPr="00B841E7" w:rsidRDefault="009F4AF9" w:rsidP="00242EEB">
      <w:pPr>
        <w:spacing w:before="0" w:after="0"/>
        <w:rPr>
          <w:rFonts w:ascii="Calibri" w:hAnsi="Calibri" w:cs="Calibri"/>
          <w:szCs w:val="22"/>
          <w:lang w:val="en-US"/>
        </w:rPr>
      </w:pPr>
    </w:p>
    <w:p w:rsidR="00803E30" w:rsidRDefault="00803E30" w:rsidP="00242EEB">
      <w:pPr>
        <w:spacing w:before="0" w:after="0"/>
        <w:rPr>
          <w:rFonts w:ascii="Calibri" w:hAnsi="Calibri" w:cs="Calibri"/>
          <w:szCs w:val="22"/>
          <w:lang w:val="en-US"/>
        </w:rPr>
      </w:pPr>
      <w:r w:rsidRPr="00B841E7">
        <w:rPr>
          <w:rFonts w:ascii="Calibri" w:hAnsi="Calibri" w:cs="Calibri"/>
          <w:szCs w:val="22"/>
          <w:lang w:val="en-US"/>
        </w:rPr>
        <w:t xml:space="preserve">Two widely accepted and frequently exploited approaches on the functional enrichment of gene expression data are </w:t>
      </w:r>
      <w:r w:rsidR="005F50FF">
        <w:rPr>
          <w:rFonts w:ascii="Calibri" w:hAnsi="Calibri" w:cs="Calibri"/>
          <w:szCs w:val="22"/>
          <w:lang w:val="en-US"/>
        </w:rPr>
        <w:t xml:space="preserve">the </w:t>
      </w:r>
      <w:r w:rsidRPr="00B841E7">
        <w:rPr>
          <w:rFonts w:ascii="Calibri" w:hAnsi="Calibri" w:cs="Calibri"/>
          <w:szCs w:val="22"/>
          <w:lang w:val="en-US"/>
        </w:rPr>
        <w:t xml:space="preserve">Over-representation analysis and </w:t>
      </w:r>
      <w:r w:rsidR="005F50FF">
        <w:rPr>
          <w:rFonts w:ascii="Calibri" w:hAnsi="Calibri" w:cs="Calibri"/>
          <w:szCs w:val="22"/>
          <w:lang w:val="en-US"/>
        </w:rPr>
        <w:t xml:space="preserve">the </w:t>
      </w:r>
      <w:r w:rsidRPr="00B841E7">
        <w:rPr>
          <w:rFonts w:ascii="Calibri" w:hAnsi="Calibri" w:cs="Calibri"/>
          <w:szCs w:val="22"/>
          <w:lang w:val="en-US"/>
        </w:rPr>
        <w:t>Gene-Set Analysis. In the former, differentially expressed genes are first identified between</w:t>
      </w:r>
      <w:r w:rsidR="005F50FF">
        <w:rPr>
          <w:rFonts w:ascii="Calibri" w:hAnsi="Calibri" w:cs="Calibri"/>
          <w:szCs w:val="22"/>
          <w:lang w:val="en-US"/>
        </w:rPr>
        <w:t xml:space="preserve"> two groups in the data and subsequesntly </w:t>
      </w:r>
      <w:r w:rsidRPr="00B841E7">
        <w:rPr>
          <w:rFonts w:ascii="Calibri" w:hAnsi="Calibri" w:cs="Calibri"/>
          <w:szCs w:val="22"/>
          <w:lang w:val="en-US"/>
        </w:rPr>
        <w:t xml:space="preserve"> the pathways (or in general the functional categories) that these genes participate </w:t>
      </w:r>
      <w:r w:rsidR="005F50FF">
        <w:rPr>
          <w:rFonts w:ascii="Calibri" w:hAnsi="Calibri" w:cs="Calibri"/>
          <w:szCs w:val="22"/>
          <w:lang w:val="en-US"/>
        </w:rPr>
        <w:t xml:space="preserve">in </w:t>
      </w:r>
      <w:r w:rsidRPr="00B841E7">
        <w:rPr>
          <w:rFonts w:ascii="Calibri" w:hAnsi="Calibri" w:cs="Calibri"/>
          <w:szCs w:val="22"/>
          <w:lang w:val="en-US"/>
        </w:rPr>
        <w:t xml:space="preserve">are found. In the latter, the differential expression statistics (such as the p-values of a t-test) of all genes included in the dataset are computed and each pathway (or gene-set) </w:t>
      </w:r>
      <w:r w:rsidR="00E46023">
        <w:rPr>
          <w:rFonts w:ascii="Calibri" w:hAnsi="Calibri" w:cs="Calibri"/>
          <w:szCs w:val="22"/>
          <w:lang w:val="en-US"/>
        </w:rPr>
        <w:t>is analyzed in order to establish whether</w:t>
      </w:r>
      <w:r w:rsidRPr="00B841E7">
        <w:rPr>
          <w:rFonts w:ascii="Calibri" w:hAnsi="Calibri" w:cs="Calibri"/>
          <w:szCs w:val="22"/>
          <w:lang w:val="en-US"/>
        </w:rPr>
        <w:t xml:space="preserve"> the genes that constitute it collectively show </w:t>
      </w:r>
      <w:r w:rsidR="00E46023">
        <w:rPr>
          <w:rFonts w:ascii="Calibri" w:hAnsi="Calibri" w:cs="Calibri"/>
          <w:szCs w:val="22"/>
          <w:lang w:val="en-US"/>
        </w:rPr>
        <w:t xml:space="preserve">a </w:t>
      </w:r>
      <w:r w:rsidRPr="00B841E7">
        <w:rPr>
          <w:rFonts w:ascii="Calibri" w:hAnsi="Calibri" w:cs="Calibri"/>
          <w:szCs w:val="22"/>
          <w:lang w:val="en-US"/>
        </w:rPr>
        <w:t xml:space="preserve">significant differential expression. Two representative methods for these types of analysis are DAVID </w:t>
      </w:r>
      <w:r w:rsidRPr="00B841E7">
        <w:rPr>
          <w:rFonts w:ascii="Calibri" w:hAnsi="Calibri" w:cs="Calibri"/>
          <w:szCs w:val="22"/>
          <w:lang w:val="en-US"/>
        </w:rPr>
        <w:fldChar w:fldCharType="begin"/>
      </w:r>
      <w:r w:rsidRPr="00B841E7">
        <w:rPr>
          <w:rFonts w:ascii="Calibri" w:hAnsi="Calibri" w:cs="Calibri"/>
          <w:szCs w:val="22"/>
          <w:lang w:val="en-US"/>
        </w:rPr>
        <w:instrText xml:space="preserve"> ADDIN ZOTERO_ITEM CSL_CITATION {"citationID":"14anh2502n","properties":{"formattedCitation":"(Huang et al., 2007a, 2007b; Sherman et al., 2007)","plainCitation":"(Huang et al., 2007a, 2007b; Sherman et al., 2007)"},"citationItems":[{"id":446,"uris":["http://zotero.org/users/882643/items/25K4U48P"],"uri":["http://zotero.org/users/882643/items/25K4U48P"],"itemData":{"id":446,"type":"article-journal","title":"The DAVID Gene Functional Classification Tool: a novel biological module-centric algorithm to functionally analyze large gene lists","container-title":"Genome Biology","page":"R183","volume":"8","issue":"9","source":"PubMed Central","abstract":"The DAVID gene functional classification tool uses a novel fuzzy clustering algorithm to condense a list of genes or associated biological terms into organized classes of related genes or biology, called biological modules., The DAVID Gene Functional Classification Tool  uses a novel agglomeration algorithm to condense a list of genes or associated biological terms into organized classes of related genes or biology, called biological modules. This organization is accomplished by mining the complex biological co-occurrences found in multiple sources of functional annotation. It is a powerful method to group functionally related genes and terms into a manageable number of biological modules for efficient interpretation of gene lists in a network context.","DOI":"10.1186/gb-2007-8-9-r183","ISSN":"1465-6906","note":"PMID: 17784955\nPMCID: PMC2375021","shortTitle":"The DAVID Gene Functional Classification Tool","journalAbbreviation":"Genome Biol","author":[{"family":"Huang","given":"Da Wei"},{"family":"Sherman","given":"Brad T"},{"family":"Tan","given":"Qina"},{"family":"Collins","given":"Jack R"},{"family":"Alvord","given":"W Gregory"},{"family":"Roayaei","given":"Jean"},{"family":"Stephens","given":"Robert"},{"family":"Baseler","given":"Michael W"},{"family":"Lane","given":"H Clifford"},{"family":"Lempicki","given":"Richard A"}],"issued":{"date-parts":[["2007"]]},"accessed":{"date-parts":[["2014",2,13]]},"PMID":"17784955"},"label":"page"},{"id":443,"uris":["http://zotero.org/users/882643/items/76EG8HA2"],"uri":["http://zotero.org/users/882643/items/76EG8HA2"],"itemData":{"id":443,"type":"article-journal","title":"DAVID Bioinformatics Resources: expanded annotation database and novel algorithms to better extract biology from large gene lists","container-title":"Nucleic Acids Research","page":"W169-W175","volume":"35","issue":"Web Server issue","source":"PubMed Central","abstract":"All tools in the DAVID Bioinformatics Resources aim to provide functional interpretation of large lists of genes derived from genomic studies. The newly updated DAVID Bioinformatics Resources consists of the DAVID Knowledgebase and five integrated, web-based functional annotation tool suites: the DAVID Gene Functional Classification Tool, the DAVID Functional Annotation Tool, the DAVID Gene ID Conversion Tool, the DAVID Gene Name Viewer and the DAVID NIAID Pathogen Genome Browser. The expanded DAVID Knowledgebase now integrates almost all major and well-known public bioinformatics resources centralized by the DAVID Gene Concept, a single-linkage method to agglomerate tens of millions of diverse gene/protein identifiers and annotation terms from a variety of public bioinformatics databases. For any uploaded gene list, the DAVID Resources now provides not only the typical gene-term enrichment analysis, but also new tools and functions that allow users to condense large gene lists into gene functional groups, convert between gene/protein identifiers, visualize many-genes-to-many-terms relationships, cluster redundant and heterogeneous terms into groups, search for interesting and related genes or terms, dynamically view genes from their lists on bio-pathways and more. With DAVID (http://david.niaid.nih.gov), investigators gain more power to interpret the biological mechanisms associated with large gene lists.","DOI":"10.1093/nar/gkm415","ISSN":"0305-1048","note":"PMID: 17576678\nPMCID: PMC1933169","shortTitle":"DAVID Bioinformatics Resources","journalAbbreviation":"Nucleic Acids Res","author":[{"family":"Huang","given":"Da Wei"},{"family":"Sherman","given":"Brad T."},{"family":"Tan","given":"Qina"},{"family":"Kir","given":"Joseph"},{"family":"Liu","given":"David"},{"family":"Bryant","given":"David"},{"family":"Guo","given":"Yongjian"},{"family":"Stephens","given":"Robert"},{"family":"Baseler","given":"Michael W."},{"family":"Lane","given":"H. Clifford"},{"family":"Lempicki","given":"Richard A."}],"issued":{"date-parts":[["2007",7]]},"accessed":{"date-parts":[["2014",2,13]]},"PMID":"17576678"},"label":"page"},{"id":449,"uris":["http://zotero.org/users/882643/items/HJE82X6C"],"uri":["http://zotero.org/users/882643/items/HJE82X6C"],"itemData":{"id":449,"type":"article-journal","title":"DAVID Knowledgebase: a gene-centered database integrating heterogeneous gene annotation resources to facilitate high-throughput gene functional analysis","container-title":"BMC Bioinformatics","page":"426","volume":"8","source":"PubMed Central","abstract":"Background\nDue to the complex and distributed nature of biological research, our current biological knowledge is spread over many redundant annotation databases maintained by many independent groups. Analysts usually need to visit many of these bioinformatics databases in order to integrate comprehensive annotation information for their genes, which becomes one of the bottlenecks, particularly for the analytic task associated with a large gene list. Thus, a highly centralized and ready-to-use gene-annotation knowledgebase is in demand for high throughput gene functional analysis.\n\nDescription\nThe DAVID Knowledgebase is built around the DAVID Gene Concept, a single-linkage method to agglomerate tens of millions of gene/protein identifiers from a variety of public genomic resources into DAVID gene clusters. The grouping of such identifiers improves the cross-reference capability, particularly across NCBI and UniProt systems, enabling more than 40 publicly available functional annotation sources to be comprehensively integrated and centralized by the DAVID gene clusters. The simple, pair-wise, text format files which make up the DAVID Knowledgebase are freely downloadable for various data analysis uses. In addition, a well organized web interface allows users to query different types of heterogeneous annotations in a high-throughput manner.\n\nConclusion\nThe DAVID Knowledgebase is designed to facilitate high throughput gene functional analysis. For a given gene list, it not only provides the quick accessibility to a wide range of heterogeneous annotation data in a centralized location, but also enriches the level of biological information for an individual gene. Moreover, the entire DAVID Knowledgebase is freely downloadable or searchable at .","DOI":"10.1186/1471-2105-8-426","ISSN":"1471-2105","note":"PMID: 17980028\nPMCID: PMC2186358","shortTitle":"DAVID Knowledgebase","journalAbbreviation":"BMC Bioinformatics","author":[{"family":"Sherman","given":"Brad T"},{"family":"Huang","given":"Da Wei"},{"family":"Tan","given":"Qina"},{"family":"Guo","given":"Yongjian"},{"family":"Bour","given":"Stephan"},{"family":"Liu","given":"David"},{"family":"Stephens","given":"Robert"},{"family":"Baseler","given":"Michael W"},{"family":"Lane","given":"H Clifford"},{"family":"Lempicki","given":"Richard A"}],"issued":{"date-parts":[["2007",11,2]]},"accessed":{"date-parts":[["2014",2,13]]},"PMID":"17980028"},"label":"page"}],"schema":"https://github.com/citation-style-language/schema/raw/master/csl-citation.json"} </w:instrText>
      </w:r>
      <w:r w:rsidRPr="00B841E7">
        <w:rPr>
          <w:rFonts w:ascii="Calibri" w:hAnsi="Calibri" w:cs="Calibri"/>
          <w:szCs w:val="22"/>
          <w:lang w:val="en-US"/>
        </w:rPr>
        <w:fldChar w:fldCharType="separate"/>
      </w:r>
      <w:r w:rsidRPr="00B841E7">
        <w:rPr>
          <w:rFonts w:ascii="Calibri" w:hAnsi="Calibri" w:cs="Calibri"/>
          <w:szCs w:val="22"/>
        </w:rPr>
        <w:t>(Huang et al., 2007a, 2007b; Sherman et al., 2007)</w:t>
      </w:r>
      <w:r w:rsidRPr="00B841E7">
        <w:rPr>
          <w:rFonts w:ascii="Calibri" w:hAnsi="Calibri" w:cs="Calibri"/>
          <w:szCs w:val="22"/>
          <w:lang w:val="en-US"/>
        </w:rPr>
        <w:fldChar w:fldCharType="end"/>
      </w:r>
      <w:r w:rsidRPr="00B841E7">
        <w:rPr>
          <w:rFonts w:ascii="Calibri" w:hAnsi="Calibri" w:cs="Calibri"/>
          <w:szCs w:val="22"/>
          <w:lang w:val="en-US"/>
        </w:rPr>
        <w:t xml:space="preserve"> and GSEA </w:t>
      </w:r>
      <w:r w:rsidRPr="00B841E7">
        <w:rPr>
          <w:rFonts w:ascii="Calibri" w:hAnsi="Calibri" w:cs="Calibri"/>
          <w:szCs w:val="22"/>
          <w:lang w:val="en-US"/>
        </w:rPr>
        <w:fldChar w:fldCharType="begin"/>
      </w:r>
      <w:r w:rsidRPr="00B841E7">
        <w:rPr>
          <w:rFonts w:ascii="Calibri" w:hAnsi="Calibri" w:cs="Calibri"/>
          <w:szCs w:val="22"/>
          <w:lang w:val="en-US"/>
        </w:rPr>
        <w:instrText xml:space="preserve"> ADDIN ZOTERO_ITEM CSL_CITATION {"citationID":"NE1UiQw8","properties":{"formattedCitation":"(Subramanian et al., 2005)","plainCitation":"(Subramanian et al., 2005)"},"citationItems":[{"id":452,"uris":["http://zotero.org/users/882643/items/5IT2HJ93"],"uri":["http://zotero.org/users/882643/items/5IT2HJ93"],"itemData":{"id":452,"type":"article-journal","title":"Gene set enrichment analysis: A knowledge-based approach for interpreting genome-wide expression profiles","container-title":"Proceedings of the National Academy of Sciences of the United States of America","page":"15545-15550","volume":"102","issue":"43","source":"www.pnas.org","abstract":"Although genomewide RNA expression analysis has become a routine tool in biomedical research, extracting biological insight from such information remains a major challenge. Here, we describe a powerful analytical method called Gene Set Enrichment Analysis (GSEA) for interpreting gene expression data. The method derives its power by focusing on gene sets, that is, groups of genes that share common biological function, chromosomal location, or regulation. We demonstrate how GSEA yields insights into several cancer-related data sets, including leukemia and lung cancer. Notably, where single-gene analysis finds little similarity between two independent studies of patient survival in lung cancer, GSEA reveals many biological pathways in common. The GSEA method is embodied in a freely available software package, together with an initial database of 1,325 biologically defined gene sets.","DOI":"10.1073/pnas.0506580102","ISSN":"0027-8424, 1091-6490","note":"PMID: 16199517","shortTitle":"Gene set enrichment analysis","journalAbbreviation":"PNAS","language":"en","author":[{"family":"Subramanian","given":"Aravind"},{"family":"Tamayo","given":"Pablo"},{"family":"Mootha","given":"Vamsi K."},{"family":"Mukherjee","given":"Sayan"},{"family":"Ebert","given":"Benjamin L."},{"family":"Gillette","given":"Michael A."},{"family":"Paulovich","given":"Amanda"},{"family":"Pomeroy","given":"Scott L."},{"family":"Golub","given":"Todd R."},{"family":"Lander","given":"Eric S."},{"family":"Mesirov","given":"Jill P."}],"issued":{"date-parts":[["2005",10,25]]},"accessed":{"date-parts":[["2014",2,13]]},"PMID":"16199517"}}],"schema":"https://github.com/citation-style-language/schema/raw/master/csl-citation.json"} </w:instrText>
      </w:r>
      <w:r w:rsidRPr="00B841E7">
        <w:rPr>
          <w:rFonts w:ascii="Calibri" w:hAnsi="Calibri" w:cs="Calibri"/>
          <w:szCs w:val="22"/>
          <w:lang w:val="en-US"/>
        </w:rPr>
        <w:fldChar w:fldCharType="separate"/>
      </w:r>
      <w:r w:rsidRPr="00B841E7">
        <w:rPr>
          <w:rFonts w:ascii="Calibri" w:hAnsi="Calibri" w:cs="Calibri"/>
          <w:szCs w:val="22"/>
        </w:rPr>
        <w:t>(Subramanian et al., 2005)</w:t>
      </w:r>
      <w:r w:rsidRPr="00B841E7">
        <w:rPr>
          <w:rFonts w:ascii="Calibri" w:hAnsi="Calibri" w:cs="Calibri"/>
          <w:szCs w:val="22"/>
          <w:lang w:val="en-US"/>
        </w:rPr>
        <w:fldChar w:fldCharType="end"/>
      </w:r>
      <w:r w:rsidR="00E46023">
        <w:rPr>
          <w:rFonts w:ascii="Calibri" w:hAnsi="Calibri" w:cs="Calibri"/>
          <w:szCs w:val="22"/>
          <w:lang w:val="en-US"/>
        </w:rPr>
        <w:t xml:space="preserve"> respectively. What </w:t>
      </w:r>
      <w:r w:rsidRPr="00B841E7">
        <w:rPr>
          <w:rFonts w:ascii="Calibri" w:hAnsi="Calibri" w:cs="Calibri"/>
          <w:szCs w:val="22"/>
          <w:lang w:val="en-US"/>
        </w:rPr>
        <w:t>is clear even from this short description of the</w:t>
      </w:r>
      <w:r w:rsidR="00E46023">
        <w:rPr>
          <w:rFonts w:ascii="Calibri" w:hAnsi="Calibri" w:cs="Calibri"/>
          <w:szCs w:val="22"/>
          <w:lang w:val="en-US"/>
        </w:rPr>
        <w:t xml:space="preserve"> two approaches is that in both approaches</w:t>
      </w:r>
      <w:r w:rsidRPr="00B841E7">
        <w:rPr>
          <w:rFonts w:ascii="Calibri" w:hAnsi="Calibri" w:cs="Calibri"/>
          <w:szCs w:val="22"/>
          <w:lang w:val="en-US"/>
        </w:rPr>
        <w:t xml:space="preserve"> individual genes are first tested for differential expression between groups and the subsequent functional analysis for the identification of differentially regulated pathways refer</w:t>
      </w:r>
      <w:r w:rsidR="00E46023">
        <w:rPr>
          <w:rFonts w:ascii="Calibri" w:hAnsi="Calibri" w:cs="Calibri"/>
          <w:szCs w:val="22"/>
          <w:lang w:val="en-US"/>
        </w:rPr>
        <w:t>s</w:t>
      </w:r>
      <w:r w:rsidRPr="00B841E7">
        <w:rPr>
          <w:rFonts w:ascii="Calibri" w:hAnsi="Calibri" w:cs="Calibri"/>
          <w:szCs w:val="22"/>
          <w:lang w:val="en-US"/>
        </w:rPr>
        <w:t xml:space="preserve"> to the differences between these groups.</w:t>
      </w:r>
    </w:p>
    <w:p w:rsidR="009F4AF9" w:rsidRPr="00B841E7" w:rsidRDefault="009F4AF9" w:rsidP="00242EEB">
      <w:pPr>
        <w:spacing w:before="0" w:after="0"/>
        <w:rPr>
          <w:rFonts w:ascii="Calibri" w:hAnsi="Calibri" w:cs="Calibri"/>
          <w:szCs w:val="22"/>
          <w:lang w:val="en-US"/>
        </w:rPr>
      </w:pPr>
    </w:p>
    <w:p w:rsidR="00803E30" w:rsidRDefault="00E46023" w:rsidP="00242EEB">
      <w:pPr>
        <w:spacing w:before="0" w:after="0"/>
        <w:rPr>
          <w:rFonts w:ascii="Calibri" w:hAnsi="Calibri" w:cs="Calibri"/>
          <w:szCs w:val="22"/>
          <w:lang w:val="en-US"/>
        </w:rPr>
      </w:pPr>
      <w:r>
        <w:rPr>
          <w:rFonts w:ascii="Calibri" w:hAnsi="Calibri" w:cs="Calibri"/>
          <w:szCs w:val="22"/>
          <w:lang w:val="en-US"/>
        </w:rPr>
        <w:t>An alternative approach that is gradually gaining</w:t>
      </w:r>
      <w:r w:rsidR="00803E30" w:rsidRPr="00B841E7">
        <w:rPr>
          <w:rFonts w:ascii="Calibri" w:hAnsi="Calibri" w:cs="Calibri"/>
          <w:szCs w:val="22"/>
          <w:lang w:val="en-US"/>
        </w:rPr>
        <w:t xml:space="preserve"> interest</w:t>
      </w:r>
      <w:r>
        <w:rPr>
          <w:rFonts w:ascii="Calibri" w:hAnsi="Calibri" w:cs="Calibri"/>
          <w:szCs w:val="22"/>
          <w:lang w:val="en-US"/>
        </w:rPr>
        <w:t xml:space="preserve"> is the one</w:t>
      </w:r>
      <w:r w:rsidR="00803E30" w:rsidRPr="00B841E7">
        <w:rPr>
          <w:rFonts w:ascii="Calibri" w:hAnsi="Calibri" w:cs="Calibri"/>
          <w:szCs w:val="22"/>
          <w:lang w:val="en-US"/>
        </w:rPr>
        <w:t xml:space="preserve"> i</w:t>
      </w:r>
      <w:r>
        <w:rPr>
          <w:rFonts w:ascii="Calibri" w:hAnsi="Calibri" w:cs="Calibri"/>
          <w:szCs w:val="22"/>
          <w:lang w:val="en-US"/>
        </w:rPr>
        <w:t>n which gene expression data is</w:t>
      </w:r>
      <w:r w:rsidR="00803E30" w:rsidRPr="00B841E7">
        <w:rPr>
          <w:rFonts w:ascii="Calibri" w:hAnsi="Calibri" w:cs="Calibri"/>
          <w:szCs w:val="22"/>
          <w:lang w:val="en-US"/>
        </w:rPr>
        <w:t xml:space="preserve"> first aggregated at </w:t>
      </w:r>
      <w:r>
        <w:rPr>
          <w:rFonts w:ascii="Calibri" w:hAnsi="Calibri" w:cs="Calibri"/>
          <w:szCs w:val="22"/>
          <w:lang w:val="en-US"/>
        </w:rPr>
        <w:t xml:space="preserve">the </w:t>
      </w:r>
      <w:r w:rsidR="00803E30" w:rsidRPr="00B841E7">
        <w:rPr>
          <w:rFonts w:ascii="Calibri" w:hAnsi="Calibri" w:cs="Calibri"/>
          <w:szCs w:val="22"/>
          <w:lang w:val="en-US"/>
        </w:rPr>
        <w:t xml:space="preserve">pathway level (or in general at </w:t>
      </w:r>
      <w:r>
        <w:rPr>
          <w:rFonts w:ascii="Calibri" w:hAnsi="Calibri" w:cs="Calibri"/>
          <w:szCs w:val="22"/>
          <w:lang w:val="en-US"/>
        </w:rPr>
        <w:t xml:space="preserve">the </w:t>
      </w:r>
      <w:r w:rsidR="00803E30" w:rsidRPr="00B841E7">
        <w:rPr>
          <w:rFonts w:ascii="Calibri" w:hAnsi="Calibri" w:cs="Calibri"/>
          <w:szCs w:val="22"/>
          <w:lang w:val="en-US"/>
        </w:rPr>
        <w:t xml:space="preserve">gene-set level) in </w:t>
      </w:r>
      <w:r>
        <w:rPr>
          <w:rFonts w:ascii="Calibri" w:hAnsi="Calibri" w:cs="Calibri"/>
          <w:szCs w:val="22"/>
          <w:lang w:val="en-US"/>
        </w:rPr>
        <w:t xml:space="preserve">such </w:t>
      </w:r>
      <w:r w:rsidR="00803E30" w:rsidRPr="00B841E7">
        <w:rPr>
          <w:rFonts w:ascii="Calibri" w:hAnsi="Calibri" w:cs="Calibri"/>
          <w:szCs w:val="22"/>
          <w:lang w:val="en-US"/>
        </w:rPr>
        <w:t xml:space="preserve">a way </w:t>
      </w:r>
      <w:r>
        <w:rPr>
          <w:rFonts w:ascii="Calibri" w:hAnsi="Calibri" w:cs="Calibri"/>
          <w:szCs w:val="22"/>
          <w:lang w:val="en-US"/>
        </w:rPr>
        <w:t>that</w:t>
      </w:r>
      <w:r w:rsidR="00803E30" w:rsidRPr="00B841E7">
        <w:rPr>
          <w:rFonts w:ascii="Calibri" w:hAnsi="Calibri" w:cs="Calibri"/>
          <w:szCs w:val="22"/>
          <w:lang w:val="en-US"/>
        </w:rPr>
        <w:t xml:space="preserve"> each row corresponds to a measurement of pathway activity, enrichment or ex</w:t>
      </w:r>
      <w:r>
        <w:rPr>
          <w:rFonts w:ascii="Calibri" w:hAnsi="Calibri" w:cs="Calibri"/>
          <w:szCs w:val="22"/>
          <w:lang w:val="en-US"/>
        </w:rPr>
        <w:t>pression. Following</w:t>
      </w:r>
      <w:r w:rsidR="00803E30" w:rsidRPr="00B841E7">
        <w:rPr>
          <w:rFonts w:ascii="Calibri" w:hAnsi="Calibri" w:cs="Calibri"/>
          <w:szCs w:val="22"/>
          <w:lang w:val="en-US"/>
        </w:rPr>
        <w:t xml:space="preserve"> this transforma</w:t>
      </w:r>
      <w:r>
        <w:rPr>
          <w:rFonts w:ascii="Calibri" w:hAnsi="Calibri" w:cs="Calibri"/>
          <w:szCs w:val="22"/>
          <w:lang w:val="en-US"/>
        </w:rPr>
        <w:t>tion, the pathway-level data is</w:t>
      </w:r>
      <w:r w:rsidR="00803E30" w:rsidRPr="00B841E7">
        <w:rPr>
          <w:rFonts w:ascii="Calibri" w:hAnsi="Calibri" w:cs="Calibri"/>
          <w:szCs w:val="22"/>
          <w:lang w:val="en-US"/>
        </w:rPr>
        <w:t xml:space="preserve"> directly analyzed in order for differentially expressed pathways to be identified. A significant difference between this approach and the previously presented methods is that the aggregation i</w:t>
      </w:r>
      <w:r>
        <w:rPr>
          <w:rFonts w:ascii="Calibri" w:hAnsi="Calibri" w:cs="Calibri"/>
          <w:szCs w:val="22"/>
          <w:lang w:val="en-US"/>
        </w:rPr>
        <w:t>s made</w:t>
      </w:r>
      <w:r w:rsidR="00803E30" w:rsidRPr="00B841E7">
        <w:rPr>
          <w:rFonts w:ascii="Calibri" w:hAnsi="Calibri" w:cs="Calibri"/>
          <w:szCs w:val="22"/>
          <w:lang w:val="en-US"/>
        </w:rPr>
        <w:t xml:space="preserve"> for every single sample of the dataset and </w:t>
      </w:r>
      <w:r>
        <w:rPr>
          <w:rFonts w:ascii="Calibri" w:hAnsi="Calibri" w:cs="Calibri"/>
          <w:szCs w:val="22"/>
          <w:lang w:val="en-US"/>
        </w:rPr>
        <w:t>so the transformed dataset may</w:t>
      </w:r>
      <w:r w:rsidR="00803E30" w:rsidRPr="00B841E7">
        <w:rPr>
          <w:rFonts w:ascii="Calibri" w:hAnsi="Calibri" w:cs="Calibri"/>
          <w:szCs w:val="22"/>
          <w:lang w:val="en-US"/>
        </w:rPr>
        <w:t xml:space="preserve"> be used in </w:t>
      </w:r>
      <w:r>
        <w:rPr>
          <w:rFonts w:ascii="Calibri" w:hAnsi="Calibri" w:cs="Calibri"/>
          <w:szCs w:val="22"/>
          <w:lang w:val="en-US"/>
        </w:rPr>
        <w:t>a wider range of analysis tasks. This</w:t>
      </w:r>
      <w:r w:rsidR="00803E30" w:rsidRPr="00B841E7">
        <w:rPr>
          <w:rFonts w:ascii="Calibri" w:hAnsi="Calibri" w:cs="Calibri"/>
          <w:szCs w:val="22"/>
          <w:lang w:val="en-US"/>
        </w:rPr>
        <w:t xml:space="preserve"> </w:t>
      </w:r>
      <w:r>
        <w:rPr>
          <w:rFonts w:ascii="Calibri" w:hAnsi="Calibri" w:cs="Calibri"/>
          <w:szCs w:val="22"/>
          <w:lang w:val="en-US"/>
        </w:rPr>
        <w:t xml:space="preserve">in conjunction </w:t>
      </w:r>
      <w:r w:rsidR="00803E30" w:rsidRPr="00B841E7">
        <w:rPr>
          <w:rFonts w:ascii="Calibri" w:hAnsi="Calibri" w:cs="Calibri"/>
          <w:szCs w:val="22"/>
          <w:lang w:val="en-US"/>
        </w:rPr>
        <w:t>with the identification of differen</w:t>
      </w:r>
      <w:r>
        <w:rPr>
          <w:rFonts w:ascii="Calibri" w:hAnsi="Calibri" w:cs="Calibri"/>
          <w:szCs w:val="22"/>
          <w:lang w:val="en-US"/>
        </w:rPr>
        <w:t xml:space="preserve">tially expressed pathways may </w:t>
      </w:r>
      <w:r w:rsidR="00803E30" w:rsidRPr="00B841E7">
        <w:rPr>
          <w:rFonts w:ascii="Calibri" w:hAnsi="Calibri" w:cs="Calibri"/>
          <w:szCs w:val="22"/>
          <w:lang w:val="en-US"/>
        </w:rPr>
        <w:t xml:space="preserve">also be the classification or the clustering of samples using pathway-related features or even the regression analysis in the space of pathways. </w:t>
      </w:r>
    </w:p>
    <w:p w:rsidR="009F4AF9" w:rsidRPr="00B841E7" w:rsidRDefault="009F4AF9" w:rsidP="00242EEB">
      <w:pPr>
        <w:spacing w:before="0" w:after="0"/>
        <w:rPr>
          <w:rFonts w:ascii="Calibri" w:hAnsi="Calibri" w:cs="Calibri"/>
          <w:szCs w:val="22"/>
          <w:lang w:val="en-US"/>
        </w:rPr>
      </w:pPr>
    </w:p>
    <w:p w:rsidR="00803E30" w:rsidRPr="00B841E7" w:rsidRDefault="00803E30" w:rsidP="00242EEB">
      <w:pPr>
        <w:spacing w:before="0" w:after="0"/>
        <w:rPr>
          <w:rFonts w:ascii="Calibri" w:hAnsi="Calibri" w:cs="Calibri"/>
          <w:szCs w:val="22"/>
          <w:lang w:val="en-US"/>
        </w:rPr>
      </w:pPr>
      <w:r w:rsidRPr="00B841E7">
        <w:rPr>
          <w:rFonts w:ascii="Calibri" w:hAnsi="Calibri" w:cs="Calibri"/>
          <w:szCs w:val="22"/>
          <w:lang w:val="en-US"/>
        </w:rPr>
        <w:t>The basic differences between the a</w:t>
      </w:r>
      <w:r w:rsidR="0085600E">
        <w:rPr>
          <w:rFonts w:ascii="Calibri" w:hAnsi="Calibri" w:cs="Calibri"/>
          <w:szCs w:val="22"/>
          <w:lang w:val="en-US"/>
        </w:rPr>
        <w:t>pproaches are depicted in Fig.</w:t>
      </w:r>
      <w:r w:rsidR="009F4AF9">
        <w:rPr>
          <w:rFonts w:ascii="Calibri" w:hAnsi="Calibri" w:cs="Calibri"/>
          <w:szCs w:val="22"/>
          <w:lang w:val="en-US"/>
        </w:rPr>
        <w:t xml:space="preserve"> L.2.1</w:t>
      </w:r>
      <w:r w:rsidRPr="00B841E7">
        <w:rPr>
          <w:rFonts w:ascii="Calibri" w:hAnsi="Calibri" w:cs="Calibri"/>
          <w:szCs w:val="22"/>
          <w:lang w:val="en-US"/>
        </w:rPr>
        <w:t>:</w:t>
      </w:r>
    </w:p>
    <w:p w:rsidR="0028783C" w:rsidRDefault="0028783C" w:rsidP="00242EEB">
      <w:pPr>
        <w:spacing w:before="0" w:after="0"/>
        <w:rPr>
          <w:rFonts w:ascii="Calibri" w:hAnsi="Calibri" w:cs="Calibri"/>
          <w:noProof/>
          <w:sz w:val="24"/>
          <w:szCs w:val="24"/>
          <w:lang w:eastAsia="en-GB"/>
        </w:rPr>
      </w:pPr>
    </w:p>
    <w:p w:rsidR="0028783C" w:rsidRDefault="0028783C" w:rsidP="00242EEB">
      <w:pPr>
        <w:spacing w:before="0" w:after="0"/>
        <w:rPr>
          <w:rFonts w:ascii="Calibri" w:hAnsi="Calibri" w:cs="Calibri"/>
          <w:noProof/>
          <w:sz w:val="24"/>
          <w:szCs w:val="24"/>
          <w:lang w:eastAsia="en-GB"/>
        </w:rPr>
      </w:pPr>
    </w:p>
    <w:p w:rsidR="00803E30" w:rsidRPr="00B841E7" w:rsidRDefault="00803E30" w:rsidP="00242EEB">
      <w:pPr>
        <w:spacing w:before="0" w:after="0"/>
        <w:rPr>
          <w:rFonts w:ascii="Calibri" w:hAnsi="Calibri" w:cs="Calibri"/>
          <w:sz w:val="24"/>
          <w:szCs w:val="24"/>
          <w:lang w:val="en-US"/>
        </w:rPr>
      </w:pPr>
      <w:r w:rsidRPr="00B841E7">
        <w:rPr>
          <w:rFonts w:ascii="Calibri" w:hAnsi="Calibri" w:cs="Calibri"/>
          <w:noProof/>
          <w:sz w:val="24"/>
          <w:szCs w:val="24"/>
          <w:lang w:val="de-DE" w:eastAsia="de-DE"/>
        </w:rPr>
        <mc:AlternateContent>
          <mc:Choice Requires="wpc">
            <w:drawing>
              <wp:inline distT="0" distB="0" distL="0" distR="0" wp14:anchorId="5C7AF415" wp14:editId="73F2A3FD">
                <wp:extent cx="5486400" cy="3452495"/>
                <wp:effectExtent l="0" t="0" r="0" b="0"/>
                <wp:docPr id="79" name="Canvas 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8" name="Rounded Rectangle 3"/>
                        <wps:cNvSpPr>
                          <a:spLocks noChangeArrowheads="1"/>
                        </wps:cNvSpPr>
                        <wps:spPr bwMode="auto">
                          <a:xfrm>
                            <a:off x="298800" y="997127"/>
                            <a:ext cx="1001900" cy="914425"/>
                          </a:xfrm>
                          <a:prstGeom prst="roundRect">
                            <a:avLst>
                              <a:gd name="adj" fmla="val 16667"/>
                            </a:avLst>
                          </a:prstGeom>
                          <a:solidFill>
                            <a:srgbClr val="A5A5A5"/>
                          </a:solidFill>
                          <a:ln w="12700">
                            <a:solidFill>
                              <a:srgbClr val="525252"/>
                            </a:solidFill>
                            <a:miter lim="800000"/>
                            <a:headEnd/>
                            <a:tailEnd/>
                          </a:ln>
                        </wps:spPr>
                        <wps:txbx>
                          <w:txbxContent>
                            <w:p w:rsidR="009450D5" w:rsidRPr="00F81D32" w:rsidRDefault="009450D5" w:rsidP="00803E30">
                              <w:pPr>
                                <w:jc w:val="center"/>
                                <w:rPr>
                                  <w:rFonts w:ascii="Calibri" w:hAnsi="Calibri" w:cs="Calibri"/>
                                  <w:b/>
                                  <w:bCs/>
                                  <w:sz w:val="12"/>
                                  <w:szCs w:val="12"/>
                                  <w:lang w:val="en-US"/>
                                </w:rPr>
                              </w:pPr>
                            </w:p>
                          </w:txbxContent>
                        </wps:txbx>
                        <wps:bodyPr rot="0" vert="horz" wrap="square" lIns="91440" tIns="45720" rIns="91440" bIns="45720" anchor="b" anchorCtr="0" upright="1">
                          <a:noAutofit/>
                        </wps:bodyPr>
                      </wps:wsp>
                      <wps:wsp>
                        <wps:cNvPr id="39" name="Rectangle 4"/>
                        <wps:cNvSpPr>
                          <a:spLocks noChangeArrowheads="1"/>
                        </wps:cNvSpPr>
                        <wps:spPr bwMode="auto">
                          <a:xfrm>
                            <a:off x="370400" y="1050229"/>
                            <a:ext cx="421400" cy="795122"/>
                          </a:xfrm>
                          <a:prstGeom prst="rect">
                            <a:avLst/>
                          </a:prstGeom>
                          <a:solidFill>
                            <a:srgbClr val="5B9BD5"/>
                          </a:solidFill>
                          <a:ln w="12700">
                            <a:solidFill>
                              <a:srgbClr val="1F4D78"/>
                            </a:solidFill>
                            <a:miter lim="800000"/>
                            <a:headEnd/>
                            <a:tailEnd/>
                          </a:ln>
                        </wps:spPr>
                        <wps:txbx>
                          <w:txbxContent>
                            <w:p w:rsidR="009450D5" w:rsidRPr="00F81D32" w:rsidRDefault="009450D5" w:rsidP="00803E30">
                              <w:pPr>
                                <w:jc w:val="center"/>
                                <w:rPr>
                                  <w:rFonts w:ascii="Calibri" w:hAnsi="Calibri" w:cs="Calibri"/>
                                  <w:sz w:val="10"/>
                                  <w:szCs w:val="10"/>
                                  <w:lang w:val="en-US"/>
                                </w:rPr>
                              </w:pPr>
                              <w:r w:rsidRPr="00F81D32">
                                <w:rPr>
                                  <w:rFonts w:ascii="Calibri" w:hAnsi="Calibri" w:cs="Calibri"/>
                                  <w:sz w:val="10"/>
                                  <w:szCs w:val="10"/>
                                  <w:lang w:val="en-US"/>
                                </w:rPr>
                                <w:t>Group A</w:t>
                              </w:r>
                            </w:p>
                          </w:txbxContent>
                        </wps:txbx>
                        <wps:bodyPr rot="0" vert="horz" wrap="square" lIns="91440" tIns="45720" rIns="91440" bIns="45720" anchor="t" anchorCtr="0" upright="1">
                          <a:noAutofit/>
                        </wps:bodyPr>
                      </wps:wsp>
                      <wps:wsp>
                        <wps:cNvPr id="40" name="Rectangle 6"/>
                        <wps:cNvSpPr>
                          <a:spLocks noChangeArrowheads="1"/>
                        </wps:cNvSpPr>
                        <wps:spPr bwMode="auto">
                          <a:xfrm>
                            <a:off x="825400" y="1050229"/>
                            <a:ext cx="421000" cy="805722"/>
                          </a:xfrm>
                          <a:prstGeom prst="rect">
                            <a:avLst/>
                          </a:prstGeom>
                          <a:solidFill>
                            <a:srgbClr val="9CC2E5"/>
                          </a:solidFill>
                          <a:ln w="12700">
                            <a:solidFill>
                              <a:srgbClr val="1F4D78"/>
                            </a:solidFill>
                            <a:miter lim="800000"/>
                            <a:headEnd/>
                            <a:tailEnd/>
                          </a:ln>
                        </wps:spPr>
                        <wps:txbx>
                          <w:txbxContent>
                            <w:p w:rsidR="009450D5" w:rsidRPr="00F81D32" w:rsidRDefault="009450D5" w:rsidP="00803E30">
                              <w:pPr>
                                <w:jc w:val="center"/>
                                <w:rPr>
                                  <w:rFonts w:ascii="Calibri" w:hAnsi="Calibri" w:cs="Calibri"/>
                                  <w:sz w:val="10"/>
                                  <w:szCs w:val="10"/>
                                  <w:lang w:val="en-US"/>
                                </w:rPr>
                              </w:pPr>
                              <w:r w:rsidRPr="00F81D32">
                                <w:rPr>
                                  <w:rFonts w:ascii="Calibri" w:hAnsi="Calibri" w:cs="Calibri"/>
                                  <w:sz w:val="10"/>
                                  <w:szCs w:val="10"/>
                                  <w:lang w:val="en-US"/>
                                </w:rPr>
                                <w:t>Group B</w:t>
                              </w:r>
                            </w:p>
                          </w:txbxContent>
                        </wps:txbx>
                        <wps:bodyPr rot="0" vert="horz" wrap="square" lIns="91440" tIns="45720" rIns="91440" bIns="45720" anchor="t" anchorCtr="0" upright="1">
                          <a:noAutofit/>
                        </wps:bodyPr>
                      </wps:wsp>
                      <wps:wsp>
                        <wps:cNvPr id="41" name="Text Box 10"/>
                        <wps:cNvSpPr txBox="1">
                          <a:spLocks noChangeArrowheads="1"/>
                        </wps:cNvSpPr>
                        <wps:spPr bwMode="auto">
                          <a:xfrm>
                            <a:off x="354100" y="1813650"/>
                            <a:ext cx="914400" cy="296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rPr>
                                  <w:rFonts w:ascii="Calibri" w:hAnsi="Calibri" w:cs="Calibri"/>
                                  <w:b/>
                                  <w:bCs/>
                                  <w:sz w:val="12"/>
                                  <w:szCs w:val="12"/>
                                  <w:lang w:val="en-US"/>
                                </w:rPr>
                              </w:pPr>
                              <w:r w:rsidRPr="00F81D32">
                                <w:rPr>
                                  <w:rFonts w:ascii="Calibri" w:hAnsi="Calibri" w:cs="Calibri"/>
                                  <w:b/>
                                  <w:bCs/>
                                  <w:sz w:val="12"/>
                                  <w:szCs w:val="12"/>
                                  <w:lang w:val="en-US"/>
                                </w:rPr>
                                <w:t>Gene Expression Data</w:t>
                              </w:r>
                            </w:p>
                          </w:txbxContent>
                        </wps:txbx>
                        <wps:bodyPr rot="0" vert="horz" wrap="square" lIns="91440" tIns="45720" rIns="91440" bIns="45720" anchor="ctr" anchorCtr="0" upright="1">
                          <a:noAutofit/>
                        </wps:bodyPr>
                      </wps:wsp>
                      <wps:wsp>
                        <wps:cNvPr id="42" name="Text Box 10"/>
                        <wps:cNvSpPr txBox="1">
                          <a:spLocks noChangeArrowheads="1"/>
                        </wps:cNvSpPr>
                        <wps:spPr bwMode="auto">
                          <a:xfrm>
                            <a:off x="370400" y="746221"/>
                            <a:ext cx="486000" cy="29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both"/>
                                <w:rPr>
                                  <w:rFonts w:ascii="Calibri" w:hAnsi="Calibri" w:cs="Calibri"/>
                                  <w:b/>
                                  <w:bCs/>
                                </w:rPr>
                              </w:pPr>
                              <w:r w:rsidRPr="00F81D32">
                                <w:rPr>
                                  <w:rFonts w:ascii="Calibri" w:hAnsi="Calibri" w:cs="Calibri"/>
                                  <w:b/>
                                  <w:bCs/>
                                  <w:sz w:val="12"/>
                                  <w:szCs w:val="12"/>
                                  <w:lang w:val="en-US"/>
                                </w:rPr>
                                <w:t>Samples</w:t>
                              </w:r>
                            </w:p>
                          </w:txbxContent>
                        </wps:txbx>
                        <wps:bodyPr rot="0" vert="horz" wrap="square" lIns="91440" tIns="45720" rIns="91440" bIns="45720" anchor="ctr" anchorCtr="0" upright="1">
                          <a:noAutofit/>
                        </wps:bodyPr>
                      </wps:wsp>
                      <wps:wsp>
                        <wps:cNvPr id="43" name="Straight Arrow Connector 12"/>
                        <wps:cNvCnPr>
                          <a:cxnSpLocks noChangeShapeType="1"/>
                        </wps:cNvCnPr>
                        <wps:spPr bwMode="auto">
                          <a:xfrm>
                            <a:off x="766400" y="920425"/>
                            <a:ext cx="33820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4" name="Text Box 10"/>
                        <wps:cNvSpPr txBox="1">
                          <a:spLocks noChangeArrowheads="1"/>
                        </wps:cNvSpPr>
                        <wps:spPr bwMode="auto">
                          <a:xfrm>
                            <a:off x="700" y="1057829"/>
                            <a:ext cx="369700" cy="391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Default="009450D5" w:rsidP="00803E30">
                              <w:pPr>
                                <w:pStyle w:val="StandardWeb"/>
                                <w:spacing w:before="120" w:beforeAutospacing="0" w:after="120" w:afterAutospacing="0"/>
                                <w:jc w:val="both"/>
                              </w:pPr>
                              <w:r>
                                <w:rPr>
                                  <w:b/>
                                  <w:bCs/>
                                  <w:sz w:val="12"/>
                                  <w:szCs w:val="12"/>
                                  <w:lang w:val="en-US"/>
                                </w:rPr>
                                <w:t>Genes</w:t>
                              </w:r>
                            </w:p>
                          </w:txbxContent>
                        </wps:txbx>
                        <wps:bodyPr rot="0" vert="vert270" wrap="square" lIns="91440" tIns="45720" rIns="91440" bIns="45720" anchor="ctr" anchorCtr="0" upright="1">
                          <a:noAutofit/>
                        </wps:bodyPr>
                      </wps:wsp>
                      <wps:wsp>
                        <wps:cNvPr id="45" name="Straight Arrow Connector 14"/>
                        <wps:cNvCnPr>
                          <a:cxnSpLocks noChangeShapeType="1"/>
                        </wps:cNvCnPr>
                        <wps:spPr bwMode="auto">
                          <a:xfrm>
                            <a:off x="226900" y="1428039"/>
                            <a:ext cx="5600" cy="29050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6" name="Rounded Rectangle 15"/>
                        <wps:cNvSpPr>
                          <a:spLocks noChangeArrowheads="1"/>
                        </wps:cNvSpPr>
                        <wps:spPr bwMode="auto">
                          <a:xfrm>
                            <a:off x="2557400" y="127704"/>
                            <a:ext cx="661200" cy="509814"/>
                          </a:xfrm>
                          <a:prstGeom prst="roundRect">
                            <a:avLst>
                              <a:gd name="adj" fmla="val 16667"/>
                            </a:avLst>
                          </a:prstGeom>
                          <a:solidFill>
                            <a:srgbClr val="A5A5A5"/>
                          </a:solidFill>
                          <a:ln w="12700">
                            <a:solidFill>
                              <a:srgbClr val="525252"/>
                            </a:solidFill>
                            <a:miter lim="800000"/>
                            <a:headEnd/>
                            <a:tailEnd/>
                          </a:ln>
                        </wps:spPr>
                        <wps:txbx>
                          <w:txbxContent>
                            <w:p w:rsidR="009450D5" w:rsidRDefault="009450D5" w:rsidP="00803E30">
                              <w:pPr>
                                <w:pStyle w:val="StandardWeb"/>
                                <w:spacing w:before="120" w:beforeAutospacing="0" w:after="120" w:afterAutospacing="0"/>
                                <w:jc w:val="center"/>
                              </w:pPr>
                              <w:r>
                                <w:rPr>
                                  <w:b/>
                                  <w:bCs/>
                                  <w:sz w:val="12"/>
                                  <w:szCs w:val="12"/>
                                  <w:lang w:val="en-US"/>
                                </w:rPr>
                                <w:t> </w:t>
                              </w:r>
                            </w:p>
                          </w:txbxContent>
                        </wps:txbx>
                        <wps:bodyPr rot="0" vert="horz" wrap="square" lIns="91440" tIns="45720" rIns="91440" bIns="45720" anchor="b" anchorCtr="0" upright="1">
                          <a:noAutofit/>
                        </wps:bodyPr>
                      </wps:wsp>
                      <wps:wsp>
                        <wps:cNvPr id="47" name="Rectangle 16"/>
                        <wps:cNvSpPr>
                          <a:spLocks noChangeArrowheads="1"/>
                        </wps:cNvSpPr>
                        <wps:spPr bwMode="auto">
                          <a:xfrm>
                            <a:off x="2725600" y="220606"/>
                            <a:ext cx="310100" cy="329109"/>
                          </a:xfrm>
                          <a:prstGeom prst="rect">
                            <a:avLst/>
                          </a:prstGeom>
                          <a:gradFill rotWithShape="1">
                            <a:gsLst>
                              <a:gs pos="0">
                                <a:srgbClr val="567189"/>
                              </a:gs>
                              <a:gs pos="50000">
                                <a:srgbClr val="7EA4C6"/>
                              </a:gs>
                              <a:gs pos="100000">
                                <a:srgbClr val="97C3EB"/>
                              </a:gs>
                            </a:gsLst>
                            <a:lin ang="5400000" scaled="1"/>
                          </a:gradFill>
                          <a:ln w="12700">
                            <a:solidFill>
                              <a:srgbClr val="1F4D78"/>
                            </a:solidFill>
                            <a:miter lim="800000"/>
                            <a:headEnd/>
                            <a:tailEnd/>
                          </a:ln>
                        </wps:spPr>
                        <wps:txbx>
                          <w:txbxContent>
                            <w:p w:rsidR="009450D5" w:rsidRDefault="009450D5" w:rsidP="00803E30">
                              <w:pPr>
                                <w:pStyle w:val="StandardWeb"/>
                                <w:spacing w:before="120" w:beforeAutospacing="0" w:after="120" w:afterAutospacing="0"/>
                                <w:jc w:val="center"/>
                              </w:pPr>
                            </w:p>
                          </w:txbxContent>
                        </wps:txbx>
                        <wps:bodyPr rot="0" vert="horz" wrap="square" lIns="91440" tIns="45720" rIns="91440" bIns="45720" anchor="t" anchorCtr="0" upright="1">
                          <a:noAutofit/>
                        </wps:bodyPr>
                      </wps:wsp>
                      <wps:wsp>
                        <wps:cNvPr id="48" name="Text Box 10"/>
                        <wps:cNvSpPr txBox="1">
                          <a:spLocks noChangeArrowheads="1"/>
                        </wps:cNvSpPr>
                        <wps:spPr bwMode="auto">
                          <a:xfrm>
                            <a:off x="2264800" y="37701"/>
                            <a:ext cx="369500" cy="390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both"/>
                                <w:rPr>
                                  <w:rFonts w:ascii="Calibri" w:hAnsi="Calibri" w:cs="Calibri"/>
                                </w:rPr>
                              </w:pPr>
                              <w:r w:rsidRPr="00F81D32">
                                <w:rPr>
                                  <w:rFonts w:ascii="Calibri" w:hAnsi="Calibri" w:cs="Calibri"/>
                                  <w:b/>
                                  <w:bCs/>
                                  <w:sz w:val="12"/>
                                  <w:szCs w:val="12"/>
                                  <w:lang w:val="en-US"/>
                                </w:rPr>
                                <w:t>Genes</w:t>
                              </w:r>
                            </w:p>
                          </w:txbxContent>
                        </wps:txbx>
                        <wps:bodyPr rot="0" vert="vert270" wrap="square" lIns="91440" tIns="45720" rIns="91440" bIns="45720" anchor="ctr" anchorCtr="0" upright="1">
                          <a:noAutofit/>
                        </wps:bodyPr>
                      </wps:wsp>
                      <wps:wsp>
                        <wps:cNvPr id="49" name="Straight Arrow Connector 18"/>
                        <wps:cNvCnPr>
                          <a:cxnSpLocks noChangeShapeType="1"/>
                        </wps:cNvCnPr>
                        <wps:spPr bwMode="auto">
                          <a:xfrm>
                            <a:off x="2488600" y="406311"/>
                            <a:ext cx="0" cy="22820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0" name="Text Box 10"/>
                        <wps:cNvSpPr txBox="1">
                          <a:spLocks noChangeArrowheads="1"/>
                        </wps:cNvSpPr>
                        <wps:spPr bwMode="auto">
                          <a:xfrm>
                            <a:off x="2461600" y="549715"/>
                            <a:ext cx="844100" cy="38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b/>
                                  <w:bCs/>
                                  <w:sz w:val="12"/>
                                  <w:szCs w:val="12"/>
                                  <w:lang w:val="en-US"/>
                                </w:rPr>
                                <w:t>Differentially Expressed Genes</w:t>
                              </w:r>
                            </w:p>
                          </w:txbxContent>
                        </wps:txbx>
                        <wps:bodyPr rot="0" vert="horz" wrap="square" lIns="91440" tIns="45720" rIns="91440" bIns="45720" anchor="ctr" anchorCtr="0" upright="1">
                          <a:noAutofit/>
                        </wps:bodyPr>
                      </wps:wsp>
                      <wps:wsp>
                        <wps:cNvPr id="51" name="Rounded Rectangle 20"/>
                        <wps:cNvSpPr>
                          <a:spLocks noChangeArrowheads="1"/>
                        </wps:cNvSpPr>
                        <wps:spPr bwMode="auto">
                          <a:xfrm>
                            <a:off x="2564800" y="1057829"/>
                            <a:ext cx="661100" cy="893325"/>
                          </a:xfrm>
                          <a:prstGeom prst="roundRect">
                            <a:avLst>
                              <a:gd name="adj" fmla="val 16667"/>
                            </a:avLst>
                          </a:prstGeom>
                          <a:solidFill>
                            <a:srgbClr val="A5A5A5"/>
                          </a:solidFill>
                          <a:ln w="12700">
                            <a:solidFill>
                              <a:srgbClr val="525252"/>
                            </a:solidFill>
                            <a:miter lim="800000"/>
                            <a:headEnd/>
                            <a:tailEnd/>
                          </a:ln>
                        </wps:spPr>
                        <wps:txbx>
                          <w:txbxContent>
                            <w:p w:rsidR="009450D5" w:rsidRDefault="009450D5" w:rsidP="00803E30">
                              <w:pPr>
                                <w:pStyle w:val="StandardWeb"/>
                                <w:spacing w:before="120" w:beforeAutospacing="0" w:after="120" w:afterAutospacing="0"/>
                                <w:jc w:val="center"/>
                              </w:pPr>
                              <w:r>
                                <w:rPr>
                                  <w:b/>
                                  <w:bCs/>
                                  <w:sz w:val="12"/>
                                  <w:szCs w:val="12"/>
                                  <w:lang w:val="en-US"/>
                                </w:rPr>
                                <w:t> </w:t>
                              </w:r>
                            </w:p>
                          </w:txbxContent>
                        </wps:txbx>
                        <wps:bodyPr rot="0" vert="horz" wrap="square" lIns="91440" tIns="45720" rIns="91440" bIns="45720" anchor="b" anchorCtr="0" upright="1">
                          <a:noAutofit/>
                        </wps:bodyPr>
                      </wps:wsp>
                      <wps:wsp>
                        <wps:cNvPr id="52" name="Rectangle 21"/>
                        <wps:cNvSpPr>
                          <a:spLocks noChangeArrowheads="1"/>
                        </wps:cNvSpPr>
                        <wps:spPr bwMode="auto">
                          <a:xfrm>
                            <a:off x="2762400" y="1099130"/>
                            <a:ext cx="309800" cy="813822"/>
                          </a:xfrm>
                          <a:prstGeom prst="rect">
                            <a:avLst/>
                          </a:prstGeom>
                          <a:gradFill rotWithShape="1">
                            <a:gsLst>
                              <a:gs pos="0">
                                <a:srgbClr val="567189"/>
                              </a:gs>
                              <a:gs pos="50000">
                                <a:srgbClr val="7EA4C6"/>
                              </a:gs>
                              <a:gs pos="100000">
                                <a:srgbClr val="97C3EB"/>
                              </a:gs>
                            </a:gsLst>
                            <a:lin ang="5400000" scaled="1"/>
                          </a:gradFill>
                          <a:ln w="12700">
                            <a:solidFill>
                              <a:srgbClr val="1F4D78"/>
                            </a:solidFill>
                            <a:miter lim="800000"/>
                            <a:headEnd/>
                            <a:tailEnd/>
                          </a:ln>
                        </wps:spPr>
                        <wps:txbx>
                          <w:txbxContent>
                            <w:p w:rsidR="009450D5" w:rsidRDefault="009450D5" w:rsidP="00803E30">
                              <w:pPr>
                                <w:pStyle w:val="StandardWeb"/>
                                <w:spacing w:before="120" w:beforeAutospacing="0" w:after="120" w:afterAutospacing="0"/>
                                <w:jc w:val="center"/>
                              </w:pPr>
                              <w:r>
                                <w:t> </w:t>
                              </w:r>
                            </w:p>
                          </w:txbxContent>
                        </wps:txbx>
                        <wps:bodyPr rot="0" vert="horz" wrap="square" lIns="91440" tIns="45720" rIns="91440" bIns="45720" anchor="t" anchorCtr="0" upright="1">
                          <a:noAutofit/>
                        </wps:bodyPr>
                      </wps:wsp>
                      <wps:wsp>
                        <wps:cNvPr id="53" name="Text Box 10"/>
                        <wps:cNvSpPr txBox="1">
                          <a:spLocks noChangeArrowheads="1"/>
                        </wps:cNvSpPr>
                        <wps:spPr bwMode="auto">
                          <a:xfrm>
                            <a:off x="2257500" y="998927"/>
                            <a:ext cx="369500" cy="390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both"/>
                                <w:rPr>
                                  <w:rFonts w:ascii="Calibri" w:hAnsi="Calibri" w:cs="Calibri"/>
                                </w:rPr>
                              </w:pPr>
                              <w:r w:rsidRPr="00F81D32">
                                <w:rPr>
                                  <w:rFonts w:ascii="Calibri" w:hAnsi="Calibri" w:cs="Calibri"/>
                                  <w:b/>
                                  <w:bCs/>
                                  <w:sz w:val="12"/>
                                  <w:szCs w:val="12"/>
                                  <w:lang w:val="en-US"/>
                                </w:rPr>
                                <w:t>Genes</w:t>
                              </w:r>
                            </w:p>
                          </w:txbxContent>
                        </wps:txbx>
                        <wps:bodyPr rot="0" vert="vert270" wrap="square" lIns="91440" tIns="45720" rIns="91440" bIns="45720" anchor="ctr" anchorCtr="0" upright="1">
                          <a:noAutofit/>
                        </wps:bodyPr>
                      </wps:wsp>
                      <wps:wsp>
                        <wps:cNvPr id="54" name="Straight Arrow Connector 23"/>
                        <wps:cNvCnPr>
                          <a:cxnSpLocks noChangeShapeType="1"/>
                        </wps:cNvCnPr>
                        <wps:spPr bwMode="auto">
                          <a:xfrm>
                            <a:off x="2481600" y="1367238"/>
                            <a:ext cx="0" cy="22800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55" name="Text Box 10"/>
                        <wps:cNvSpPr txBox="1">
                          <a:spLocks noChangeArrowheads="1"/>
                        </wps:cNvSpPr>
                        <wps:spPr bwMode="auto">
                          <a:xfrm>
                            <a:off x="2425100" y="1832650"/>
                            <a:ext cx="843900" cy="380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b/>
                                  <w:bCs/>
                                  <w:sz w:val="12"/>
                                  <w:szCs w:val="12"/>
                                  <w:lang w:val="en-US"/>
                                </w:rPr>
                                <w:t>Differential Expression Statistics</w:t>
                              </w:r>
                            </w:p>
                          </w:txbxContent>
                        </wps:txbx>
                        <wps:bodyPr rot="0" vert="horz" wrap="square" lIns="91440" tIns="45720" rIns="91440" bIns="45720" anchor="ctr" anchorCtr="0" upright="1">
                          <a:noAutofit/>
                        </wps:bodyPr>
                      </wps:wsp>
                      <wps:wsp>
                        <wps:cNvPr id="56" name="Rounded Rectangle 25"/>
                        <wps:cNvSpPr>
                          <a:spLocks noChangeArrowheads="1"/>
                        </wps:cNvSpPr>
                        <wps:spPr bwMode="auto">
                          <a:xfrm>
                            <a:off x="2355000" y="2505769"/>
                            <a:ext cx="1001400" cy="684819"/>
                          </a:xfrm>
                          <a:prstGeom prst="roundRect">
                            <a:avLst>
                              <a:gd name="adj" fmla="val 16667"/>
                            </a:avLst>
                          </a:prstGeom>
                          <a:solidFill>
                            <a:srgbClr val="A5A5A5"/>
                          </a:solidFill>
                          <a:ln w="12700">
                            <a:solidFill>
                              <a:srgbClr val="525252"/>
                            </a:solidFill>
                            <a:miter lim="800000"/>
                            <a:headEnd/>
                            <a:tailEnd/>
                          </a:ln>
                        </wps:spPr>
                        <wps:txbx>
                          <w:txbxContent>
                            <w:p w:rsidR="009450D5" w:rsidRDefault="009450D5" w:rsidP="00803E30">
                              <w:pPr>
                                <w:pStyle w:val="StandardWeb"/>
                                <w:spacing w:before="120" w:beforeAutospacing="0" w:after="120" w:afterAutospacing="0"/>
                                <w:jc w:val="center"/>
                              </w:pPr>
                              <w:r>
                                <w:rPr>
                                  <w:b/>
                                  <w:bCs/>
                                  <w:sz w:val="12"/>
                                  <w:szCs w:val="12"/>
                                  <w:lang w:val="en-US"/>
                                </w:rPr>
                                <w:t> </w:t>
                              </w:r>
                            </w:p>
                          </w:txbxContent>
                        </wps:txbx>
                        <wps:bodyPr rot="0" vert="horz" wrap="square" lIns="91440" tIns="45720" rIns="91440" bIns="45720" anchor="b" anchorCtr="0" upright="1">
                          <a:noAutofit/>
                        </wps:bodyPr>
                      </wps:wsp>
                      <wps:wsp>
                        <wps:cNvPr id="57" name="Rectangle 26"/>
                        <wps:cNvSpPr>
                          <a:spLocks noChangeArrowheads="1"/>
                        </wps:cNvSpPr>
                        <wps:spPr bwMode="auto">
                          <a:xfrm>
                            <a:off x="2426800" y="2559070"/>
                            <a:ext cx="421000" cy="565716"/>
                          </a:xfrm>
                          <a:prstGeom prst="rect">
                            <a:avLst/>
                          </a:prstGeom>
                          <a:solidFill>
                            <a:srgbClr val="5B9BD5"/>
                          </a:solidFill>
                          <a:ln w="12700">
                            <a:solidFill>
                              <a:srgbClr val="1F4D78"/>
                            </a:solidFill>
                            <a:miter lim="800000"/>
                            <a:headEnd/>
                            <a:tailEnd/>
                          </a:ln>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sz w:val="10"/>
                                  <w:szCs w:val="10"/>
                                  <w:lang w:val="en-US"/>
                                </w:rPr>
                                <w:t>Group A</w:t>
                              </w:r>
                            </w:p>
                          </w:txbxContent>
                        </wps:txbx>
                        <wps:bodyPr rot="0" vert="horz" wrap="square" lIns="91440" tIns="45720" rIns="91440" bIns="45720" anchor="t" anchorCtr="0" upright="1">
                          <a:noAutofit/>
                        </wps:bodyPr>
                      </wps:wsp>
                      <wps:wsp>
                        <wps:cNvPr id="58" name="Rectangle 27"/>
                        <wps:cNvSpPr>
                          <a:spLocks noChangeArrowheads="1"/>
                        </wps:cNvSpPr>
                        <wps:spPr bwMode="auto">
                          <a:xfrm>
                            <a:off x="2881400" y="2559070"/>
                            <a:ext cx="421000" cy="565316"/>
                          </a:xfrm>
                          <a:prstGeom prst="rect">
                            <a:avLst/>
                          </a:prstGeom>
                          <a:solidFill>
                            <a:srgbClr val="9CC2E5"/>
                          </a:solidFill>
                          <a:ln w="12700">
                            <a:solidFill>
                              <a:srgbClr val="1F4D78"/>
                            </a:solidFill>
                            <a:miter lim="800000"/>
                            <a:headEnd/>
                            <a:tailEnd/>
                          </a:ln>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sz w:val="10"/>
                                  <w:szCs w:val="10"/>
                                  <w:lang w:val="en-US"/>
                                </w:rPr>
                                <w:t>Group B</w:t>
                              </w:r>
                            </w:p>
                          </w:txbxContent>
                        </wps:txbx>
                        <wps:bodyPr rot="0" vert="horz" wrap="square" lIns="91440" tIns="45720" rIns="91440" bIns="45720" anchor="t" anchorCtr="0" upright="1">
                          <a:noAutofit/>
                        </wps:bodyPr>
                      </wps:wsp>
                      <wps:wsp>
                        <wps:cNvPr id="59" name="Text Box 10"/>
                        <wps:cNvSpPr txBox="1">
                          <a:spLocks noChangeArrowheads="1"/>
                        </wps:cNvSpPr>
                        <wps:spPr bwMode="auto">
                          <a:xfrm>
                            <a:off x="2314800" y="3111786"/>
                            <a:ext cx="1101300" cy="341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b/>
                                  <w:bCs/>
                                  <w:sz w:val="12"/>
                                  <w:szCs w:val="12"/>
                                  <w:lang w:val="en-US"/>
                                </w:rPr>
                                <w:t>Pathways Expression Data</w:t>
                              </w:r>
                            </w:p>
                          </w:txbxContent>
                        </wps:txbx>
                        <wps:bodyPr rot="0" vert="horz" wrap="square" lIns="91440" tIns="45720" rIns="91440" bIns="45720" anchor="ctr" anchorCtr="0" upright="1">
                          <a:noAutofit/>
                        </wps:bodyPr>
                      </wps:wsp>
                      <wps:wsp>
                        <wps:cNvPr id="60" name="Text Box 10"/>
                        <wps:cNvSpPr txBox="1">
                          <a:spLocks noChangeArrowheads="1"/>
                        </wps:cNvSpPr>
                        <wps:spPr bwMode="auto">
                          <a:xfrm>
                            <a:off x="2426800" y="2255162"/>
                            <a:ext cx="485700" cy="295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both"/>
                                <w:rPr>
                                  <w:rFonts w:ascii="Calibri" w:hAnsi="Calibri" w:cs="Calibri"/>
                                </w:rPr>
                              </w:pPr>
                              <w:r w:rsidRPr="00F81D32">
                                <w:rPr>
                                  <w:rFonts w:ascii="Calibri" w:hAnsi="Calibri" w:cs="Calibri"/>
                                  <w:b/>
                                  <w:bCs/>
                                  <w:sz w:val="12"/>
                                  <w:szCs w:val="12"/>
                                  <w:lang w:val="en-US"/>
                                </w:rPr>
                                <w:t>Samples</w:t>
                              </w:r>
                            </w:p>
                          </w:txbxContent>
                        </wps:txbx>
                        <wps:bodyPr rot="0" vert="horz" wrap="square" lIns="91440" tIns="45720" rIns="91440" bIns="45720" anchor="ctr" anchorCtr="0" upright="1">
                          <a:noAutofit/>
                        </wps:bodyPr>
                      </wps:wsp>
                      <wps:wsp>
                        <wps:cNvPr id="61" name="Straight Arrow Connector 30"/>
                        <wps:cNvCnPr>
                          <a:cxnSpLocks noChangeShapeType="1"/>
                        </wps:cNvCnPr>
                        <wps:spPr bwMode="auto">
                          <a:xfrm>
                            <a:off x="2822400" y="2429767"/>
                            <a:ext cx="337800" cy="0"/>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2" name="Text Box 10"/>
                        <wps:cNvSpPr txBox="1">
                          <a:spLocks noChangeArrowheads="1"/>
                        </wps:cNvSpPr>
                        <wps:spPr bwMode="auto">
                          <a:xfrm>
                            <a:off x="2057200" y="2473668"/>
                            <a:ext cx="369600" cy="432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both"/>
                                <w:rPr>
                                  <w:rFonts w:ascii="Calibri" w:hAnsi="Calibri" w:cs="Calibri"/>
                                </w:rPr>
                              </w:pPr>
                              <w:r w:rsidRPr="00F81D32">
                                <w:rPr>
                                  <w:rFonts w:ascii="Calibri" w:hAnsi="Calibri" w:cs="Calibri"/>
                                  <w:b/>
                                  <w:bCs/>
                                  <w:sz w:val="12"/>
                                  <w:szCs w:val="12"/>
                                  <w:lang w:val="en-US"/>
                                </w:rPr>
                                <w:t>Pathways</w:t>
                              </w:r>
                            </w:p>
                          </w:txbxContent>
                        </wps:txbx>
                        <wps:bodyPr rot="0" vert="vert270" wrap="square" lIns="91440" tIns="45720" rIns="91440" bIns="45720" anchor="ctr" anchorCtr="0" upright="1">
                          <a:noAutofit/>
                        </wps:bodyPr>
                      </wps:wsp>
                      <wps:wsp>
                        <wps:cNvPr id="63" name="Straight Arrow Connector 32"/>
                        <wps:cNvCnPr>
                          <a:cxnSpLocks noChangeShapeType="1"/>
                        </wps:cNvCnPr>
                        <wps:spPr bwMode="auto">
                          <a:xfrm>
                            <a:off x="2283200" y="2885979"/>
                            <a:ext cx="5100" cy="290208"/>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4" name="Rounded Rectangle 33"/>
                        <wps:cNvSpPr>
                          <a:spLocks noChangeArrowheads="1"/>
                        </wps:cNvSpPr>
                        <wps:spPr bwMode="auto">
                          <a:xfrm>
                            <a:off x="3964800" y="127704"/>
                            <a:ext cx="1207000" cy="512114"/>
                          </a:xfrm>
                          <a:prstGeom prst="roundRect">
                            <a:avLst>
                              <a:gd name="adj" fmla="val 16667"/>
                            </a:avLst>
                          </a:prstGeom>
                          <a:solidFill>
                            <a:srgbClr val="A5A5A5"/>
                          </a:solidFill>
                          <a:ln w="12700">
                            <a:solidFill>
                              <a:srgbClr val="525252"/>
                            </a:solidFill>
                            <a:miter lim="800000"/>
                            <a:headEnd/>
                            <a:tailEnd/>
                          </a:ln>
                        </wps:spPr>
                        <wps:txbx>
                          <w:txbxContent>
                            <w:p w:rsidR="009450D5" w:rsidRPr="00F81D32" w:rsidRDefault="009450D5" w:rsidP="00803E30">
                              <w:pPr>
                                <w:jc w:val="center"/>
                                <w:rPr>
                                  <w:rFonts w:ascii="Calibri" w:hAnsi="Calibri" w:cs="Calibri"/>
                                  <w:b/>
                                  <w:bCs/>
                                  <w:sz w:val="14"/>
                                  <w:szCs w:val="14"/>
                                  <w:lang w:val="en-US"/>
                                </w:rPr>
                              </w:pPr>
                              <w:r w:rsidRPr="00F81D32">
                                <w:rPr>
                                  <w:rFonts w:ascii="Calibri" w:hAnsi="Calibri" w:cs="Calibri"/>
                                  <w:b/>
                                  <w:bCs/>
                                  <w:sz w:val="14"/>
                                  <w:szCs w:val="14"/>
                                  <w:lang w:val="en-US"/>
                                </w:rPr>
                                <w:t>Over-represented Pathways</w:t>
                              </w:r>
                            </w:p>
                          </w:txbxContent>
                        </wps:txbx>
                        <wps:bodyPr rot="0" vert="horz" wrap="square" lIns="91440" tIns="45720" rIns="91440" bIns="45720" anchor="ctr" anchorCtr="0" upright="1">
                          <a:noAutofit/>
                        </wps:bodyPr>
                      </wps:wsp>
                      <wps:wsp>
                        <wps:cNvPr id="65" name="Rounded Rectangle 35"/>
                        <wps:cNvSpPr>
                          <a:spLocks noChangeArrowheads="1"/>
                        </wps:cNvSpPr>
                        <wps:spPr bwMode="auto">
                          <a:xfrm>
                            <a:off x="4217900" y="1056629"/>
                            <a:ext cx="661100" cy="892825"/>
                          </a:xfrm>
                          <a:prstGeom prst="roundRect">
                            <a:avLst>
                              <a:gd name="adj" fmla="val 16667"/>
                            </a:avLst>
                          </a:prstGeom>
                          <a:solidFill>
                            <a:srgbClr val="A5A5A5"/>
                          </a:solidFill>
                          <a:ln w="12700">
                            <a:solidFill>
                              <a:srgbClr val="525252"/>
                            </a:solidFill>
                            <a:miter lim="800000"/>
                            <a:headEnd/>
                            <a:tailEnd/>
                          </a:ln>
                        </wps:spPr>
                        <wps:txbx>
                          <w:txbxContent>
                            <w:p w:rsidR="009450D5" w:rsidRDefault="009450D5" w:rsidP="00803E30">
                              <w:pPr>
                                <w:pStyle w:val="StandardWeb"/>
                                <w:spacing w:before="120" w:beforeAutospacing="0" w:after="120" w:afterAutospacing="0"/>
                                <w:jc w:val="center"/>
                              </w:pPr>
                              <w:r>
                                <w:rPr>
                                  <w:b/>
                                  <w:bCs/>
                                  <w:sz w:val="12"/>
                                  <w:szCs w:val="12"/>
                                  <w:lang w:val="en-US"/>
                                </w:rPr>
                                <w:t> </w:t>
                              </w:r>
                            </w:p>
                          </w:txbxContent>
                        </wps:txbx>
                        <wps:bodyPr rot="0" vert="horz" wrap="square" lIns="91440" tIns="45720" rIns="91440" bIns="45720" anchor="b" anchorCtr="0" upright="1">
                          <a:noAutofit/>
                        </wps:bodyPr>
                      </wps:wsp>
                      <wps:wsp>
                        <wps:cNvPr id="66" name="Rectangle 36"/>
                        <wps:cNvSpPr>
                          <a:spLocks noChangeArrowheads="1"/>
                        </wps:cNvSpPr>
                        <wps:spPr bwMode="auto">
                          <a:xfrm>
                            <a:off x="4415400" y="1097930"/>
                            <a:ext cx="309900" cy="813422"/>
                          </a:xfrm>
                          <a:prstGeom prst="rect">
                            <a:avLst/>
                          </a:prstGeom>
                          <a:gradFill rotWithShape="1">
                            <a:gsLst>
                              <a:gs pos="0">
                                <a:srgbClr val="A07400"/>
                              </a:gs>
                              <a:gs pos="50000">
                                <a:srgbClr val="E6A900"/>
                              </a:gs>
                              <a:gs pos="100000">
                                <a:srgbClr val="FFCA00"/>
                              </a:gs>
                            </a:gsLst>
                            <a:lin ang="5400000" scaled="1"/>
                          </a:gradFill>
                          <a:ln w="12700">
                            <a:solidFill>
                              <a:srgbClr val="1F4D78"/>
                            </a:solidFill>
                            <a:miter lim="800000"/>
                            <a:headEnd/>
                            <a:tailEnd/>
                          </a:ln>
                        </wps:spPr>
                        <wps:txbx>
                          <w:txbxContent>
                            <w:p w:rsidR="009450D5" w:rsidRDefault="009450D5" w:rsidP="00803E30">
                              <w:pPr>
                                <w:pStyle w:val="StandardWeb"/>
                                <w:spacing w:before="120" w:beforeAutospacing="0" w:after="120" w:afterAutospacing="0"/>
                                <w:jc w:val="center"/>
                              </w:pPr>
                              <w:r>
                                <w:t> </w:t>
                              </w:r>
                            </w:p>
                          </w:txbxContent>
                        </wps:txbx>
                        <wps:bodyPr rot="0" vert="horz" wrap="square" lIns="91440" tIns="45720" rIns="91440" bIns="45720" anchor="t" anchorCtr="0" upright="1">
                          <a:noAutofit/>
                        </wps:bodyPr>
                      </wps:wsp>
                      <wps:wsp>
                        <wps:cNvPr id="67" name="Text Box 10"/>
                        <wps:cNvSpPr txBox="1">
                          <a:spLocks noChangeArrowheads="1"/>
                        </wps:cNvSpPr>
                        <wps:spPr bwMode="auto">
                          <a:xfrm rot="16200000">
                            <a:off x="4451085" y="1257941"/>
                            <a:ext cx="1122231" cy="43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center"/>
                                <w:rPr>
                                  <w:rFonts w:ascii="Calibri" w:hAnsi="Calibri" w:cs="Calibri"/>
                                  <w:sz w:val="32"/>
                                  <w:szCs w:val="32"/>
                                </w:rPr>
                              </w:pPr>
                              <w:r w:rsidRPr="00F81D32">
                                <w:rPr>
                                  <w:rFonts w:ascii="Calibri" w:hAnsi="Calibri" w:cs="Calibri"/>
                                  <w:b/>
                                  <w:bCs/>
                                  <w:sz w:val="16"/>
                                  <w:szCs w:val="16"/>
                                  <w:lang w:val="en-US"/>
                                </w:rPr>
                                <w:t>Gene-Set Enrichment Score</w:t>
                              </w:r>
                            </w:p>
                          </w:txbxContent>
                        </wps:txbx>
                        <wps:bodyPr rot="0" vert="horz" wrap="square" lIns="91440" tIns="45720" rIns="91440" bIns="45720" anchor="ctr" anchorCtr="0" upright="1">
                          <a:noAutofit/>
                        </wps:bodyPr>
                      </wps:wsp>
                      <wps:wsp>
                        <wps:cNvPr id="68" name="Straight Arrow Connector 39"/>
                        <wps:cNvCnPr>
                          <a:cxnSpLocks noChangeShapeType="1"/>
                        </wps:cNvCnPr>
                        <wps:spPr bwMode="auto">
                          <a:xfrm>
                            <a:off x="5185300" y="1422439"/>
                            <a:ext cx="0" cy="227306"/>
                          </a:xfrm>
                          <a:prstGeom prst="straightConnector1">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69" name="Rounded Rectangle 40"/>
                        <wps:cNvSpPr>
                          <a:spLocks noChangeArrowheads="1"/>
                        </wps:cNvSpPr>
                        <wps:spPr bwMode="auto">
                          <a:xfrm>
                            <a:off x="3940000" y="2565671"/>
                            <a:ext cx="1206500" cy="573716"/>
                          </a:xfrm>
                          <a:prstGeom prst="roundRect">
                            <a:avLst>
                              <a:gd name="adj" fmla="val 16667"/>
                            </a:avLst>
                          </a:prstGeom>
                          <a:solidFill>
                            <a:srgbClr val="70AD47"/>
                          </a:solidFill>
                          <a:ln w="12700">
                            <a:solidFill>
                              <a:srgbClr val="375623"/>
                            </a:solidFill>
                            <a:miter lim="800000"/>
                            <a:headEnd/>
                            <a:tailEnd/>
                          </a:ln>
                        </wps:spPr>
                        <wps:txbx>
                          <w:txbxContent>
                            <w:p w:rsidR="009450D5" w:rsidRPr="00F81D32" w:rsidRDefault="009450D5" w:rsidP="00803E30">
                              <w:pPr>
                                <w:pStyle w:val="StandardWeb"/>
                                <w:spacing w:before="120" w:beforeAutospacing="0" w:after="120" w:afterAutospacing="0"/>
                                <w:jc w:val="center"/>
                                <w:rPr>
                                  <w:rFonts w:ascii="Calibri" w:hAnsi="Calibri" w:cs="Calibri"/>
                                  <w:lang w:val="en-US"/>
                                </w:rPr>
                              </w:pPr>
                              <w:r w:rsidRPr="00F81D32">
                                <w:rPr>
                                  <w:rFonts w:ascii="Calibri" w:hAnsi="Calibri" w:cs="Calibri"/>
                                  <w:b/>
                                  <w:bCs/>
                                  <w:sz w:val="14"/>
                                  <w:szCs w:val="14"/>
                                  <w:lang w:val="en-US"/>
                                </w:rPr>
                                <w:t>Subsequent Analysis (e.g. classification, regression, clustering etc.)</w:t>
                              </w:r>
                            </w:p>
                          </w:txbxContent>
                        </wps:txbx>
                        <wps:bodyPr rot="0" vert="horz" wrap="square" lIns="91440" tIns="45720" rIns="91440" bIns="45720" anchor="ctr" anchorCtr="0" upright="1">
                          <a:noAutofit/>
                        </wps:bodyPr>
                      </wps:wsp>
                      <wps:wsp>
                        <wps:cNvPr id="70" name="Straight Arrow Connector 41"/>
                        <wps:cNvCnPr>
                          <a:cxnSpLocks noChangeShapeType="1"/>
                        </wps:cNvCnPr>
                        <wps:spPr bwMode="auto">
                          <a:xfrm flipV="1">
                            <a:off x="1367900" y="491214"/>
                            <a:ext cx="965600" cy="885224"/>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1" name="Straight Arrow Connector 42"/>
                        <wps:cNvCnPr>
                          <a:cxnSpLocks noChangeShapeType="1"/>
                        </wps:cNvCnPr>
                        <wps:spPr bwMode="auto">
                          <a:xfrm>
                            <a:off x="1357700" y="1467740"/>
                            <a:ext cx="1019700" cy="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2" name="Straight Arrow Connector 43"/>
                        <wps:cNvCnPr>
                          <a:cxnSpLocks noChangeShapeType="1"/>
                        </wps:cNvCnPr>
                        <wps:spPr bwMode="auto">
                          <a:xfrm>
                            <a:off x="1357700" y="1594944"/>
                            <a:ext cx="884300" cy="878524"/>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3" name="Text Box 10"/>
                        <wps:cNvSpPr txBox="1">
                          <a:spLocks noChangeArrowheads="1"/>
                        </wps:cNvSpPr>
                        <wps:spPr bwMode="auto">
                          <a:xfrm rot="19055628">
                            <a:off x="1203300" y="559415"/>
                            <a:ext cx="1154200" cy="548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137C84" w:rsidRDefault="009450D5" w:rsidP="00803E30">
                              <w:pPr>
                                <w:pStyle w:val="StandardWeb"/>
                                <w:spacing w:before="120" w:beforeAutospacing="0" w:after="120" w:afterAutospacing="0"/>
                                <w:jc w:val="center"/>
                                <w:rPr>
                                  <w:sz w:val="28"/>
                                  <w:szCs w:val="28"/>
                                </w:rPr>
                              </w:pPr>
                              <w:r w:rsidRPr="00137C84">
                                <w:rPr>
                                  <w:b/>
                                  <w:bCs/>
                                  <w:sz w:val="14"/>
                                  <w:szCs w:val="14"/>
                                  <w:lang w:val="en-US"/>
                                </w:rPr>
                                <w:t>Over-representation Analysis</w:t>
                              </w:r>
                            </w:p>
                          </w:txbxContent>
                        </wps:txbx>
                        <wps:bodyPr rot="0" vert="horz" wrap="square" lIns="91440" tIns="45720" rIns="91440" bIns="45720" anchor="ctr" anchorCtr="0" upright="1">
                          <a:noAutofit/>
                        </wps:bodyPr>
                      </wps:wsp>
                      <wps:wsp>
                        <wps:cNvPr id="74" name="Text Box 10"/>
                        <wps:cNvSpPr txBox="1">
                          <a:spLocks noChangeArrowheads="1"/>
                        </wps:cNvSpPr>
                        <wps:spPr bwMode="auto">
                          <a:xfrm>
                            <a:off x="1357700" y="1104930"/>
                            <a:ext cx="1153800" cy="395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Pr="00F81D32" w:rsidRDefault="009450D5" w:rsidP="00803E30">
                              <w:pPr>
                                <w:pStyle w:val="StandardWeb"/>
                                <w:spacing w:before="120" w:beforeAutospacing="0" w:after="120" w:afterAutospacing="0"/>
                                <w:jc w:val="center"/>
                                <w:rPr>
                                  <w:rFonts w:ascii="Calibri" w:hAnsi="Calibri" w:cs="Calibri"/>
                                </w:rPr>
                              </w:pPr>
                              <w:r w:rsidRPr="00F81D32">
                                <w:rPr>
                                  <w:rFonts w:ascii="Calibri" w:hAnsi="Calibri" w:cs="Calibri"/>
                                  <w:b/>
                                  <w:bCs/>
                                  <w:sz w:val="14"/>
                                  <w:szCs w:val="14"/>
                                  <w:lang w:val="en-US"/>
                                </w:rPr>
                                <w:t>Gene-Set Enrichment Analysis</w:t>
                              </w:r>
                            </w:p>
                          </w:txbxContent>
                        </wps:txbx>
                        <wps:bodyPr rot="0" vert="horz" wrap="square" lIns="91440" tIns="45720" rIns="91440" bIns="45720" anchor="ctr" anchorCtr="0" upright="1">
                          <a:noAutofit/>
                        </wps:bodyPr>
                      </wps:wsp>
                      <wps:wsp>
                        <wps:cNvPr id="75" name="Text Box 10"/>
                        <wps:cNvSpPr txBox="1">
                          <a:spLocks noChangeArrowheads="1"/>
                        </wps:cNvSpPr>
                        <wps:spPr bwMode="auto">
                          <a:xfrm rot="2721381">
                            <a:off x="1326684" y="1719053"/>
                            <a:ext cx="1153832" cy="39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50D5" w:rsidRDefault="009450D5" w:rsidP="00803E30">
                              <w:pPr>
                                <w:pStyle w:val="StandardWeb"/>
                                <w:spacing w:before="120" w:beforeAutospacing="0" w:after="120" w:afterAutospacing="0"/>
                                <w:jc w:val="center"/>
                              </w:pPr>
                              <w:r>
                                <w:rPr>
                                  <w:b/>
                                  <w:bCs/>
                                  <w:sz w:val="14"/>
                                  <w:szCs w:val="14"/>
                                  <w:lang w:val="en-US"/>
                                </w:rPr>
                                <w:t>Pathway-level Aggregation</w:t>
                              </w:r>
                            </w:p>
                          </w:txbxContent>
                        </wps:txbx>
                        <wps:bodyPr rot="0" vert="horz" wrap="square" lIns="91440" tIns="45720" rIns="91440" bIns="45720" anchor="ctr" anchorCtr="0" upright="1">
                          <a:noAutofit/>
                        </wps:bodyPr>
                      </wps:wsp>
                      <wps:wsp>
                        <wps:cNvPr id="76" name="Straight Arrow Connector 47"/>
                        <wps:cNvCnPr>
                          <a:cxnSpLocks noChangeShapeType="1"/>
                        </wps:cNvCnPr>
                        <wps:spPr bwMode="auto">
                          <a:xfrm>
                            <a:off x="3218600" y="382611"/>
                            <a:ext cx="746200" cy="11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7" name="Straight Arrow Connector 49"/>
                        <wps:cNvCnPr>
                          <a:cxnSpLocks noChangeShapeType="1"/>
                        </wps:cNvCnPr>
                        <wps:spPr bwMode="auto">
                          <a:xfrm flipV="1">
                            <a:off x="3225900" y="1503041"/>
                            <a:ext cx="992000" cy="14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s:wsp>
                        <wps:cNvPr id="78" name="Straight Arrow Connector 50"/>
                        <wps:cNvCnPr>
                          <a:cxnSpLocks noChangeShapeType="1"/>
                        </wps:cNvCnPr>
                        <wps:spPr bwMode="auto">
                          <a:xfrm>
                            <a:off x="3356400" y="2848178"/>
                            <a:ext cx="583600" cy="4300"/>
                          </a:xfrm>
                          <a:prstGeom prst="straightConnector1">
                            <a:avLst/>
                          </a:prstGeom>
                          <a:noFill/>
                          <a:ln w="19050">
                            <a:solidFill>
                              <a:srgbClr val="5B9BD5"/>
                            </a:solidFill>
                            <a:miter lim="800000"/>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9" o:spid="_x0000_s1026" editas="canvas" style="width:6in;height:271.85pt;mso-position-horizontal-relative:char;mso-position-vertical-relative:line" coordsize="54864,34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ufvAwAAHCPAAAOAAAAZHJzL2Uyb0RvYy54bWzsXdty28gRfU9V/gHFd1qYC24s01syKaVS&#10;tUm2Vk7yDJGgyIQEGAC25Gzl33NmBjMAKEKUZBE012PXenkFcenpPn36dOP9Tw+btfMlyYtVlo4H&#10;5J07cJJ0ls1X6d148PdP18Nw4BRlnM7jdZYm48HXpBj89OGPf3h/vx0lNFtm63mSO9hIWozut+PB&#10;siy3o4uLYrZMNnHxLtsmKd5cZPkmLvE0v7uY5/E9tr5ZX1DX9S/us3y+zbNZUhR4dareHHyQ218s&#10;kln5t8WiSEpnPR5g30r5by7/vRX/Xnx4H4/u8ni7XM2q3YhfsRebeJXiR82mpnEZO5/z1aNNbVaz&#10;PCuyRflulm0ussViNUvkMeBoiLtzNJM4/RIX8mBmODt6B/HoDbd7eyf2O82uV+s1zsYFtj4Sr4n/&#10;3+P6JHjxfourU2zNdSq+7fdvlvE2kYdVjGZ//fJL7qzm4wGDqaTxBkbya/Y5nSdz51dcvji9WycO&#10;ExdK7AU+frP9JRe7XGx/zmb/Lpw0myzxqeQyz7P7ZRLPsXdEfB6H0viCeFLgq87t/V+yOX4l/lxm&#10;8po9LPKN2CCuhvMwHtAoDF3YytfxIIoCQgNlJMlD6czwNnFdEon3Z+IDhHPqyR+LR3o727wo/5Rk&#10;G0c8GA9ycTTiUOSPxV9+LkppKfPqaOP5vwbOYrOG3X2J1w7xfV/+5EU8qj6MR3qb8sCz9WouLpd8&#10;kt/dTta5g6+OB5ee+FvtTtH82Dp17rHvNMCeP70Nj4q/+7axWZVYq+vVZjzACcIfdWLEKb9K5zjh&#10;8aiMV2v1GPu8TqtrIE67unzlw+2DvNjyAolLcpvNv+Ki5JlamnAleLDM8v8OnHssy/Gg+M/nOE8G&#10;zvrPKS6sOOFiHcsn3AsonuTNd26b78TpDJsaD24Hjno4KdXa/7zNV3dL/BKRZyPNLmEMi1WprUbt&#10;VbX7sPy+lkBkloAxfS7OcsuSj2f6LHB5ZfrE9VxKI3WJte1zSuT7wvSDyCNU20mX6besXpzc51qy&#10;9zH6OP1GSybXfBqEx7ZkeQp6s+TyTCxZLNLKmRtL9nu05JB6hyxZODDpxEMXfuRolhxNJvTqLCzZ&#10;BNlefPLZWDLRlvxJuMGP2YNDZORr+GSnfMDrOpocC5gwjwN8SGBCQsJ8rwrA2jvL2FjZNI1819W+&#10;75Xe2WBCFcqbIFG/gp+u4IzYCQl4f4vc6Cq8CvmQU/9qyN3pdHh5PeFD/5oE3pRNJ5Mp+Z8Iu4SP&#10;lqv5PEkFltHgm/DnYcsqDVCw2cDvFuYpmtDoWv55HAwu2rshQxSORYCZxiERyt2PNBpe+2Ew5Nfc&#10;G0aBGw6BBD/iRPOIT6/bh/TzKk2+/ZAEZvMZrvPTkE2CMWkMiK+tU/BCyGauiNj9+lRgq/pCS0y9&#10;B88ZlNKL75iV+bnEQfrdeI8a2wXcp1QicGXkIq3hIRyGcR5eZJ1HI6+yzkO6GJUMdOV7r3ceEh31&#10;BqHPyHkw7TxuyjwWCasjSQ5nkqUpYHWWO8SkH2BGJqliRmYP6c0OOSIpl09ft+A9WtyI+oo498/i&#10;RgLf17A6om5FfdROhLEQpJxC1ToedYCPojoicygqE5eMx+NEsQVFJJMRIT/tISw6pTxnZb6SRBRI&#10;ifFgk8xBRyTgO8UjtbOC66ijpDojp4dD5rR1opzu0K4CuTg6YR39cSCca6M/Nd4WXJlgAUGFBOEu&#10;FcJ8IMDK1FlE8KeyhA57zw9QIeZSaWhtXsAl+j6tq4U0Ldge9Qa2DZGyF2wLChU871vyp2cUMj3t&#10;PbpDpslVegmZlPqyXCAcCaehy3Y4VQ+4W0VMKmLagZzdhs0eWISG6zWgVtVbVLjUmbGkPnYy4pOF&#10;TV8b/uPqGTEAu4/ymecFGiOi3oSsU6UNgk0RiabvE4MRPTcKiXwfJ7YrcNry2ePymSwQ9pYxnUv5&#10;jAdmDZiiAzHBsg/bD6hy53D2lLq+K3+8kR8RFPk1aKQRcWUseML2D4BGCBdkIViUT/+5Kpcyy9M0&#10;9F2hK82Fs81QO63ypSYr6vkBCfVO3BUih7mrPu2JlF9lWM1vBFeXfCIPC7vd/gYObe9XomDCrj5W&#10;8Fh8RX6z2rn1KkVtFmIRUa8RX3eKWbxO5jpPlZIKU+1+fhm7n+KfjNa9rcOzKZkYJcepUziAL67F&#10;HAyxaIf0RBIHM1foiwF92STOkp4vE7kYfPjiion0up2u48dO4owMpjuJM563nySOh6I+Iukg7vpM&#10;OYo6sFc+hFLwnzo4duBZm8HZDG6v/hF8diWZOXnU5D7R1u5xaCBl/lhbe8iVEEHIwFjo4onlPo0G&#10;09YKFY5H5SAevX2tsNbe7CU/31o5OjsbpYFndEqPCSCoZHE5BNjoIwn2asy9t3QCBshkwWHEmBVQ&#10;v0ZALVOZTvz41uvgXCggKNcf6U6V1KUv6w98aMUUUgS/ExEm114dPBk4T51zQsUXfqvy1HJAzT6H&#10;VhmyHw6olmD0EpHOhQTyjHjl5HCWeoGkeQBXoyiMdjt6dlggRCcLZy2cfUmr0+tZIPK06P6HpoE8&#10;owTqpIGoOX190UAmMYYAP6DoWZR5ji5u1jwQelOf9iKWB7I80H4eyEhYTh44IfCsO04YfdRxEnJU&#10;TSqbt0QQei+alVJLBB2XCDIyrl5g9xkRQU8ogRTV0lcqzDwhIpBFE+pBROvvSN/gW+p+Yj/kIdFS&#10;hI7aiW2l39N6Vau7elkIZ8ME7REDUYnJ+jJ/9D9q7QH10FEFTW4LLKKbXi4PUUbxfC9QUqXXq4G6&#10;9djn001fy7V6MeazIVOMoqaeiaJojL6MOYRQ0/jyw8bMjmfM59NQT/qVaZ6NMRt5x8kTHEZqeRha&#10;eIJQBoiarEehCgS+znA4lsAhhHJAsWmk5bqpx7wAv2/bfGxPfTGqZyQZjVMvsfB8MhwfC1INlzm5&#10;A2liPIA84st+3NqB8NAzbYI0sm31liHpr01QZdMCIFr/oaQv1aRB30hlbrr66lXVvgLXx++rh27U&#10;qAYop1GgRgDWfoSxwKgGDqjtCttZf/xBQw3YZop/33uLIGLT9xI2xcQ1nU3ygPn+Th0NJXnTFssZ&#10;ZUpj8XpqxFwuDbLNCxZ221FWUhlpYHctltwbNn/okrxvRD3dkbPfiTRouWDGlYShFwU7RQZVwRQc&#10;K/rrqe2v/w6m9DWc7/kETyNGeSyvZk0Vys2Rx1OzqCGv3tNfj+56ZJwVZYURvcQ22L9CXl1rhvcG&#10;gbeWV8/Ops3AN+qUPeugzzkTqJ4FZrCK6/n+7oSmdpsBMiy5d09gSDto4vGgCaVO741DOJfisl9r&#10;LMykCdZncRkdeI0B1wA9e9oMjDQLbQb85G0Gl64cC4MKOJZge3BEx6iJK/9SHMK+b4jCOd6SY3Hb&#10;mqvJZesr8rd+F6MmaqlrLxHpXIqJIMpOSWqoG1cQHymINsjqNiKcI/MIES2ReRB0IER8Z/gEwe0T&#10;wGyo6ROc+aLOqGy9S/1ka4vCeXSkDIorrWZu2nnd1WD2nelkNclh1ZP770IEJrLyJ90Mh2QYeqsN&#10;eCT0pAZBOBLEcWiu2zqyKtejNGC26cDSGwduKtZh9kaT8zitw71cEJcqez8+vSHngFWiYV8MKGtb&#10;O/gN9CFofiNgh2WT/eV1gXs5xRA6FcVbcsznDy5jgecrrAfs2trGC+fLPnn/rVoI3guaPB9+QwzO&#10;VdqSTv+vgNxx/b+zWK+2/9Cj/CpIKVrONOXBI1B7O6M1IywXvTJAhSNUVKbYASiL41eKu5XHz7dm&#10;O4O97xns8LkHF0G/ZR7CPIzvw9qUIMgPwCXshAXci8corQ4kUtbubevl3tbLwCgkup1/s9ZzfGFQ&#10;y+69CHea2vH5IXowjc8P4PStz7f33Xj6tsL7M4DAlPZPIqqtiDQMYQX8DSWzq1EPdZnOf9FGBeJ7&#10;x/ODCa8nikNwqz7wRKHH8miWR2vdqthQii+e4lp3FNo8qqWxDYxe4iTuRFSGtP9oQkeCmzXulsoI&#10;8TC8oGIUGG5rbAcA2THQfY2Brrs4rQNpOxAjNDmJA1F4hAYUI/rUremMO6GQK8O7iUw0IAAsMiOo&#10;pfrSnTBkEnI8rhgwfyAdtbcGW1s88lZ4xPYMdqQ3RrHTndqbdu1ehokxSsxMeYwBrcYO1n5E3KVX&#10;oxI5MPdJcYDltCyntZ/TMgKZbsPvoaC9t6DBKEVLbMXqei7DKPl2bh/hLrNmDYj5E3YNrMaD3yI3&#10;ugqvQj5E+/HVkLvT6fDyesKHvl0D+9fAYVEH7r5QF7mPz+syhinpleVTMfkq2OmA80JmanmS4bWW&#10;/zuzfEizZiP8pwSxebxdrmbTuIybz/H4fjtKaLbM1vMk//B/AAAA//8DAFBLAwQUAAYACAAAACEA&#10;+imX7twAAAAFAQAADwAAAGRycy9kb3ducmV2LnhtbEyPzU7DMBCE70i8g7VI3KgDLaEKcSpA9IhU&#10;WqT2uI2dH2Gvg+22gadn4QKXkUazmvm2XIzOiqMJsfek4HqSgTBUe91Tq+Bts7yag4gJSaP1ZBR8&#10;mgiL6vysxEL7E72a4zq1gksoFqigS2kopIx1ZxzGiR8Mcdb44DCxDa3UAU9c7qy8ybJcOuyJFzoc&#10;zFNn6vf1wSl4xt3HNmxy+7WML7vH6XbVZM1KqcuL8eEeRDJj+juGH3xGh4qZ9v5AOgqrgB9Jv8rZ&#10;PJ+x3Su4nU3vQFal/E9ffQMAAP//AwBQSwECLQAUAAYACAAAACEAtoM4kv4AAADhAQAAEwAAAAAA&#10;AAAAAAAAAAAAAAAAW0NvbnRlbnRfVHlwZXNdLnhtbFBLAQItABQABgAIAAAAIQA4/SH/1gAAAJQB&#10;AAALAAAAAAAAAAAAAAAAAC8BAABfcmVscy8ucmVsc1BLAQItABQABgAIAAAAIQCmI4ufvAwAAHCP&#10;AAAOAAAAAAAAAAAAAAAAAC4CAABkcnMvZTJvRG9jLnhtbFBLAQItABQABgAIAAAAIQD6KZfu3AAA&#10;AAUBAAAPAAAAAAAAAAAAAAAAABYPAABkcnMvZG93bnJldi54bWxQSwUGAAAAAAQABADzAAAAHxAA&#10;AAAA&#10;">
                <v:shape id="_x0000_s1027" type="#_x0000_t75" style="position:absolute;width:54864;height:34524;visibility:visible;mso-wrap-style:square">
                  <v:fill o:detectmouseclick="t"/>
                  <v:path o:connecttype="none"/>
                </v:shape>
                <v:roundrect id="Rounded Rectangle 3" o:spid="_x0000_s1028" style="position:absolute;left:2988;top:9971;width:10019;height:914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M7MIA&#10;AADbAAAADwAAAGRycy9kb3ducmV2LnhtbERPz2vCMBS+C/sfwhvsMmbqHCrVtLixwS4e1On50Tzb&#10;YvPSJlnb/ffLQfD48f3e5KNpRE/O15YVzKYJCOLC6ppLBT/Hr5cVCB+QNTaWScEfecizh8kGU20H&#10;3lN/CKWIIexTVFCF0KZS+qIig35qW+LIXawzGCJ0pdQOhxhuGvmaJAtpsObYUGFLHxUV18OvUXB+&#10;3vWX0XXLxMyv3dv7Z9Oa5Umpp8dxuwYRaAx38c39rRXM49j4Jf4A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0zswgAAANsAAAAPAAAAAAAAAAAAAAAAAJgCAABkcnMvZG93&#10;bnJldi54bWxQSwUGAAAAAAQABAD1AAAAhwMAAAAA&#10;" fillcolor="#a5a5a5" strokecolor="#525252" strokeweight="1pt">
                  <v:stroke joinstyle="miter"/>
                  <v:textbox>
                    <w:txbxContent>
                      <w:p w:rsidR="00550894" w:rsidRPr="00F81D32" w:rsidRDefault="00550894" w:rsidP="00803E30">
                        <w:pPr>
                          <w:jc w:val="center"/>
                          <w:rPr>
                            <w:rFonts w:ascii="Calibri" w:hAnsi="Calibri" w:cs="Calibri"/>
                            <w:b/>
                            <w:bCs/>
                            <w:sz w:val="12"/>
                            <w:szCs w:val="12"/>
                            <w:lang w:val="en-US"/>
                          </w:rPr>
                        </w:pPr>
                      </w:p>
                    </w:txbxContent>
                  </v:textbox>
                </v:roundrect>
                <v:rect id="Rectangle 4" o:spid="_x0000_s1029" style="position:absolute;left:3704;top:10502;width:4214;height:79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haMMA&#10;AADbAAAADwAAAGRycy9kb3ducmV2LnhtbESPS2/CMBCE75X4D9YicSsOD0EaMIiHQBwh7aW3Vbwk&#10;gXgdxQbCv8dIlXoczcw3mvmyNZW4U+NKywoG/QgEcWZ1ybmCn+/dZwzCeWSNlWVS8CQHy0XnY46J&#10;tg8+0T31uQgQdgkqKLyvEyldVpBB17c1cfDOtjHog2xyqRt8BLip5DCKJtJgyWGhwJo2BWXX9GYU&#10;HIfSjuO0XHM7Hfzuzf6yjs9bpXrddjUD4an1/+G/9kErGH3B+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hhaMMAAADbAAAADwAAAAAAAAAAAAAAAACYAgAAZHJzL2Rv&#10;d25yZXYueG1sUEsFBgAAAAAEAAQA9QAAAIgDAAAAAA==&#10;" fillcolor="#5b9bd5" strokecolor="#1f4d78" strokeweight="1pt">
                  <v:textbox>
                    <w:txbxContent>
                      <w:p w:rsidR="00550894" w:rsidRPr="00F81D32" w:rsidRDefault="00550894" w:rsidP="00803E30">
                        <w:pPr>
                          <w:jc w:val="center"/>
                          <w:rPr>
                            <w:rFonts w:ascii="Calibri" w:hAnsi="Calibri" w:cs="Calibri"/>
                            <w:sz w:val="10"/>
                            <w:szCs w:val="10"/>
                            <w:lang w:val="en-US"/>
                          </w:rPr>
                        </w:pPr>
                        <w:r w:rsidRPr="00F81D32">
                          <w:rPr>
                            <w:rFonts w:ascii="Calibri" w:hAnsi="Calibri" w:cs="Calibri"/>
                            <w:sz w:val="10"/>
                            <w:szCs w:val="10"/>
                            <w:lang w:val="en-US"/>
                          </w:rPr>
                          <w:t>Group A</w:t>
                        </w:r>
                      </w:p>
                    </w:txbxContent>
                  </v:textbox>
                </v:rect>
                <v:rect id="Rectangle 6" o:spid="_x0000_s1030" style="position:absolute;left:8254;top:10502;width:4210;height:8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274A&#10;AADbAAAADwAAAGRycy9kb3ducmV2LnhtbERPzYrCMBC+L/gOYQQvi6bqKlKNIsqC11UfYGjGNthM&#10;QhPb6tObw4LHj+9/s+ttLVpqgnGsYDrJQBAXThsuFVwvv+MViBCRNdaOScGTAuy2g68N5tp1/Eft&#10;OZYihXDIUUEVo8+lDEVFFsPEeeLE3VxjMSbYlFI32KVwW8tZli2lRcOpoUJPh4qK+/lhFbzmZbeY&#10;LTu799+L7OhPrTHYKjUa9vs1iEh9/Ij/3Set4CetT1/SD5Db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tm9u+AAAA2wAAAA8AAAAAAAAAAAAAAAAAmAIAAGRycy9kb3ducmV2&#10;LnhtbFBLBQYAAAAABAAEAPUAAACDAwAAAAA=&#10;" fillcolor="#9cc2e5" strokecolor="#1f4d78" strokeweight="1pt">
                  <v:textbox>
                    <w:txbxContent>
                      <w:p w:rsidR="00550894" w:rsidRPr="00F81D32" w:rsidRDefault="00550894" w:rsidP="00803E30">
                        <w:pPr>
                          <w:jc w:val="center"/>
                          <w:rPr>
                            <w:rFonts w:ascii="Calibri" w:hAnsi="Calibri" w:cs="Calibri"/>
                            <w:sz w:val="10"/>
                            <w:szCs w:val="10"/>
                            <w:lang w:val="en-US"/>
                          </w:rPr>
                        </w:pPr>
                        <w:r w:rsidRPr="00F81D32">
                          <w:rPr>
                            <w:rFonts w:ascii="Calibri" w:hAnsi="Calibri" w:cs="Calibri"/>
                            <w:sz w:val="10"/>
                            <w:szCs w:val="10"/>
                            <w:lang w:val="en-US"/>
                          </w:rPr>
                          <w:t>Group B</w:t>
                        </w:r>
                      </w:p>
                    </w:txbxContent>
                  </v:textbox>
                </v:rect>
                <v:shapetype id="_x0000_t202" coordsize="21600,21600" o:spt="202" path="m,l,21600r21600,l21600,xe">
                  <v:stroke joinstyle="miter"/>
                  <v:path gradientshapeok="t" o:connecttype="rect"/>
                </v:shapetype>
                <v:shape id="Text Box 10" o:spid="_x0000_s1031" type="#_x0000_t202" style="position:absolute;left:3541;top:18136;width:9144;height:2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KiM8QA&#10;AADbAAAADwAAAGRycy9kb3ducmV2LnhtbESPQWsCMRSE74L/IbyCF9GsRWrZGqUIhT3sRStCb4/N&#10;c7O4eVmTdF3/vREKPQ4z8w2z3g62FT350DhWsJhnIIgrpxuuFRy/v2bvIEJE1tg6JgV3CrDdjEdr&#10;zLW78Z76Q6xFgnDIUYGJsculDJUhi2HuOuLknZ23GJP0tdQebwluW/maZW/SYsNpwWBHO0PV5fBr&#10;FfSnYqn3vYl+uiuLrLiU19VPqdTkZfj8ABFpiP/hv3ahFSwX8Py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SojPEAAAA2wAAAA8AAAAAAAAAAAAAAAAAmAIAAGRycy9k&#10;b3ducmV2LnhtbFBLBQYAAAAABAAEAPUAAACJAwAAAAA=&#10;" filled="f" stroked="f" strokeweight=".5pt">
                  <v:textbox>
                    <w:txbxContent>
                      <w:p w:rsidR="00550894" w:rsidRPr="00F81D32" w:rsidRDefault="00550894" w:rsidP="00803E30">
                        <w:pPr>
                          <w:rPr>
                            <w:rFonts w:ascii="Calibri" w:hAnsi="Calibri" w:cs="Calibri"/>
                            <w:b/>
                            <w:bCs/>
                            <w:sz w:val="12"/>
                            <w:szCs w:val="12"/>
                            <w:lang w:val="en-US"/>
                          </w:rPr>
                        </w:pPr>
                        <w:r w:rsidRPr="00F81D32">
                          <w:rPr>
                            <w:rFonts w:ascii="Calibri" w:hAnsi="Calibri" w:cs="Calibri"/>
                            <w:b/>
                            <w:bCs/>
                            <w:sz w:val="12"/>
                            <w:szCs w:val="12"/>
                            <w:lang w:val="en-US"/>
                          </w:rPr>
                          <w:t>Gene Expression Data</w:t>
                        </w:r>
                      </w:p>
                    </w:txbxContent>
                  </v:textbox>
                </v:shape>
                <v:shape id="Text Box 10" o:spid="_x0000_s1032" type="#_x0000_t202" style="position:absolute;left:3704;top:7462;width:4860;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A8RMUA&#10;AADbAAAADwAAAGRycy9kb3ducmV2LnhtbESPwWrDMBBE74X+g9hCLqWRG0JT3MihBAI++JI0BHpb&#10;rK1lbK1cSXGcv48ChR6HmXnDrDeT7cVIPrSOFbzOMxDEtdMtNwqOX7uXdxAhImvsHZOCKwXYFI8P&#10;a8y1u/CexkNsRIJwyFGBiXHIpQy1IYth7gbi5P04bzEm6RupPV4S3PZykWVv0mLLacHgQFtDdXc4&#10;WwXjqVzq/Wiif95WZVZ21e/qu1Jq9jR9foCINMX/8F+71AqWC7h/S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DxExQAAANsAAAAPAAAAAAAAAAAAAAAAAJgCAABkcnMv&#10;ZG93bnJldi54bWxQSwUGAAAAAAQABAD1AAAAigMAAAAA&#10;" filled="f" stroked="f" strokeweight=".5pt">
                  <v:textbox>
                    <w:txbxContent>
                      <w:p w:rsidR="00550894" w:rsidRPr="00F81D32" w:rsidRDefault="00550894" w:rsidP="00803E30">
                        <w:pPr>
                          <w:pStyle w:val="NormalWeb"/>
                          <w:spacing w:before="120" w:beforeAutospacing="0" w:after="120" w:afterAutospacing="0"/>
                          <w:jc w:val="both"/>
                          <w:rPr>
                            <w:rFonts w:ascii="Calibri" w:hAnsi="Calibri" w:cs="Calibri"/>
                            <w:b/>
                            <w:bCs/>
                          </w:rPr>
                        </w:pPr>
                        <w:r w:rsidRPr="00F81D32">
                          <w:rPr>
                            <w:rFonts w:ascii="Calibri" w:hAnsi="Calibri" w:cs="Calibri"/>
                            <w:b/>
                            <w:bCs/>
                            <w:sz w:val="12"/>
                            <w:szCs w:val="12"/>
                            <w:lang w:val="en-US"/>
                          </w:rPr>
                          <w:t>Samples</w:t>
                        </w:r>
                      </w:p>
                    </w:txbxContent>
                  </v:textbox>
                </v:shape>
                <v:shapetype id="_x0000_t32" coordsize="21600,21600" o:spt="32" o:oned="t" path="m,l21600,21600e" filled="f">
                  <v:path arrowok="t" fillok="f" o:connecttype="none"/>
                  <o:lock v:ext="edit" shapetype="t"/>
                </v:shapetype>
                <v:shape id="Straight Arrow Connector 12" o:spid="_x0000_s1033" type="#_x0000_t32" style="position:absolute;left:7664;top:9204;width:338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tg98YAAADbAAAADwAAAGRycy9kb3ducmV2LnhtbESPQWvCQBSE7wX/w/IKXqTZqLWV6Cpa&#10;KPWkNAqlt2f2NQlm34bsRqO/vlsQehxm5htmvuxMJc7UuNKygmEUgyDOrC45V3DYvz9NQTiPrLGy&#10;TAqu5GC56D3MMdH2wp90Tn0uAoRdggoK7+tESpcVZNBFtiYO3o9tDPogm1zqBi8Bbio5iuMXabDk&#10;sFBgTW8FZae0NQpe998T9Ovb5uuwHe8G9HFsV/KoVP+xW81AeOr8f/je3mgFz2P4+xJ+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LYPfGAAAA2wAAAA8AAAAAAAAA&#10;AAAAAAAAoQIAAGRycy9kb3ducmV2LnhtbFBLBQYAAAAABAAEAPkAAACUAwAAAAA=&#10;" strokeweight="1.5pt">
                  <v:stroke endarrow="block" joinstyle="miter"/>
                </v:shape>
                <v:shape id="Text Box 10" o:spid="_x0000_s1034" type="#_x0000_t202" style="position:absolute;left:7;top:10578;width:3697;height:39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xgcQA&#10;AADbAAAADwAAAGRycy9kb3ducmV2LnhtbESPQWvCQBSE70L/w/IK3uqmVm2JbqRYFHspNDb1+sw+&#10;k5Ds25BdNf57t1DwOMzMN8xi2ZtGnKlzlWUFz6MIBHFudcWFgp/d+ukNhPPIGhvLpOBKDpbJw2CB&#10;sbYX/qZz6gsRIOxiVFB638ZSurwkg25kW+LgHW1n0AfZFVJ3eAlw08hxFM2kwYrDQoktrUrK6/Rk&#10;FLxmmPE0u9JLivXH9PerPew3n0oNH/v3OQhPvb+H/9tbrWAygb8v4QfI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K8YHEAAAA2wAAAA8AAAAAAAAAAAAAAAAAmAIAAGRycy9k&#10;b3ducmV2LnhtbFBLBQYAAAAABAAEAPUAAACJAwAAAAA=&#10;" filled="f" stroked="f" strokeweight=".5pt">
                  <v:textbox style="layout-flow:vertical;mso-layout-flow-alt:bottom-to-top">
                    <w:txbxContent>
                      <w:p w:rsidR="00550894" w:rsidRDefault="00550894" w:rsidP="00803E30">
                        <w:pPr>
                          <w:pStyle w:val="NormalWeb"/>
                          <w:spacing w:before="120" w:beforeAutospacing="0" w:after="120" w:afterAutospacing="0"/>
                          <w:jc w:val="both"/>
                        </w:pPr>
                        <w:r>
                          <w:rPr>
                            <w:b/>
                            <w:bCs/>
                            <w:sz w:val="12"/>
                            <w:szCs w:val="12"/>
                            <w:lang w:val="en-US"/>
                          </w:rPr>
                          <w:t>Genes</w:t>
                        </w:r>
                      </w:p>
                    </w:txbxContent>
                  </v:textbox>
                </v:shape>
                <v:shape id="Straight Arrow Connector 14" o:spid="_x0000_s1035" type="#_x0000_t32" style="position:absolute;left:2269;top:14280;width:56;height:29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dGMYAAADbAAAADwAAAGRycy9kb3ducmV2LnhtbESPQWvCQBSE70L/w/KEXsRsbLVKdBUt&#10;lHqyNAri7SX7TEKzb0N21bS/vlsoeBxm5htmsepMLa7UusqyglEUgyDOra64UHDYvw1nIJxH1lhb&#10;JgXf5GC1fOgtMNH2xp90TX0hAoRdggpK75tESpeXZNBFtiEO3tm2Bn2QbSF1i7cAN7V8iuMXabDi&#10;sFBiQ68l5V/pxSiY7k8T9Juf7fGwe/4Y0Ht2WctMqcd+t56D8NT5e/i/vdUKxh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XRjGAAAA2wAAAA8AAAAAAAAA&#10;AAAAAAAAoQIAAGRycy9kb3ducmV2LnhtbFBLBQYAAAAABAAEAPkAAACUAwAAAAA=&#10;" strokeweight="1.5pt">
                  <v:stroke endarrow="block" joinstyle="miter"/>
                </v:shape>
                <v:roundrect id="Rounded Rectangle 15" o:spid="_x0000_s1036" style="position:absolute;left:25574;top:1277;width:6612;height:509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4OeMQA&#10;AADbAAAADwAAAGRycy9kb3ducmV2LnhtbESPT2sCMRTE70K/Q3gFL6LZWlFZN0oVC730UKueH5u3&#10;f3DzsiZx3X77plDwOMzMb5hs05tGdOR8bVnByyQBQZxbXXOp4Pj9Pl6C8AFZY2OZFPyQh836aZBh&#10;qu2dv6g7hFJECPsUFVQhtKmUPq/IoJ/Yljh6hXUGQ5SulNrhPcJNI6dJMpcGa44LFba0qyi/HG5G&#10;wXn02RW9uy4S83q5zrb7pjWLk1LD5/5tBSJQHx7h//aHVjCb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DnjEAAAA2wAAAA8AAAAAAAAAAAAAAAAAmAIAAGRycy9k&#10;b3ducmV2LnhtbFBLBQYAAAAABAAEAPUAAACJAwAAAAA=&#10;" fillcolor="#a5a5a5" strokecolor="#525252" strokeweight="1pt">
                  <v:stroke joinstyle="miter"/>
                  <v:textbox>
                    <w:txbxContent>
                      <w:p w:rsidR="00550894" w:rsidRDefault="00550894" w:rsidP="00803E30">
                        <w:pPr>
                          <w:pStyle w:val="NormalWeb"/>
                          <w:spacing w:before="120" w:beforeAutospacing="0" w:after="120" w:afterAutospacing="0"/>
                          <w:jc w:val="center"/>
                        </w:pPr>
                        <w:r>
                          <w:rPr>
                            <w:b/>
                            <w:bCs/>
                            <w:sz w:val="12"/>
                            <w:szCs w:val="12"/>
                            <w:lang w:val="en-US"/>
                          </w:rPr>
                          <w:t> </w:t>
                        </w:r>
                      </w:p>
                    </w:txbxContent>
                  </v:textbox>
                </v:roundrect>
                <v:rect id="Rectangle 16" o:spid="_x0000_s1037" style="position:absolute;left:27256;top:2206;width:3101;height: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Z4sQA&#10;AADbAAAADwAAAGRycy9kb3ducmV2LnhtbESPQWvCQBSE74X+h+UVejO7imhJ3YhUBHvoIVo8P7Kv&#10;SUz2bZpdNemvdwuFHoeZ+YZZrQfbiiv1vnasYZooEMSFMzWXGj6Pu8kLCB+QDbaOScNIHtbZ48MK&#10;U+NunNP1EEoRIexT1FCF0KVS+qIiiz5xHXH0vlxvMUTZl9L0eItw28qZUgtpsea4UGFHbxUVzeFi&#10;NYRuPA0yV/z+k5/d92nbjJsPpfXz07B5BRFoCP/hv/beaJgv4fdL/AE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meLEAAAA2wAAAA8AAAAAAAAAAAAAAAAAmAIAAGRycy9k&#10;b3ducmV2LnhtbFBLBQYAAAAABAAEAPUAAACJAwAAAAA=&#10;" fillcolor="#567189" strokecolor="#1f4d78" strokeweight="1pt">
                  <v:fill color2="#97c3eb" rotate="t" colors="0 #567189;.5 #7ea4c6;1 #97c3eb" focus="100%" type="gradient"/>
                  <v:textbox>
                    <w:txbxContent>
                      <w:p w:rsidR="00550894" w:rsidRDefault="00550894" w:rsidP="00803E30">
                        <w:pPr>
                          <w:pStyle w:val="NormalWeb"/>
                          <w:spacing w:before="120" w:beforeAutospacing="0" w:after="120" w:afterAutospacing="0"/>
                          <w:jc w:val="center"/>
                        </w:pPr>
                      </w:p>
                    </w:txbxContent>
                  </v:textbox>
                </v:rect>
                <v:shape id="Text Box 10" o:spid="_x0000_s1038" type="#_x0000_t202" style="position:absolute;left:22648;top:377;width:3695;height:3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7hMIA&#10;AADbAAAADwAAAGRycy9kb3ducmV2LnhtbERPTWvCQBC9F/wPywi9mY1aW0mzEVEq7UUwbex1mp0m&#10;wexsyK4a/333IPT4eN/pajCtuFDvGssKplEMgri0uuFKwdfn22QJwnlkja1lUnAjB6ts9JBiou2V&#10;D3TJfSVCCLsEFdTed4mUrqzJoItsRxy4X9sb9AH2ldQ9XkO4aeUsjp+lwYZDQ40dbWoqT/nZKHgp&#10;sOBFcaN5jqft4rjvfr53H0o9jof1KwhPg/8X393vWsFTGBu+hB8gs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x/uEwgAAANsAAAAPAAAAAAAAAAAAAAAAAJgCAABkcnMvZG93&#10;bnJldi54bWxQSwUGAAAAAAQABAD1AAAAhwMAAAAA&#10;" filled="f" stroked="f" strokeweight=".5pt">
                  <v:textbox style="layout-flow:vertical;mso-layout-flow-alt:bottom-to-top">
                    <w:txbxContent>
                      <w:p w:rsidR="00550894" w:rsidRPr="00F81D32" w:rsidRDefault="00550894" w:rsidP="00803E30">
                        <w:pPr>
                          <w:pStyle w:val="NormalWeb"/>
                          <w:spacing w:before="120" w:beforeAutospacing="0" w:after="120" w:afterAutospacing="0"/>
                          <w:jc w:val="both"/>
                          <w:rPr>
                            <w:rFonts w:ascii="Calibri" w:hAnsi="Calibri" w:cs="Calibri"/>
                          </w:rPr>
                        </w:pPr>
                        <w:r w:rsidRPr="00F81D32">
                          <w:rPr>
                            <w:rFonts w:ascii="Calibri" w:hAnsi="Calibri" w:cs="Calibri"/>
                            <w:b/>
                            <w:bCs/>
                            <w:sz w:val="12"/>
                            <w:szCs w:val="12"/>
                            <w:lang w:val="en-US"/>
                          </w:rPr>
                          <w:t>Genes</w:t>
                        </w:r>
                      </w:p>
                    </w:txbxContent>
                  </v:textbox>
                </v:shape>
                <v:shape id="Straight Arrow Connector 18" o:spid="_x0000_s1039" type="#_x0000_t32" style="position:absolute;left:24886;top:4063;width:0;height:22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NXHcYAAADbAAAADwAAAGRycy9kb3ducmV2LnhtbESPS4vCQBCE7wv+h6EFL6KTffjYrKOo&#10;sKwnxQeItzbTJsFMT8iMmvXXOwvCHouq+ooaTWpTiCtVLres4LUbgSBOrM45VbDbfneGIJxH1lhY&#10;JgW/5GAybryMMNb2xmu6bnwqAoRdjAoy78tYSpdkZNB1bUkcvJOtDPogq1TqCm8Bbgr5FkV9aTDn&#10;sJBhSfOMkvPmYhQMtoce+tl9sd8t31dt+jlepvKoVKtZT79AeKr9f/jZXmgFH5/w9yX8AD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jVx3GAAAA2wAAAA8AAAAAAAAA&#10;AAAAAAAAoQIAAGRycy9kb3ducmV2LnhtbFBLBQYAAAAABAAEAPkAAACUAwAAAAA=&#10;" strokeweight="1.5pt">
                  <v:stroke endarrow="block" joinstyle="miter"/>
                </v:shape>
                <v:shape id="Text Box 10" o:spid="_x0000_s1040" type="#_x0000_t202" style="position:absolute;left:24616;top:5497;width:8441;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RdcEA&#10;AADbAAAADwAAAGRycy9kb3ducmV2LnhtbERPz2vCMBS+C/4P4Q12EU0dOkdnFBEGPfSiDsHbo3lr&#10;is1LTbLa/ffLQfD48f1ebwfbip58aBwrmM8yEMSV0w3XCr5PX9MPECEia2wdk4I/CrDdjEdrzLW7&#10;84H6Y6xFCuGQowITY5dLGSpDFsPMdcSJ+3HeYkzQ11J7vKdw28q3LHuXFhtODQY72huqrsdfq6A/&#10;Fwt96E30k31ZZMW1vK0upVKvL8PuE0SkIT7FD3ehFSzT+vQl/QC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HkXXBAAAA2wAAAA8AAAAAAAAAAAAAAAAAmAIAAGRycy9kb3du&#10;cmV2LnhtbFBLBQYAAAAABAAEAPUAAACGAwAAAAA=&#10;" filled="f" stroked="f" strokeweight=".5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b/>
                            <w:bCs/>
                            <w:sz w:val="12"/>
                            <w:szCs w:val="12"/>
                            <w:lang w:val="en-US"/>
                          </w:rPr>
                          <w:t>Differentially Expressed Genes</w:t>
                        </w:r>
                      </w:p>
                    </w:txbxContent>
                  </v:textbox>
                </v:shape>
                <v:roundrect id="Rounded Rectangle 20" o:spid="_x0000_s1041" style="position:absolute;left:25648;top:10578;width:6611;height:8933;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4A0cUA&#10;AADbAAAADwAAAGRycy9kb3ducmV2LnhtbESPT2sCMRTE74V+h/AKXoqb1dZatkZppYIXD1r1/Ni8&#10;/YOblzWJ6/rtTaHQ4zAzv2Fmi940oiPna8sKRkkKgji3uuZSwf5nNXwH4QOyxsYyKbiRh8X88WGG&#10;mbZX3lK3C6WIEPYZKqhCaDMpfV6RQZ/Yljh6hXUGQ5SulNrhNcJNI8dp+iYN1hwXKmxpWVF+2l2M&#10;guPzpit6d56m5uV0fv36blozPSg1eOo/P0AE6sN/+K+91gomI/j9En+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gDRxQAAANsAAAAPAAAAAAAAAAAAAAAAAJgCAABkcnMv&#10;ZG93bnJldi54bWxQSwUGAAAAAAQABAD1AAAAigMAAAAA&#10;" fillcolor="#a5a5a5" strokecolor="#525252" strokeweight="1pt">
                  <v:stroke joinstyle="miter"/>
                  <v:textbox>
                    <w:txbxContent>
                      <w:p w:rsidR="00550894" w:rsidRDefault="00550894" w:rsidP="00803E30">
                        <w:pPr>
                          <w:pStyle w:val="NormalWeb"/>
                          <w:spacing w:before="120" w:beforeAutospacing="0" w:after="120" w:afterAutospacing="0"/>
                          <w:jc w:val="center"/>
                        </w:pPr>
                        <w:r>
                          <w:rPr>
                            <w:b/>
                            <w:bCs/>
                            <w:sz w:val="12"/>
                            <w:szCs w:val="12"/>
                            <w:lang w:val="en-US"/>
                          </w:rPr>
                          <w:t> </w:t>
                        </w:r>
                      </w:p>
                    </w:txbxContent>
                  </v:textbox>
                </v:roundrect>
                <v:rect id="Rectangle 21" o:spid="_x0000_s1042" style="position:absolute;left:27624;top:10991;width:3098;height:8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sp8QA&#10;AADbAAAADwAAAGRycy9kb3ducmV2LnhtbESPzWrDMBCE74W8g9hAb40UQ0pxogSTUmgOPTgNOS/W&#10;xnZirRxL9U+fvioUehxm5htmsxttI3rqfO1Yw3KhQBAXztRcajh9vj29gPAB2WDjmDRM5GG3nT1s&#10;MDVu4Jz6YyhFhLBPUUMVQptK6YuKLPqFa4mjd3GdxRBlV0rT4RDhtpGJUs/SYs1xocKW9hUVt+OX&#10;1RDa6TzKXPHhO7+6+/n1NmUfSuvH+ZitQQQaw3/4r/1uNKwS+P0Sf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rKfEAAAA2wAAAA8AAAAAAAAAAAAAAAAAmAIAAGRycy9k&#10;b3ducmV2LnhtbFBLBQYAAAAABAAEAPUAAACJAwAAAAA=&#10;" fillcolor="#567189" strokecolor="#1f4d78" strokeweight="1pt">
                  <v:fill color2="#97c3eb" rotate="t" colors="0 #567189;.5 #7ea4c6;1 #97c3eb" focus="100%" type="gradient"/>
                  <v:textbox>
                    <w:txbxContent>
                      <w:p w:rsidR="00550894" w:rsidRDefault="00550894" w:rsidP="00803E30">
                        <w:pPr>
                          <w:pStyle w:val="NormalWeb"/>
                          <w:spacing w:before="120" w:beforeAutospacing="0" w:after="120" w:afterAutospacing="0"/>
                          <w:jc w:val="center"/>
                        </w:pPr>
                        <w:r>
                          <w:t> </w:t>
                        </w:r>
                      </w:p>
                    </w:txbxContent>
                  </v:textbox>
                </v:rect>
                <v:shape id="Text Box 10" o:spid="_x0000_s1043" type="#_x0000_t202" style="position:absolute;left:22575;top:9989;width:3695;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KMQA&#10;AADbAAAADwAAAGRycy9kb3ducmV2LnhtbESPQWvCQBSE70L/w/IKvemmDVGJrlIqlvZSMBq9vmZf&#10;k5Ds25Ddavz33YLgcZiZb5jlejCtOFPvassKnicRCOLC6ppLBYf9djwH4TyyxtYyKbiSg/XqYbTE&#10;VNsL7+ic+VIECLsUFVTed6mUrqjIoJvYjjh4P7Y36IPsS6l7vAS4aeVLFE2lwZrDQoUdvVVUNNmv&#10;UTDLMeckv1KcYbNJjl/d9+n9U6mnx+F1AcLT4O/hW/tDK0hi+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6/yjEAAAA2wAAAA8AAAAAAAAAAAAAAAAAmAIAAGRycy9k&#10;b3ducmV2LnhtbFBLBQYAAAAABAAEAPUAAACJAwAAAAA=&#10;" filled="f" stroked="f" strokeweight=".5pt">
                  <v:textbox style="layout-flow:vertical;mso-layout-flow-alt:bottom-to-top">
                    <w:txbxContent>
                      <w:p w:rsidR="00550894" w:rsidRPr="00F81D32" w:rsidRDefault="00550894" w:rsidP="00803E30">
                        <w:pPr>
                          <w:pStyle w:val="NormalWeb"/>
                          <w:spacing w:before="120" w:beforeAutospacing="0" w:after="120" w:afterAutospacing="0"/>
                          <w:jc w:val="both"/>
                          <w:rPr>
                            <w:rFonts w:ascii="Calibri" w:hAnsi="Calibri" w:cs="Calibri"/>
                          </w:rPr>
                        </w:pPr>
                        <w:r w:rsidRPr="00F81D32">
                          <w:rPr>
                            <w:rFonts w:ascii="Calibri" w:hAnsi="Calibri" w:cs="Calibri"/>
                            <w:b/>
                            <w:bCs/>
                            <w:sz w:val="12"/>
                            <w:szCs w:val="12"/>
                            <w:lang w:val="en-US"/>
                          </w:rPr>
                          <w:t>Genes</w:t>
                        </w:r>
                      </w:p>
                    </w:txbxContent>
                  </v:textbox>
                </v:shape>
                <v:shape id="Straight Arrow Connector 23" o:spid="_x0000_s1044" type="#_x0000_t32" style="position:absolute;left:24816;top:13672;width:0;height:22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tuXsYAAADbAAAADwAAAGRycy9kb3ducmV2LnhtbESPQWvCQBSE70L/w/KEXsRsbLVKdBUt&#10;lHqyNAri7SX7TEKzb0N21bS/vlsoeBxm5htmsepMLa7UusqyglEUgyDOra64UHDYvw1nIJxH1lhb&#10;JgXf5GC1fOgtMNH2xp90TX0hAoRdggpK75tESpeXZNBFtiEO3tm2Bn2QbSF1i7cAN7V8iuMXabDi&#10;sFBiQ68l5V/pxSiY7k8T9Juf7fGwe/4Y0Ht2WctMqcd+t56D8NT5e/i/vdUKJmP4+xJ+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7bl7GAAAA2wAAAA8AAAAAAAAA&#10;AAAAAAAAoQIAAGRycy9kb3ducmV2LnhtbFBLBQYAAAAABAAEAPkAAACUAwAAAAA=&#10;" strokeweight="1.5pt">
                  <v:stroke endarrow="block" joinstyle="miter"/>
                </v:shape>
                <v:shape id="Text Box 10" o:spid="_x0000_s1045" type="#_x0000_t202" style="position:absolute;left:24251;top:18326;width:8439;height:3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7cUA&#10;AADbAAAADwAAAGRycy9kb3ducmV2LnhtbESPT2sCMRTE74LfIbxCL1KzLdXK1ihFEPawF/8geHts&#10;npvFzcuaxHX77ZtCocdhZn7DLNeDbUVPPjSOFbxOMxDEldMN1wqOh+3LAkSIyBpbx6TgmwKsV+PR&#10;EnPtHryjfh9rkSAcclRgYuxyKUNlyGKYuo44eRfnLcYkfS21x0eC21a+ZdlcWmw4LRjsaGOouu7v&#10;VkF/Kt71rjfRTzZlkRXX8vZxLpV6fhq+PkFEGuJ/+K9daAWzGfx+ST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DLtxQAAANsAAAAPAAAAAAAAAAAAAAAAAJgCAABkcnMv&#10;ZG93bnJldi54bWxQSwUGAAAAAAQABAD1AAAAigMAAAAA&#10;" filled="f" stroked="f" strokeweight=".5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b/>
                            <w:bCs/>
                            <w:sz w:val="12"/>
                            <w:szCs w:val="12"/>
                            <w:lang w:val="en-US"/>
                          </w:rPr>
                          <w:t>Differential Expression Statistics</w:t>
                        </w:r>
                      </w:p>
                    </w:txbxContent>
                  </v:textbox>
                </v:shape>
                <v:roundrect id="Rounded Rectangle 25" o:spid="_x0000_s1046" style="position:absolute;left:23550;top:25057;width:10014;height:684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YpcUA&#10;AADbAAAADwAAAGRycy9kb3ducmV2LnhtbESPzWsCMRTE74X+D+EVehHNtlqV7UZpi0IvHurX+bF5&#10;+4GblzVJ1/W/bwShx2FmfsNky940oiPna8sKXkYJCOLc6ppLBfvdejgH4QOyxsYyKbiSh+Xi8SHD&#10;VNsL/1C3DaWIEPYpKqhCaFMpfV6RQT+yLXH0CusMhihdKbXDS4SbRr4myVQarDkuVNjSV0X5aftr&#10;FBwHm67o3XmWmPHpPPlcNa2ZHZR6fuo/3kEE6sN/+N7+1grepn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5ilxQAAANsAAAAPAAAAAAAAAAAAAAAAAJgCAABkcnMv&#10;ZG93bnJldi54bWxQSwUGAAAAAAQABAD1AAAAigMAAAAA&#10;" fillcolor="#a5a5a5" strokecolor="#525252" strokeweight="1pt">
                  <v:stroke joinstyle="miter"/>
                  <v:textbox>
                    <w:txbxContent>
                      <w:p w:rsidR="00550894" w:rsidRDefault="00550894" w:rsidP="00803E30">
                        <w:pPr>
                          <w:pStyle w:val="NormalWeb"/>
                          <w:spacing w:before="120" w:beforeAutospacing="0" w:after="120" w:afterAutospacing="0"/>
                          <w:jc w:val="center"/>
                        </w:pPr>
                        <w:r>
                          <w:rPr>
                            <w:b/>
                            <w:bCs/>
                            <w:sz w:val="12"/>
                            <w:szCs w:val="12"/>
                            <w:lang w:val="en-US"/>
                          </w:rPr>
                          <w:t> </w:t>
                        </w:r>
                      </w:p>
                    </w:txbxContent>
                  </v:textbox>
                </v:roundrect>
                <v:rect id="Rectangle 26" o:spid="_x0000_s1047" style="position:absolute;left:24268;top:25590;width:4210;height:5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1IcIA&#10;AADbAAAADwAAAGRycy9kb3ducmV2LnhtbESPS4vCQBCE7wv+h6EFb+tE8RGyjuIDxaPGveytybRJ&#10;1kxPyIwa/70jCB6LqvqKmi1aU4kbNa60rGDQj0AQZ1aXnCv4PW2/YxDOI2usLJOCBzlYzDtfM0y0&#10;vfORbqnPRYCwS1BB4X2dSOmyggy6vq2Jg3e2jUEfZJNL3eA9wE0lh1E0kQZLDgsF1rQuKLukV6Pg&#10;MJR2FKflitvp4G9ndv+r+LxRqtdtlz8gPLX+E36391rBeAq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LUhwgAAANsAAAAPAAAAAAAAAAAAAAAAAJgCAABkcnMvZG93&#10;bnJldi54bWxQSwUGAAAAAAQABAD1AAAAhwMAAAAA&#10;" fillcolor="#5b9bd5" strokecolor="#1f4d78" strokeweight="1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sz w:val="10"/>
                            <w:szCs w:val="10"/>
                            <w:lang w:val="en-US"/>
                          </w:rPr>
                          <w:t>Group A</w:t>
                        </w:r>
                      </w:p>
                    </w:txbxContent>
                  </v:textbox>
                </v:rect>
                <v:rect id="Rectangle 27" o:spid="_x0000_s1048" style="position:absolute;left:28814;top:25590;width:4210;height:56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BAL8A&#10;AADbAAAADwAAAGRycy9kb3ducmV2LnhtbERPS2rDMBDdF3IHMYFuSiw3xaE4VkJIKXhbtwcYrIkt&#10;Yo2EpdhOTl8tCl0+3r86LnYQE43BOFbwmuUgiFunDXcKfr4/N+8gQkTWODgmBXcKcDysniostZv5&#10;i6YmdiKFcChRQR+jL6UMbU8WQ+Y8ceIubrQYExw7qUecU7gd5DbPd9Ki4dTQo6dzT+21uVkFj7du&#10;Lra72Z78S5F/+HoyBielntfLaQ8i0hL/xX/uWiso0tj0Jf0Aefg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QgEAvwAAANsAAAAPAAAAAAAAAAAAAAAAAJgCAABkcnMvZG93bnJl&#10;di54bWxQSwUGAAAAAAQABAD1AAAAhAMAAAAA&#10;" fillcolor="#9cc2e5" strokecolor="#1f4d78" strokeweight="1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sz w:val="10"/>
                            <w:szCs w:val="10"/>
                            <w:lang w:val="en-US"/>
                          </w:rPr>
                          <w:t>Group B</w:t>
                        </w:r>
                      </w:p>
                    </w:txbxContent>
                  </v:textbox>
                </v:rect>
                <v:shape id="Text Box 10" o:spid="_x0000_s1049" type="#_x0000_t202" style="position:absolute;left:23148;top:31117;width:11013;height:34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46MUA&#10;AADbAAAADwAAAGRycy9kb3ducmV2LnhtbESPQWsCMRSE7wX/Q3hCL6VmK9W2q1GKUNjDXtRS6O2x&#10;ed0sbl7WJK7bf28EweMwM98wy/VgW9GTD41jBS+TDARx5XTDtYLv/dfzO4gQkTW2jknBPwVYr0YP&#10;S8y1O/OW+l2sRYJwyFGBibHLpQyVIYth4jri5P05bzEm6WupPZ4T3LZymmVzabHhtGCwo42h6rA7&#10;WQX9T/Gqt72J/mlTFllxKI9vv6VSj+PhcwEi0hDv4Vu70ApmH3D9kn6AX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TjoxQAAANsAAAAPAAAAAAAAAAAAAAAAAJgCAABkcnMv&#10;ZG93bnJldi54bWxQSwUGAAAAAAQABAD1AAAAigMAAAAA&#10;" filled="f" stroked="f" strokeweight=".5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b/>
                            <w:bCs/>
                            <w:sz w:val="12"/>
                            <w:szCs w:val="12"/>
                            <w:lang w:val="en-US"/>
                          </w:rPr>
                          <w:t>Pathways Expression Data</w:t>
                        </w:r>
                      </w:p>
                    </w:txbxContent>
                  </v:textbox>
                </v:shape>
                <v:shape id="Text Box 10" o:spid="_x0000_s1050" type="#_x0000_t202" style="position:absolute;left:24268;top:22551;width:4857;height:29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byMEA&#10;AADbAAAADwAAAGRycy9kb3ducmV2LnhtbERPy4rCMBTdC/5DuAOzEU1nEB06RhmEgS668YEwu0tz&#10;bYrNTU0ytf69WQguD+e92gy2FT350DhW8DHLQBBXTjdcKzgefqdfIEJE1tg6JgV3CrBZj0crzLW7&#10;8Y76faxFCuGQowITY5dLGSpDFsPMdcSJOztvMSboa6k93lK4beVnli2kxYZTg8GOtoaqy/7fKuhP&#10;xVzvehP9ZFsWWXEpr8u/Uqn3t+HnG0SkIb7ET3ehFSzS+vQl/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rW8jBAAAA2wAAAA8AAAAAAAAAAAAAAAAAmAIAAGRycy9kb3du&#10;cmV2LnhtbFBLBQYAAAAABAAEAPUAAACGAwAAAAA=&#10;" filled="f" stroked="f" strokeweight=".5pt">
                  <v:textbox>
                    <w:txbxContent>
                      <w:p w:rsidR="00550894" w:rsidRPr="00F81D32" w:rsidRDefault="00550894" w:rsidP="00803E30">
                        <w:pPr>
                          <w:pStyle w:val="NormalWeb"/>
                          <w:spacing w:before="120" w:beforeAutospacing="0" w:after="120" w:afterAutospacing="0"/>
                          <w:jc w:val="both"/>
                          <w:rPr>
                            <w:rFonts w:ascii="Calibri" w:hAnsi="Calibri" w:cs="Calibri"/>
                          </w:rPr>
                        </w:pPr>
                        <w:r w:rsidRPr="00F81D32">
                          <w:rPr>
                            <w:rFonts w:ascii="Calibri" w:hAnsi="Calibri" w:cs="Calibri"/>
                            <w:b/>
                            <w:bCs/>
                            <w:sz w:val="12"/>
                            <w:szCs w:val="12"/>
                            <w:lang w:val="en-US"/>
                          </w:rPr>
                          <w:t>Samples</w:t>
                        </w:r>
                      </w:p>
                    </w:txbxContent>
                  </v:textbox>
                </v:shape>
                <v:shape id="Straight Arrow Connector 30" o:spid="_x0000_s1051" type="#_x0000_t32" style="position:absolute;left:28224;top:24297;width:33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AHe8UAAADbAAAADwAAAGRycy9kb3ducmV2LnhtbESPS4vCQBCE78L+h6GFvYhOXPFBdBR3&#10;QfS04gPEW5tpk7CZnpAZNfrrnQXBY1FVX1GTWW0KcaXK5ZYVdDsRCOLE6pxTBfvdoj0C4TyyxsIy&#10;KbiTg9n0ozHBWNsbb+i69akIEHYxKsi8L2MpXZKRQdexJXHwzrYy6IOsUqkrvAW4KeRXFA2kwZzD&#10;QoYl/WSU/G0vRsFwd+yj/36sDvvf3rpFy9NlLk9KfTbr+RiEp9q/w6/2SisYdOH/S/gB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AHe8UAAADbAAAADwAAAAAAAAAA&#10;AAAAAAChAgAAZHJzL2Rvd25yZXYueG1sUEsFBgAAAAAEAAQA+QAAAJMDAAAAAA==&#10;" strokeweight="1.5pt">
                  <v:stroke endarrow="block" joinstyle="miter"/>
                </v:shape>
                <v:shape id="Text Box 10" o:spid="_x0000_s1052" type="#_x0000_t202" style="position:absolute;left:20572;top:24736;width:3696;height:43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qQDsQA&#10;AADbAAAADwAAAGRycy9kb3ducmV2LnhtbESPQWvCQBSE74L/YXlCb2ZjilZSVyktlfZSaGr0+pp9&#10;JiHZtyG7avz3rlDocZiZb5jVZjCtOFPvassKZlEMgriwuuZSwe7nfboE4TyyxtYyKbiSg816PFph&#10;qu2Fv+mc+VIECLsUFVTed6mUrqjIoItsRxy8o+0N+iD7UuoeLwFuWpnE8UIarDksVNjRa0VFk52M&#10;gqccc57nV3rMsHmb77+638P2U6mHyfDyDMLT4P/Df+0PrWCRwP1L+AF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akA7EAAAA2wAAAA8AAAAAAAAAAAAAAAAAmAIAAGRycy9k&#10;b3ducmV2LnhtbFBLBQYAAAAABAAEAPUAAACJAwAAAAA=&#10;" filled="f" stroked="f" strokeweight=".5pt">
                  <v:textbox style="layout-flow:vertical;mso-layout-flow-alt:bottom-to-top">
                    <w:txbxContent>
                      <w:p w:rsidR="00550894" w:rsidRPr="00F81D32" w:rsidRDefault="00550894" w:rsidP="00803E30">
                        <w:pPr>
                          <w:pStyle w:val="NormalWeb"/>
                          <w:spacing w:before="120" w:beforeAutospacing="0" w:after="120" w:afterAutospacing="0"/>
                          <w:jc w:val="both"/>
                          <w:rPr>
                            <w:rFonts w:ascii="Calibri" w:hAnsi="Calibri" w:cs="Calibri"/>
                          </w:rPr>
                        </w:pPr>
                        <w:r w:rsidRPr="00F81D32">
                          <w:rPr>
                            <w:rFonts w:ascii="Calibri" w:hAnsi="Calibri" w:cs="Calibri"/>
                            <w:b/>
                            <w:bCs/>
                            <w:sz w:val="12"/>
                            <w:szCs w:val="12"/>
                            <w:lang w:val="en-US"/>
                          </w:rPr>
                          <w:t>Pathways</w:t>
                        </w:r>
                      </w:p>
                    </w:txbxContent>
                  </v:textbox>
                </v:shape>
                <v:shape id="Straight Arrow Connector 32" o:spid="_x0000_s1053" type="#_x0000_t32" style="position:absolute;left:22832;top:28859;width:51;height:29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48l8YAAADbAAAADwAAAGRycy9kb3ducmV2LnhtbESPT2vCQBTE7wW/w/KEXkrd1FBboqtY&#10;oTSnin+geHtmn0kw+zZkNyb107uFgsdhZn7DzBa9qcSFGldaVvAyikAQZ1aXnCvY7z6f30E4j6yx&#10;skwKfsnBYj54mGGibccbumx9LgKEXYIKCu/rREqXFWTQjWxNHLyTbQz6IJtc6ga7ADeVHEfRRBos&#10;OSwUWNOqoOy8bY2Ct93hFf3HNf3Zf8frJ/o6tkt5VOpx2C+nIDz1/h7+b6dawSSGvy/hB8j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PJfGAAAA2wAAAA8AAAAAAAAA&#10;AAAAAAAAoQIAAGRycy9kb3ducmV2LnhtbFBLBQYAAAAABAAEAPkAAACUAwAAAAA=&#10;" strokeweight="1.5pt">
                  <v:stroke endarrow="block" joinstyle="miter"/>
                </v:shape>
                <v:roundrect id="Rounded Rectangle 33" o:spid="_x0000_s1054" style="position:absolute;left:39648;top:1277;width:12070;height:51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bhcQA&#10;AADbAAAADwAAAGRycy9kb3ducmV2LnhtbESPQWvCQBSE7wX/w/IEb3VTES2pqxSDJb0IRqXXR/aZ&#10;BLNvw+5Wo7++Kwg9DjPzDbNY9aYVF3K+sazgbZyAIC6tbrhScNhvXt9B+ICssbVMCm7kYbUcvCww&#10;1fbKO7oUoRIRwj5FBXUIXSqlL2sy6Me2I47eyTqDIUpXSe3wGuGmlZMkmUmDDceFGjta11Sei1+j&#10;4Huefc1vP8VkmuXtfZe7/XG7zZQaDfvPDxCB+vAffrZzrWA2hce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3G4XEAAAA2wAAAA8AAAAAAAAAAAAAAAAAmAIAAGRycy9k&#10;b3ducmV2LnhtbFBLBQYAAAAABAAEAPUAAACJAwAAAAA=&#10;" fillcolor="#a5a5a5" strokecolor="#525252" strokeweight="1pt">
                  <v:stroke joinstyle="miter"/>
                  <v:textbox>
                    <w:txbxContent>
                      <w:p w:rsidR="00550894" w:rsidRPr="00F81D32" w:rsidRDefault="00550894" w:rsidP="00803E30">
                        <w:pPr>
                          <w:jc w:val="center"/>
                          <w:rPr>
                            <w:rFonts w:ascii="Calibri" w:hAnsi="Calibri" w:cs="Calibri"/>
                            <w:b/>
                            <w:bCs/>
                            <w:sz w:val="14"/>
                            <w:szCs w:val="14"/>
                            <w:lang w:val="en-US"/>
                          </w:rPr>
                        </w:pPr>
                        <w:r w:rsidRPr="00F81D32">
                          <w:rPr>
                            <w:rFonts w:ascii="Calibri" w:hAnsi="Calibri" w:cs="Calibri"/>
                            <w:b/>
                            <w:bCs/>
                            <w:sz w:val="14"/>
                            <w:szCs w:val="14"/>
                            <w:lang w:val="en-US"/>
                          </w:rPr>
                          <w:t>Over-represented Pathways</w:t>
                        </w:r>
                      </w:p>
                    </w:txbxContent>
                  </v:textbox>
                </v:roundrect>
                <v:roundrect id="Rounded Rectangle 35" o:spid="_x0000_s1055" style="position:absolute;left:42179;top:10566;width:6611;height:8928;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Mb8UA&#10;AADbAAAADwAAAGRycy9kb3ducmV2LnhtbESPzWsCMRTE74X+D+EVehHNtlqV7UZpi0IvHurX+bF5&#10;+4GblzVJ1/W/bwShx2FmfsNky940oiPna8sKXkYJCOLc6ppLBfvdejgH4QOyxsYyKbiSh+Xi8SHD&#10;VNsL/1C3DaWIEPYpKqhCaFMpfV6RQT+yLXH0CusMhihdKbXDS4SbRr4myVQarDkuVNjSV0X5aftr&#10;FBwHm67o3XmWmPHpPPlcNa2ZHZR6fuo/3kEE6sN/+N7+1gqmb3D7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cxvxQAAANsAAAAPAAAAAAAAAAAAAAAAAJgCAABkcnMv&#10;ZG93bnJldi54bWxQSwUGAAAAAAQABAD1AAAAigMAAAAA&#10;" fillcolor="#a5a5a5" strokecolor="#525252" strokeweight="1pt">
                  <v:stroke joinstyle="miter"/>
                  <v:textbox>
                    <w:txbxContent>
                      <w:p w:rsidR="00550894" w:rsidRDefault="00550894" w:rsidP="00803E30">
                        <w:pPr>
                          <w:pStyle w:val="NormalWeb"/>
                          <w:spacing w:before="120" w:beforeAutospacing="0" w:after="120" w:afterAutospacing="0"/>
                          <w:jc w:val="center"/>
                        </w:pPr>
                        <w:r>
                          <w:rPr>
                            <w:b/>
                            <w:bCs/>
                            <w:sz w:val="12"/>
                            <w:szCs w:val="12"/>
                            <w:lang w:val="en-US"/>
                          </w:rPr>
                          <w:t> </w:t>
                        </w:r>
                      </w:p>
                    </w:txbxContent>
                  </v:textbox>
                </v:roundrect>
                <v:rect id="Rectangle 36" o:spid="_x0000_s1056" style="position:absolute;left:44154;top:10979;width:3099;height:8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DLcQA&#10;AADbAAAADwAAAGRycy9kb3ducmV2LnhtbESPQWvCQBSE74X+h+UVvNVNPASJriJCRfAgVUG8PbKv&#10;SWj2bbq7WeO/7xYKHoeZ+YZZrkfTiUjOt5YV5NMMBHFldcu1gsv5430OwgdkjZ1lUvAgD+vV68sS&#10;S23v/EnxFGqRIOxLVNCE0JdS+qohg35qe+LkfVlnMCTpaqkd3hPcdHKWZYU02HJaaLCnbUPV92kw&#10;CmI8zG+34+Pwc8mvuRs4yt1wVGryNm4WIAKN4Rn+b++1gqKAv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zwy3EAAAA2wAAAA8AAAAAAAAAAAAAAAAAmAIAAGRycy9k&#10;b3ducmV2LnhtbFBLBQYAAAAABAAEAPUAAACJAwAAAAA=&#10;" fillcolor="#a07400" strokecolor="#1f4d78" strokeweight="1pt">
                  <v:fill color2="#ffca00" rotate="t" colors="0 #a07400;.5 #e6a900;1 #ffca00" focus="100%" type="gradient"/>
                  <v:textbox>
                    <w:txbxContent>
                      <w:p w:rsidR="00550894" w:rsidRDefault="00550894" w:rsidP="00803E30">
                        <w:pPr>
                          <w:pStyle w:val="NormalWeb"/>
                          <w:spacing w:before="120" w:beforeAutospacing="0" w:after="120" w:afterAutospacing="0"/>
                          <w:jc w:val="center"/>
                        </w:pPr>
                        <w:r>
                          <w:t> </w:t>
                        </w:r>
                      </w:p>
                    </w:txbxContent>
                  </v:textbox>
                </v:rect>
                <v:shape id="Text Box 10" o:spid="_x0000_s1057" type="#_x0000_t202" style="position:absolute;left:44510;top:12579;width:11223;height:43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91cUA&#10;AADbAAAADwAAAGRycy9kb3ducmV2LnhtbESPQWvCQBSE7wX/w/IEL0U39WAkuooIth68GD14fGSf&#10;STT7NuxuY9pf7wqFHoeZ+YZZrnvTiI6cry0r+JgkIIgLq2suFZxPu/EchA/IGhvLpOCHPKxXg7cl&#10;Zto++EhdHkoRIewzVFCF0GZS+qIig35iW+LoXa0zGKJ0pdQOHxFuGjlNkpk0WHNcqLClbUXFPf82&#10;CrrPW71P803/6w5f6fvtcm939qzUaNhvFiAC9eE//NfeawWzFF5f4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2/3VxQAAANsAAAAPAAAAAAAAAAAAAAAAAJgCAABkcnMv&#10;ZG93bnJldi54bWxQSwUGAAAAAAQABAD1AAAAigMAAAAA&#10;" filled="f" stroked="f" strokeweight=".5pt">
                  <v:textbox>
                    <w:txbxContent>
                      <w:p w:rsidR="00550894" w:rsidRPr="00F81D32" w:rsidRDefault="00550894" w:rsidP="00803E30">
                        <w:pPr>
                          <w:pStyle w:val="NormalWeb"/>
                          <w:spacing w:before="120" w:beforeAutospacing="0" w:after="120" w:afterAutospacing="0"/>
                          <w:jc w:val="center"/>
                          <w:rPr>
                            <w:rFonts w:ascii="Calibri" w:hAnsi="Calibri" w:cs="Calibri"/>
                            <w:sz w:val="32"/>
                            <w:szCs w:val="32"/>
                          </w:rPr>
                        </w:pPr>
                        <w:r w:rsidRPr="00F81D32">
                          <w:rPr>
                            <w:rFonts w:ascii="Calibri" w:hAnsi="Calibri" w:cs="Calibri"/>
                            <w:b/>
                            <w:bCs/>
                            <w:sz w:val="16"/>
                            <w:szCs w:val="16"/>
                            <w:lang w:val="en-US"/>
                          </w:rPr>
                          <w:t>Gene-Set Enrichment Score</w:t>
                        </w:r>
                      </w:p>
                    </w:txbxContent>
                  </v:textbox>
                </v:shape>
                <v:shape id="Straight Arrow Connector 39" o:spid="_x0000_s1058" type="#_x0000_t32" style="position:absolute;left:51853;top:14224;width:0;height:22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u5sEAAADbAAAADwAAAGRycy9kb3ducmV2LnhtbERPy4rCMBTdC/5DuMJsRNNx8EE1iiMM&#10;40rxAeLu2lzbYnNTmqjVrzcLweXhvCez2hTiRpXLLSv47kYgiBOrc04V7Hd/nREI55E1FpZJwYMc&#10;zKbNxgRjbe+8odvWpyKEsItRQeZ9GUvpkowMuq4tiQN3tpVBH2CVSl3hPYSbQvaiaCAN5hwaMixp&#10;kVFy2V6NguHu2Ef/+1we9qufdZv+T9e5PCn11arnYxCeav8Rv91LrWAQxoYv4QfI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q7mwQAAANsAAAAPAAAAAAAAAAAAAAAA&#10;AKECAABkcnMvZG93bnJldi54bWxQSwUGAAAAAAQABAD5AAAAjwMAAAAA&#10;" strokeweight="1.5pt">
                  <v:stroke endarrow="block" joinstyle="miter"/>
                </v:shape>
                <v:roundrect id="Rounded Rectangle 40" o:spid="_x0000_s1059" style="position:absolute;left:39400;top:25656;width:12065;height:57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elYsIA&#10;AADbAAAADwAAAGRycy9kb3ducmV2LnhtbESP3YrCMBSE7wXfIRzBO03XZUW7RhEXUdirrT7AoTm2&#10;xeakJLE/b28WBC+HmfmG2ex6U4uWnK8sK/iYJyCIc6srLhRcL8fZCoQPyBpry6RgIA+77Xi0wVTb&#10;jv+ozUIhIoR9igrKEJpUSp+XZNDPbUMcvZt1BkOUrpDaYRfhppaLJFlKgxXHhRIbOpSU37OHUfBz&#10;rj/1/dQef9fX4dF0bvg6LTKlppN+/w0iUB/e4Vf7rBUs1/D/Jf4A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6ViwgAAANsAAAAPAAAAAAAAAAAAAAAAAJgCAABkcnMvZG93&#10;bnJldi54bWxQSwUGAAAAAAQABAD1AAAAhwMAAAAA&#10;" fillcolor="#70ad47" strokecolor="#375623" strokeweight="1pt">
                  <v:stroke joinstyle="miter"/>
                  <v:textbox>
                    <w:txbxContent>
                      <w:p w:rsidR="00550894" w:rsidRPr="00F81D32" w:rsidRDefault="00550894" w:rsidP="00803E30">
                        <w:pPr>
                          <w:pStyle w:val="NormalWeb"/>
                          <w:spacing w:before="120" w:beforeAutospacing="0" w:after="120" w:afterAutospacing="0"/>
                          <w:jc w:val="center"/>
                          <w:rPr>
                            <w:rFonts w:ascii="Calibri" w:hAnsi="Calibri" w:cs="Calibri"/>
                            <w:lang w:val="en-US"/>
                          </w:rPr>
                        </w:pPr>
                        <w:r w:rsidRPr="00F81D32">
                          <w:rPr>
                            <w:rFonts w:ascii="Calibri" w:hAnsi="Calibri" w:cs="Calibri"/>
                            <w:b/>
                            <w:bCs/>
                            <w:sz w:val="14"/>
                            <w:szCs w:val="14"/>
                            <w:lang w:val="en-US"/>
                          </w:rPr>
                          <w:t>Subsequent Analysis (e.g. classification, regression, clustering etc.)</w:t>
                        </w:r>
                      </w:p>
                    </w:txbxContent>
                  </v:textbox>
                </v:roundrect>
                <v:shape id="Straight Arrow Connector 41" o:spid="_x0000_s1060" type="#_x0000_t32" style="position:absolute;left:13679;top:4912;width:9656;height:88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l698EAAADbAAAADwAAAGRycy9kb3ducmV2LnhtbERPzWrCQBC+F3yHZQQvpdkoWCV1FS0U&#10;vWhp0geYZsckmp0N2TWJb+8ehB4/vv/VZjC16Kh1lWUF0ygGQZxbXXGh4Df7eluCcB5ZY22ZFNzJ&#10;wWY9ellhom3PP9SlvhAhhF2CCkrvm0RKl5dk0EW2IQ7c2bYGfYBtIXWLfQg3tZzF8bs0WHFoKLGh&#10;z5Lya3ozCrJ5RXuT9bsu3b3+Xez3cXa6aKUm42H7AcLT4P/FT/dBK1iE9e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SXr3wQAAANsAAAAPAAAAAAAAAAAAAAAA&#10;AKECAABkcnMvZG93bnJldi54bWxQSwUGAAAAAAQABAD5AAAAjwMAAAAA&#10;" strokecolor="#5b9bd5" strokeweight="1.5pt">
                  <v:stroke endarrow="block" joinstyle="miter"/>
                </v:shape>
                <v:shape id="Straight Arrow Connector 42" o:spid="_x0000_s1061" type="#_x0000_t32" style="position:absolute;left:13577;top:14677;width:101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tAsUAAADbAAAADwAAAGRycy9kb3ducmV2LnhtbESPT2vCQBTE74V+h+UVvNVNPFRJXUVE&#10;wb8HtSjeXrOvSTD7Ns2umnz7bkHwOMzMb5jhuDGluFHtCssK4m4Egji1uuBMwddh/j4A4TyyxtIy&#10;KWjJwXj0+jLERNs77+i295kIEHYJKsi9rxIpXZqTQde1FXHwfmxt0AdZZ1LXeA9wU8peFH1IgwWH&#10;hRwrmuaUXvZXo2Ab/85XR93q83Lz3axbd5ot6aRU562ZfILw1Phn+NFeaAX9GP6/hB8gR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CtAsUAAADbAAAADwAAAAAAAAAA&#10;AAAAAAChAgAAZHJzL2Rvd25yZXYueG1sUEsFBgAAAAAEAAQA+QAAAJMDAAAAAA==&#10;" strokecolor="#5b9bd5" strokeweight="1.5pt">
                  <v:stroke endarrow="block" joinstyle="miter"/>
                </v:shape>
                <v:shape id="Straight Arrow Connector 43" o:spid="_x0000_s1062" type="#_x0000_t32" style="position:absolute;left:13577;top:15949;width:8843;height:87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IzdcUAAADbAAAADwAAAGRycy9kb3ducmV2LnhtbESPT2vCQBTE74LfYXlCb7rRg0rqKiIV&#10;aqsH/1Dp7TX7TILZtzG71eTbu4LgcZiZ3zCTWW0KcaXK5ZYV9HsRCOLE6pxTBYf9sjsG4TyyxsIy&#10;KWjIwWzabk0w1vbGW7rufCoChF2MCjLvy1hKl2Rk0PVsSRy8k60M+iCrVOoKbwFuCjmIoqE0mHNY&#10;yLCkRUbJefdvFGz6l+XXj27072r9V3837vixoqNSb516/g7CU+1f4Wf7UysYDeDxJfwA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IzdcUAAADbAAAADwAAAAAAAAAA&#10;AAAAAAChAgAAZHJzL2Rvd25yZXYueG1sUEsFBgAAAAAEAAQA+QAAAJMDAAAAAA==&#10;" strokecolor="#5b9bd5" strokeweight="1.5pt">
                  <v:stroke endarrow="block" joinstyle="miter"/>
                </v:shape>
                <v:shape id="Text Box 10" o:spid="_x0000_s1063" type="#_x0000_t202" style="position:absolute;left:12033;top:5594;width:11542;height:5485;rotation:-277913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qOI8YA&#10;AADbAAAADwAAAGRycy9kb3ducmV2LnhtbESPQWvCQBSE74X+h+UVeil1Y4pWoquIRSqilKYePD6z&#10;r8nS7NuQXTX+e1cQehxm5htmMutsLU7UeuNYQb+XgCAunDZcKtj9LF9HIHxA1lg7JgUX8jCbPj5M&#10;MNPuzN90ykMpIoR9hgqqEJpMSl9UZNH3XEMcvV/XWgxRtqXULZ4j3NYyTZKhtGg4LlTY0KKi4i8/&#10;WgXp+nOxXb4ccciH3eZrPzDbj9Qo9fzUzccgAnXhP3xvr7SC9ze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9qOI8YAAADbAAAADwAAAAAAAAAAAAAAAACYAgAAZHJz&#10;L2Rvd25yZXYueG1sUEsFBgAAAAAEAAQA9QAAAIsDAAAAAA==&#10;" filled="f" stroked="f" strokeweight=".5pt">
                  <v:textbox>
                    <w:txbxContent>
                      <w:p w:rsidR="00550894" w:rsidRPr="00137C84" w:rsidRDefault="00550894" w:rsidP="00803E30">
                        <w:pPr>
                          <w:pStyle w:val="NormalWeb"/>
                          <w:spacing w:before="120" w:beforeAutospacing="0" w:after="120" w:afterAutospacing="0"/>
                          <w:jc w:val="center"/>
                          <w:rPr>
                            <w:sz w:val="28"/>
                            <w:szCs w:val="28"/>
                          </w:rPr>
                        </w:pPr>
                        <w:r w:rsidRPr="00137C84">
                          <w:rPr>
                            <w:b/>
                            <w:bCs/>
                            <w:sz w:val="14"/>
                            <w:szCs w:val="14"/>
                            <w:lang w:val="en-US"/>
                          </w:rPr>
                          <w:t>Over-representation Analysis</w:t>
                        </w:r>
                      </w:p>
                    </w:txbxContent>
                  </v:textbox>
                </v:shape>
                <v:shape id="Text Box 10" o:spid="_x0000_s1064" type="#_x0000_t202" style="position:absolute;left:13577;top:11049;width:11538;height:39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LFsQA&#10;AADbAAAADwAAAGRycy9kb3ducmV2LnhtbESPQWsCMRSE74X+h/AKXopmLVJlNYoIhT3sRSuCt8fm&#10;uVncvKxJXNd/3xQKPQ4z8w2z2gy2FT350DhWMJ1kIIgrpxuuFRy/v8YLECEia2wdk4InBdisX19W&#10;mGv34D31h1iLBOGQowITY5dLGSpDFsPEdcTJuzhvMSbpa6k9PhLctvIjyz6lxYbTgsGOdoaq6+Fu&#10;FfSnYqb3vYn+fVcWWXEtb/NzqdTobdguQUQa4n/4r11oBfMZ/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JyxbEAAAA2wAAAA8AAAAAAAAAAAAAAAAAmAIAAGRycy9k&#10;b3ducmV2LnhtbFBLBQYAAAAABAAEAPUAAACJAwAAAAA=&#10;" filled="f" stroked="f" strokeweight=".5pt">
                  <v:textbox>
                    <w:txbxContent>
                      <w:p w:rsidR="00550894" w:rsidRPr="00F81D32" w:rsidRDefault="00550894" w:rsidP="00803E30">
                        <w:pPr>
                          <w:pStyle w:val="NormalWeb"/>
                          <w:spacing w:before="120" w:beforeAutospacing="0" w:after="120" w:afterAutospacing="0"/>
                          <w:jc w:val="center"/>
                          <w:rPr>
                            <w:rFonts w:ascii="Calibri" w:hAnsi="Calibri" w:cs="Calibri"/>
                          </w:rPr>
                        </w:pPr>
                        <w:r w:rsidRPr="00F81D32">
                          <w:rPr>
                            <w:rFonts w:ascii="Calibri" w:hAnsi="Calibri" w:cs="Calibri"/>
                            <w:b/>
                            <w:bCs/>
                            <w:sz w:val="14"/>
                            <w:szCs w:val="14"/>
                            <w:lang w:val="en-US"/>
                          </w:rPr>
                          <w:t>Gene-Set Enrichment Analysis</w:t>
                        </w:r>
                      </w:p>
                    </w:txbxContent>
                  </v:textbox>
                </v:shape>
                <v:shape id="Text Box 10" o:spid="_x0000_s1065" type="#_x0000_t202" style="position:absolute;left:13267;top:17190;width:11538;height:3950;rotation:297247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qgp8UA&#10;AADbAAAADwAAAGRycy9kb3ducmV2LnhtbESPT2sCMRTE7wW/Q3iCl6JZBausRlFBsbQe/APi7bF5&#10;bhY3L8sm6vrtm0Khx2FmfsNM540txYNqXzhW0O8lIIgzpwvOFZyO6+4YhA/IGkvHpOBFHuaz1tsU&#10;U+2evKfHIeQiQtinqMCEUKVS+syQRd9zFXH0rq62GKKsc6lrfEa4LeUgST6kxYLjgsGKVoay2+Fu&#10;FZRLsx1vdqMLNZvvYnW+VOb961OpTrtZTEAEasJ/+K+91QpGQ/j9En+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qCnxQAAANsAAAAPAAAAAAAAAAAAAAAAAJgCAABkcnMv&#10;ZG93bnJldi54bWxQSwUGAAAAAAQABAD1AAAAigMAAAAA&#10;" filled="f" stroked="f" strokeweight=".5pt">
                  <v:textbox>
                    <w:txbxContent>
                      <w:p w:rsidR="00550894" w:rsidRDefault="00550894" w:rsidP="00803E30">
                        <w:pPr>
                          <w:pStyle w:val="NormalWeb"/>
                          <w:spacing w:before="120" w:beforeAutospacing="0" w:after="120" w:afterAutospacing="0"/>
                          <w:jc w:val="center"/>
                        </w:pPr>
                        <w:r>
                          <w:rPr>
                            <w:b/>
                            <w:bCs/>
                            <w:sz w:val="14"/>
                            <w:szCs w:val="14"/>
                            <w:lang w:val="en-US"/>
                          </w:rPr>
                          <w:t>Pathway-level Aggregation</w:t>
                        </w:r>
                      </w:p>
                    </w:txbxContent>
                  </v:textbox>
                </v:shape>
                <v:shape id="Straight Arrow Connector 47" o:spid="_x0000_s1066" type="#_x0000_t32" style="position:absolute;left:32186;top:3826;width:7462;height: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1dsYAAADbAAAADwAAAGRycy9kb3ducmV2LnhtbESPzWvCQBTE74X+D8sTvNWNPVhJ3QSR&#10;Cn7Ugx9UenvNPpPQ7NuYXTX577sFweMwM79hJmlrKnGlxpWWFQwHEQjizOqScwWH/fxlDMJ5ZI2V&#10;ZVLQkYM0eX6aYKztjbd03flcBAi7GBUU3texlC4ryKAb2Jo4eCfbGPRBNrnUDd4C3FTyNYpG0mDJ&#10;YaHAmmYFZb+7i1GwGZ7nqy/d6e/l50+77tzxY0lHpfq9dvoOwlPrH+F7e6EVvI3g/0v4AT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pNXbGAAAA2wAAAA8AAAAAAAAA&#10;AAAAAAAAoQIAAGRycy9kb3ducmV2LnhtbFBLBQYAAAAABAAEAPkAAACUAwAAAAA=&#10;" strokecolor="#5b9bd5" strokeweight="1.5pt">
                  <v:stroke endarrow="block" joinstyle="miter"/>
                </v:shape>
                <v:shape id="Straight Arrow Connector 49" o:spid="_x0000_s1067" type="#_x0000_t32" style="position:absolute;left:32259;top:15030;width:9920;height: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ig8UAAADbAAAADwAAAGRycy9kb3ducmV2LnhtbESP0WrCQBRE34X+w3ILfSl1o6CWNBup&#10;QtEXLU38gGv2NonN3g3ZNUn/visUfBxm5gyTrEfTiJ46V1tWMJtGIIgLq2suFZzyj5dXEM4ja2ws&#10;k4JfcrBOHyYJxtoO/EV95ksRIOxiVFB538ZSuqIig25qW+LgfdvOoA+yK6XucAhw08h5FC2lwZrD&#10;QoUtbSsqfrKrUZAvatqZfNj02eb5fLGfh/nxopV6ehzf30B4Gv09/N/eawWrFdy+hB8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ig8UAAADbAAAADwAAAAAAAAAA&#10;AAAAAAChAgAAZHJzL2Rvd25yZXYueG1sUEsFBgAAAAAEAAQA+QAAAJMDAAAAAA==&#10;" strokecolor="#5b9bd5" strokeweight="1.5pt">
                  <v:stroke endarrow="block" joinstyle="miter"/>
                </v:shape>
                <v:shape id="Straight Arrow Connector 50" o:spid="_x0000_s1068" type="#_x0000_t32" style="position:absolute;left:33564;top:28481;width:5836;height: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En8MAAADbAAAADwAAAGRycy9kb3ducmV2LnhtbERPTWvCQBC9C/0PyxS8mU16aCW6SikN&#10;VFsPRlG8TbPTJDQ7m2a3mvx79yB4fLzv+bI3jThT52rLCpIoBkFcWF1zqWC/yyZTEM4ja2wsk4KB&#10;HCwXD6M5ptpeeEvn3JcihLBLUUHlfZtK6YqKDLrItsSB+7GdQR9gV0rd4SWEm0Y+xfGzNFhzaKiw&#10;pbeKit/83yjYJH/Z+qAHfVp9ffefgzu+r+io1Pixf52B8NT7u/jm/tAKXsLY8CX8ALm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6BJ/DAAAA2wAAAA8AAAAAAAAAAAAA&#10;AAAAoQIAAGRycy9kb3ducmV2LnhtbFBLBQYAAAAABAAEAPkAAACRAwAAAAA=&#10;" strokecolor="#5b9bd5" strokeweight="1.5pt">
                  <v:stroke endarrow="block" joinstyle="miter"/>
                </v:shape>
                <w10:anchorlock/>
              </v:group>
            </w:pict>
          </mc:Fallback>
        </mc:AlternateContent>
      </w:r>
    </w:p>
    <w:p w:rsidR="00C54856" w:rsidRDefault="00C54856" w:rsidP="00242EEB">
      <w:pPr>
        <w:spacing w:before="0" w:after="0"/>
        <w:jc w:val="center"/>
        <w:rPr>
          <w:rFonts w:ascii="Calibri" w:hAnsi="Calibri" w:cs="Calibri"/>
          <w:b/>
          <w:bCs/>
          <w:sz w:val="18"/>
          <w:szCs w:val="18"/>
          <w:lang w:val="en-US"/>
        </w:rPr>
      </w:pPr>
    </w:p>
    <w:p w:rsidR="00803E30" w:rsidRPr="00B841E7" w:rsidRDefault="0085600E" w:rsidP="0085600E">
      <w:pPr>
        <w:spacing w:before="0" w:after="0"/>
        <w:rPr>
          <w:rFonts w:ascii="Calibri" w:hAnsi="Calibri" w:cs="Calibri"/>
          <w:b/>
          <w:bCs/>
          <w:sz w:val="18"/>
          <w:szCs w:val="18"/>
          <w:lang w:val="en-US"/>
        </w:rPr>
      </w:pPr>
      <w:r>
        <w:rPr>
          <w:rFonts w:ascii="Calibri" w:hAnsi="Calibri" w:cs="Calibri"/>
          <w:b/>
          <w:bCs/>
          <w:sz w:val="18"/>
          <w:szCs w:val="18"/>
          <w:lang w:val="en-US"/>
        </w:rPr>
        <w:t>Fig.</w:t>
      </w:r>
      <w:r w:rsidR="00803E30" w:rsidRPr="00C54856">
        <w:rPr>
          <w:rFonts w:ascii="Calibri" w:hAnsi="Calibri" w:cs="Calibri"/>
          <w:b/>
          <w:bCs/>
          <w:sz w:val="18"/>
          <w:szCs w:val="18"/>
          <w:lang w:val="en-US"/>
        </w:rPr>
        <w:t xml:space="preserve"> </w:t>
      </w:r>
      <w:r w:rsidR="00540127" w:rsidRPr="00C54856">
        <w:rPr>
          <w:rFonts w:ascii="Calibri" w:hAnsi="Calibri" w:cs="Calibri"/>
          <w:b/>
          <w:bCs/>
          <w:sz w:val="18"/>
          <w:szCs w:val="18"/>
          <w:lang w:val="en-US"/>
        </w:rPr>
        <w:t xml:space="preserve">L.2.1 </w:t>
      </w:r>
      <w:r w:rsidR="00803E30" w:rsidRPr="00C54856">
        <w:rPr>
          <w:rFonts w:ascii="Calibri" w:hAnsi="Calibri" w:cs="Calibri"/>
          <w:bCs/>
          <w:sz w:val="18"/>
          <w:szCs w:val="18"/>
          <w:lang w:val="en-US"/>
        </w:rPr>
        <w:t>Diagrammatic description and comparison of Over-representation, Gene-Set Enrichment and Pathway-level Aggregation Analysis.</w:t>
      </w:r>
    </w:p>
    <w:p w:rsidR="00803E30" w:rsidRPr="00B841E7" w:rsidRDefault="00803E30" w:rsidP="00242EEB">
      <w:pPr>
        <w:spacing w:before="0" w:after="0"/>
        <w:jc w:val="center"/>
        <w:rPr>
          <w:rFonts w:ascii="Calibri" w:hAnsi="Calibri" w:cs="Calibri"/>
          <w:b/>
          <w:bCs/>
          <w:sz w:val="18"/>
          <w:szCs w:val="18"/>
          <w:lang w:val="en-US"/>
        </w:rPr>
      </w:pPr>
    </w:p>
    <w:p w:rsidR="00803E30" w:rsidRPr="00B841E7" w:rsidRDefault="00803E30" w:rsidP="00242EEB">
      <w:pPr>
        <w:spacing w:before="0" w:after="0"/>
        <w:rPr>
          <w:rFonts w:ascii="Calibri" w:hAnsi="Calibri" w:cs="Calibri"/>
          <w:szCs w:val="22"/>
          <w:lang w:val="en-US"/>
        </w:rPr>
      </w:pPr>
      <w:r w:rsidRPr="00B841E7">
        <w:rPr>
          <w:rFonts w:ascii="Calibri" w:hAnsi="Calibri" w:cs="Calibri"/>
          <w:szCs w:val="22"/>
          <w:lang w:val="en-US"/>
        </w:rPr>
        <w:t>As stated in literature</w:t>
      </w:r>
      <w:r w:rsidR="00E46023">
        <w:rPr>
          <w:rFonts w:ascii="Calibri" w:hAnsi="Calibri" w:cs="Calibri"/>
          <w:szCs w:val="22"/>
          <w:lang w:val="en-US"/>
        </w:rPr>
        <w:t xml:space="preserve"> </w:t>
      </w:r>
      <w:r w:rsidRPr="00B841E7">
        <w:rPr>
          <w:rFonts w:ascii="Calibri" w:hAnsi="Calibri" w:cs="Calibri"/>
          <w:szCs w:val="22"/>
          <w:lang w:val="en-US"/>
        </w:rPr>
        <w:fldChar w:fldCharType="begin"/>
      </w:r>
      <w:r w:rsidRPr="00B841E7">
        <w:rPr>
          <w:rFonts w:ascii="Calibri" w:hAnsi="Calibri" w:cs="Calibri"/>
          <w:szCs w:val="22"/>
          <w:lang w:val="en-US"/>
        </w:rPr>
        <w:instrText xml:space="preserve"> ADDIN ZOTERO_ITEM CSL_CITATION {"citationID":"2aum1b73lk","properties":{"formattedCitation":"(Hwang, 2012a; Khatri et al., 2012; Varadan et al., 2012)","plainCitation":"(Hwang, 2012a; Khatri et al., 2012; Varadan et al., 2012)"},"citationItems":[{"id":456,"uris":["http://zotero.org/users/882643/items/D2E3K28Z"],"uri":["http://zotero.org/users/882643/items/D2E3K28Z"],"itemData":{"id":456,"type":"article-journal","title":"Comparison and evaluation of pathway-level aggregation methods of gene expression data","container-title":"BMC Genomics","page":"S26","volume":"13","issue":"Suppl 7","source":"www.biomedcentral.com","abstract":"Microarray experiments produce expression measurements in genomic scale. A way to derive functional understanding of the data is to focus on functional sets of genes, such as pathways, instead of individual genes. While a common practice for the pathway-level analysis has been functional enrichment analysis such as over-representation analysis and gene set enrichment analysis, an alternative approach has also been explored. In this approach, gene expression data are first aggregated at pathway level to transform the original data into a compact representation in which each row corresponds to a pathway instead of a gene. Thereafter the pathway expression data can be used for differential expression and classification analyses in pathway space, leveraging existing algorithms usually applied to gene expression data. While several studies have proposed the pathway-level aggregation methods, it remains unclear how they compare with one another, since the evaluations were done to a limited extent. Thus this study presents a comprehensive evaluation of six most prominent aggregation methods.\nPMID: 23282027","DOI":"10.1186/1471-2164-13-S7-S26","ISSN":"1471-2164","note":"PMID: 23282027","language":"en","author":[{"family":"Hwang","given":"Seungwoo"}],"issued":{"date-parts":[["2012",12,13]]},"accessed":{"date-parts":[["2014",2,13]]},"PMID":"23282027"},"label":"page"},{"id":459,"uris":["http://zotero.org/users/882643/items/8G2I3MWX"],"uri":["http://zotero.org/users/882643/items/8G2I3MWX"],"itemData":{"id":459,"type":"article-journal","title":"Ten Years of Pathway Analysis: Current Approaches and Outstanding Challenges","container-title":"PLoS Comput Biol","page":"e1002375","volume":"8","issue":"2","source":"PLoS Journals","abstract":"Pathway analysis has become the first choice for gaining insight into the underlying biology of differentially expressed genes and proteins, as it reduces complexity and has increased explanatory power. We discuss the evolution of knowledge base–driven pathway analysis over its first decade, distinctly divided into three generations. We also discuss the limitations that are specific to each generation, and how they are addressed by successive generations of methods. We identify a number of annotation challenges that must be addressed to enable development of the next generation of pathway analysis methods. Furthermore, we identify a number of methodological challenges that the next generation of methods must tackle to take advantage of the technological advances in genomics and proteomics in order to improve specificity, sensitivity, and relevance of pathway analysis.","DOI":"10.1371/journal.pcbi.1002375","shortTitle":"Ten Years of Pathway Analysis","journalAbbreviation":"PLoS Comput Biol","author":[{"family":"Khatri","given":"Purvesh"},{"family":"Sirota","given":"Marina"},{"family":"Butte","given":"Atul J."}],"issued":{"date-parts":[["2012"]]},"accessed":{"date-parts":[["2014",2,13]]}},"label":"page"},{"id":462,"uris":["http://zotero.org/users/882643/items/K4X7499G"],"uri":["http://zotero.org/users/882643/items/K4X7499G"],"itemData":{"id":462,"type":"article-journal","title":"The Integration of Biological Pathway Knowledge in Cancer Genomics: A review of existing computational approaches","container-title":"IEEE Signal Processing Magazine","page":"35-50","volume":"29","issue":"1","source":"IEEE Xplore","abstract":"We review existing computational approaches for the integration of cancer genomic data with regulatory mechanisms represented in biological pathway databases and suggest opportunities for the signal processing community to contribute to this exciting field.","DOI":"10.1109/MSP.2011.943037","ISSN":"1053-5888","shortTitle":"The Integration of Biological Pathway Knowledge in Cancer Genomics","author":[{"family":"Varadan","given":"V."},{"family":"Mittal","given":"P."},{"family":"Vaske","given":"C.J."},{"family":"Benz","given":"S.C."}],"issued":{"date-parts":[["2012"]]}},"label":"page"}],"schema":"https://github.com/citation-style-language/schema/raw/master/csl-citation.json"} </w:instrText>
      </w:r>
      <w:r w:rsidRPr="00B841E7">
        <w:rPr>
          <w:rFonts w:ascii="Calibri" w:hAnsi="Calibri" w:cs="Calibri"/>
          <w:szCs w:val="22"/>
          <w:lang w:val="en-US"/>
        </w:rPr>
        <w:fldChar w:fldCharType="separate"/>
      </w:r>
      <w:r w:rsidRPr="00B841E7">
        <w:rPr>
          <w:rFonts w:ascii="Calibri" w:hAnsi="Calibri" w:cs="Calibri"/>
          <w:szCs w:val="22"/>
        </w:rPr>
        <w:t>(Hwang, 2012a; Khatri et al., 2012; Varadan et al., 2012)</w:t>
      </w:r>
      <w:r w:rsidRPr="00B841E7">
        <w:rPr>
          <w:rFonts w:ascii="Calibri" w:hAnsi="Calibri" w:cs="Calibri"/>
          <w:szCs w:val="22"/>
          <w:lang w:val="en-US"/>
        </w:rPr>
        <w:fldChar w:fldCharType="end"/>
      </w:r>
      <w:r w:rsidRPr="00B841E7">
        <w:rPr>
          <w:rFonts w:ascii="Calibri" w:hAnsi="Calibri" w:cs="Calibri"/>
          <w:szCs w:val="22"/>
          <w:lang w:val="en-US"/>
        </w:rPr>
        <w:t>, in genera</w:t>
      </w:r>
      <w:r w:rsidR="00E46023">
        <w:rPr>
          <w:rFonts w:ascii="Calibri" w:hAnsi="Calibri" w:cs="Calibri"/>
          <w:szCs w:val="22"/>
          <w:lang w:val="en-US"/>
        </w:rPr>
        <w:t>l</w:t>
      </w:r>
      <w:r w:rsidRPr="00B841E7">
        <w:rPr>
          <w:rFonts w:ascii="Calibri" w:hAnsi="Calibri" w:cs="Calibri"/>
          <w:szCs w:val="22"/>
          <w:lang w:val="en-US"/>
        </w:rPr>
        <w:t xml:space="preserve"> the transformation of the gene expression data from </w:t>
      </w:r>
      <w:r w:rsidR="00E46023">
        <w:rPr>
          <w:rFonts w:ascii="Calibri" w:hAnsi="Calibri" w:cs="Calibri"/>
          <w:szCs w:val="22"/>
          <w:lang w:val="en-US"/>
        </w:rPr>
        <w:t xml:space="preserve">the </w:t>
      </w:r>
      <w:r w:rsidRPr="00B841E7">
        <w:rPr>
          <w:rFonts w:ascii="Calibri" w:hAnsi="Calibri" w:cs="Calibri"/>
          <w:szCs w:val="22"/>
          <w:lang w:val="en-US"/>
        </w:rPr>
        <w:t>gene space to the pathway space is expected to</w:t>
      </w:r>
      <w:r w:rsidR="004A33CE">
        <w:rPr>
          <w:rFonts w:ascii="Calibri" w:hAnsi="Calibri" w:cs="Calibri"/>
          <w:szCs w:val="22"/>
          <w:lang w:val="en-US"/>
        </w:rPr>
        <w:t xml:space="preserve"> lead to increased robustness of</w:t>
      </w:r>
      <w:r w:rsidRPr="00B841E7">
        <w:rPr>
          <w:rFonts w:ascii="Calibri" w:hAnsi="Calibri" w:cs="Calibri"/>
          <w:szCs w:val="22"/>
          <w:lang w:val="en-US"/>
        </w:rPr>
        <w:t xml:space="preserve"> the results of the downst</w:t>
      </w:r>
      <w:r w:rsidR="00550894">
        <w:rPr>
          <w:rFonts w:ascii="Calibri" w:hAnsi="Calibri" w:cs="Calibri"/>
          <w:szCs w:val="22"/>
          <w:lang w:val="en-US"/>
        </w:rPr>
        <w:t>ream analysis of molecular data</w:t>
      </w:r>
      <w:r w:rsidRPr="00B841E7">
        <w:rPr>
          <w:rFonts w:ascii="Calibri" w:hAnsi="Calibri" w:cs="Calibri"/>
          <w:szCs w:val="22"/>
          <w:lang w:val="en-US"/>
        </w:rPr>
        <w:t xml:space="preserve"> in contrast with </w:t>
      </w:r>
      <w:r w:rsidR="00550894">
        <w:rPr>
          <w:rFonts w:ascii="Calibri" w:hAnsi="Calibri" w:cs="Calibri"/>
          <w:szCs w:val="22"/>
          <w:lang w:val="en-US"/>
        </w:rPr>
        <w:t xml:space="preserve">the </w:t>
      </w:r>
      <w:r w:rsidRPr="00B841E7">
        <w:rPr>
          <w:rFonts w:ascii="Calibri" w:hAnsi="Calibri" w:cs="Calibri"/>
          <w:szCs w:val="22"/>
          <w:lang w:val="en-US"/>
        </w:rPr>
        <w:t>gene signatures that are commonly found to be unstable. Moreover, the aggregation of gene expression to</w:t>
      </w:r>
      <w:r w:rsidR="00550894">
        <w:rPr>
          <w:rFonts w:ascii="Calibri" w:hAnsi="Calibri" w:cs="Calibri"/>
          <w:szCs w:val="22"/>
          <w:lang w:val="en-US"/>
        </w:rPr>
        <w:t xml:space="preserve"> another commonly shared space i.e. </w:t>
      </w:r>
      <w:r w:rsidRPr="00B841E7">
        <w:rPr>
          <w:rFonts w:ascii="Calibri" w:hAnsi="Calibri" w:cs="Calibri"/>
          <w:szCs w:val="22"/>
          <w:lang w:val="en-US"/>
        </w:rPr>
        <w:t xml:space="preserve">the </w:t>
      </w:r>
      <w:r w:rsidR="0028783C">
        <w:rPr>
          <w:rFonts w:ascii="Calibri" w:hAnsi="Calibri" w:cs="Calibri"/>
          <w:szCs w:val="22"/>
          <w:lang w:val="en-US"/>
        </w:rPr>
        <w:t>space of pathways</w:t>
      </w:r>
      <w:r w:rsidRPr="00B841E7">
        <w:rPr>
          <w:rFonts w:ascii="Calibri" w:hAnsi="Calibri" w:cs="Calibri"/>
          <w:szCs w:val="22"/>
          <w:lang w:val="en-US"/>
        </w:rPr>
        <w:t xml:space="preserve"> is believed to be able to reduce the intrinsic technological and biol</w:t>
      </w:r>
      <w:r w:rsidR="003F38D1">
        <w:rPr>
          <w:rFonts w:ascii="Calibri" w:hAnsi="Calibri" w:cs="Calibri"/>
          <w:szCs w:val="22"/>
          <w:lang w:val="en-US"/>
        </w:rPr>
        <w:t xml:space="preserve">ogical variances across sample. </w:t>
      </w:r>
      <w:r w:rsidR="003F38D1" w:rsidRPr="003F38D1">
        <w:rPr>
          <w:rFonts w:ascii="Calibri" w:hAnsi="Calibri" w:cs="Calibri"/>
          <w:szCs w:val="22"/>
          <w:lang w:val="en-US"/>
        </w:rPr>
        <w:t>A number of well</w:t>
      </w:r>
      <w:r w:rsidR="003F38D1">
        <w:rPr>
          <w:rFonts w:ascii="Calibri" w:hAnsi="Calibri" w:cs="Calibri"/>
          <w:szCs w:val="22"/>
          <w:lang w:val="en-US"/>
        </w:rPr>
        <w:t xml:space="preserve"> </w:t>
      </w:r>
      <w:r w:rsidRPr="00B841E7">
        <w:rPr>
          <w:rFonts w:ascii="Calibri" w:hAnsi="Calibri" w:cs="Calibri"/>
          <w:szCs w:val="22"/>
          <w:lang w:val="en-US"/>
        </w:rPr>
        <w:t xml:space="preserve">established methods for the aggregation of gene expression data to pathway activity/expression/enrichment in a single-sample context are given in </w:t>
      </w:r>
      <w:r w:rsidRPr="00B841E7">
        <w:rPr>
          <w:rFonts w:ascii="Calibri" w:hAnsi="Calibri" w:cs="Calibri"/>
          <w:szCs w:val="22"/>
          <w:lang w:val="en-US"/>
        </w:rPr>
        <w:fldChar w:fldCharType="begin"/>
      </w:r>
      <w:r w:rsidRPr="00B841E7">
        <w:rPr>
          <w:rFonts w:ascii="Calibri" w:hAnsi="Calibri" w:cs="Calibri"/>
          <w:szCs w:val="22"/>
          <w:lang w:val="en-US"/>
        </w:rPr>
        <w:instrText xml:space="preserve"> ADDIN ZOTERO_ITEM CSL_CITATION {"citationID":"7Yzd9mlq","properties":{"formattedCitation":"{\\rtf (Barbie et al., 2009; Greenblum et al., 2011; H\\uc0\\u228{}nzelmann et al., 2013; Hwang, 2012b; Lee et al., 2008; Tomfohr et al., 2005)}","plainCitation":"(Barbie et al., 2009; Greenblum et al., 2011; Hänzelmann et al., 2013; Hwang, 2012b; Lee et al., 2008; Tomfohr et al., 2005)"},"citationItems":[{"id":471,"uris":["http://zotero.org/users/882643/items/5RPPUV5S"],"uri":["http://zotero.org/users/882643/items/5RPPUV5S"],"itemData":{"id":471,"type":"article-journal","title":"Systematic RNA interference reveals that oncogenic KRAS-driven cancers require TBK1","container-title":"Nature","page":"108-112","volume":"462","issue":"7269","source":"NCBI PubMed","abstract":"The proto-oncogene KRAS is mutated in a wide array of human cancers, most of which are aggressive and respond poorly to standard therapies. Although the identification of specific oncogenes has led to the development of clinically effective, molecularly targeted therapies in some cases, KRAS has remained refractory to this approach. A complementary strategy for targeting KRAS is to identify gene products that, when inhibited, result in cell death only in the presence of an oncogenic allele. Here we have used systematic RNA interference to detect synthetic lethal partners of oncogenic KRAS and found that the non-canonical IkappaB kinase TBK1 was selectively essential in cells that contain mutant KRAS. Suppression of TBK1 induced apoptosis specifically in human cancer cell lines that depend on oncogenic KRAS expression. In these cells, TBK1 activated NF-kappaB anti-apoptotic signals involving c-Rel and BCL-XL (also known as BCL2L1) that were essential for survival, providing mechanistic insights into this synthetic lethal interaction. These observations indicate that TBK1 and NF-kappaB signalling are essential in KRAS mutant tumours, and establish a general approach for the rational identification of co-dependent pathways in cancer.","DOI":"10.1038/nature08460","ISSN":"1476-4687","note":"PMID: 19847166 \nPMCID: PMC2783335","journalAbbreviation":"Nature","language":"eng","author":[{"family":"Barbie","given":"David A"},{"family":"Tamayo","given":"Pablo"},{"family":"Boehm","given":"Jesse S"},{"family":"Kim","given":"So Young"},{"family":"Moody","given":"Susan E"},{"family":"Dunn","given":"Ian F"},{"family":"Schinzel","given":"Anna C"},{"family":"Sandy","given":"Peter"},{"family":"Meylan","given":"Etienne"},{"family":"Scholl","given":"Claudia"},{"family":"Fröhling","given":"Stefan"},{"family":"Chan","given":"Edmond M"},{"family":"Sos","given":"Martin L"},{"family":"Michel","given":"Kathrin"},{"family":"Mermel","given":"Craig"},{"family":"Silver","given":"Serena J"},{"family":"Weir","given":"Barbara A"},{"family":"Reiling","given":"Jan H"},{"family":"Sheng","given":"Qing"},{"family":"Gupta","given":"Piyush B"},{"family":"Wadlow","given":"Raymond C"},{"family":"Le","given":"Hanh"},{"family":"Hoersch","given":"Sebastian"},{"family":"Wittner","given":"Ben S"},{"family":"Ramaswamy","given":"Sridhar"},{"family":"Livingston","given":"David M"},{"family":"Sabatini","given":"David M"},{"family":"Meyerson","given":"Matthew"},{"family":"Thomas","given":"Roman K"},{"family":"Lander","given":"Eric S"},{"family":"Mesirov","given":"Jill P"},{"family":"Root","given":"David E"},{"family":"Gilliland","given":"D Gary"},{"family":"Jacks","given":"Tyler"},{"family":"Hahn","given":"William C"}],"issued":{"date-parts":[["2009",11,5]]},"PMID":"19847166"},"label":"page"},{"id":476,"uris":["http://zotero.org/users/882643/items/WRBB4HV8"],"uri":["http://zotero.org/users/882643/items/WRBB4HV8"],"itemData":{"id":476,"type":"article-journal","title":"The PathOlogist: an automated tool for pathway-centric analysis","container-title":"BMC Bioinformatics","page":"133","volume":"12","issue":"1","source":"www.biomedcentral.com","abstract":"The PathOlogist is a new tool designed to transform large sets of gene expression data into quantitative descriptors of pathway-level behavior. The tool aims to provide a robust alternative to the search for single-gene-to-phenotype associations by accounting for the complexity of molecular interactions.\nPMID: 21542931","DOI":"10.1186/1471-2105-12-133","ISSN":"1471-2105","note":"PMID: 21542931","shortTitle":"The PathOlogist","language":"en","author":[{"family":"Greenblum","given":"Sharon I."},{"family":"Efroni","given":"Sol"},{"family":"Schaefer","given":"Carl F."},{"family":"Buetow","given":"Ken H."}],"issued":{"date-parts":[["2011",5,4]]},"accessed":{"date-parts":[["2014",2,13]]},"PMID":"21542931"},"label":"page"},{"id":474,"uris":["http://zotero.org/users/882643/items/2C3ID6FD"],"uri":["http://zotero.org/users/882643/items/2C3ID6FD"],"itemData":{"id":474,"type":"article-journal","title":"GSVA: gene set variation analysis for microarray and RNA-seq data","container-title":"BMC bioinformatics","page":"7","volume":"14","source":"NCBI PubMed","abstract":"BACKGROUND: Gene set enrichment (GSE) analysis is a popular framework for condensing information from gene expression profiles into a pathway or signature summary. The strengths of this approach over single gene analysis include noise and dimension reduction, as well as greater biological interpretability. As molecular profiling experiments move beyond simple case-control studies, robust and flexible GSE methodologies are needed that can model pathway activity within highly heterogeneous data sets.\nRESULTS: To address this challenge, we introduce Gene Set Variation Analysis (GSVA), a GSE method that estimates variation of pathway activity over a sample population in an unsupervised manner. We demonstrate the robustness of GSVA in a comparison with current state of the art sample-wise enrichment methods. Further, we provide examples of its utility in differential pathway activity and survival analysis. Lastly, we show how GSVA works analogously with data from both microarray and RNA-seq experiments.\nCONCLUSIONS: GSVA provides increased power to detect subtle pathway activity changes over a sample population in comparison to corresponding methods. While GSE methods are generally regarded as end points of a bioinformatic analysis, GSVA constitutes a starting point to build pathway-centric models of biology. Moreover, GSVA contributes to the current need of GSE methods for RNA-seq data. GSVA is an open source software package for R which forms part of the Bioconductor project and can be downloaded at http://www.bioconductor.org.","DOI":"10.1186/1471-2105-14-7","ISSN":"1471-2105","note":"PMID: 23323831 \nPMCID: PMC3618321","shortTitle":"GSVA","journalAbbreviation":"BMC Bioinformatics","language":"eng","author":[{"family":"Hänzelmann","given":"Sonja"},{"family":"Castelo","given":"Robert"},{"family":"Guinney","given":"Justin"}],"issued":{"date-parts":[["2013"]]},"PMID":"23323831"},"label":"page"},{"id":479,"uris":["http://zotero.org/users/882643/items/2BXD8XH6"],"uri":["http://zotero.org/users/882643/items/2BXD8XH6"],"itemData":{"id":479,"type":"article-journal","title":"Comparison and evaluation of pathway-level aggregation methods of gene expression data","container-title":"BMC Genomics","page":"S26","volume":"13","issue":"Suppl 7","source":"www.biomedcentral.com","abstract":"Microarray experiments produce expression measurements in genomic scale. A way to derive functional understanding of the data is to focus on functional sets of genes, such as pathways, instead of individual genes. While a common practice for the pathway-level analysis has been functional enrichment analysis such as over-representation analysis and gene set enrichment analysis, an alternative approach has also been explored. In this approach, gene expression data are first aggregated at pathway level to transform the original data into a compact representation in which each row corresponds to a pathway instead of a gene. Thereafter the pathway expression data can be used for differential expression and classification analyses in pathway space, leveraging existing algorithms usually applied to gene expression data. While several studies have proposed the pathway-level aggregation methods, it remains unclear how they compare with one another, since the evaluations were done to a limited extent. Thus this study presents a comprehensive evaluation of six most prominent aggregation methods.\nPMID: 23282027","DOI":"10.1186/1471-2164-13-S7-S26","ISSN":"1471-2164","note":"PMID: 23282027","language":"en","author":[{"family":"Hwang","given":"Seungwoo"}],"issued":{"date-parts":[["2012",12,13]]},"accessed":{"date-parts":[["2014",2,13]]},"PMID":"23282027"},"label":"page"},{"id":469,"uris":["http://zotero.org/users/882643/items/6TX3UW98"],"uri":["http://zotero.org/users/882643/items/6TX3UW98"],"itemData":{"id":469,"type":"article-journal","title":"Inferring Pathway Activity toward Precise Disease Classification","container-title":"PLoS Comput Biol","page":"e1000217","volume":"4","issue":"11","source":"PLoS Journals","abstract":"Author Summary\nThe advent of microarray technology has drawn immense interest to identify gene expression levels that can serve as biomarkers for disease. Marker genes are selected by examining each individual gene to see how well its expression level discriminates different disease types. In complex diseases such as cancer, good marker genes can be hard to find due to cellular heterogeneity within the tissue and genetic heterogeneity across patients. A promising technique for addressing these challenges is to incorporate biological pathway information into the marker identification procedure, permitting disease classification based on the activity of entire pathways rather than simply on the expression levels of individual genes. However, previous pathway-based methods have not significantly outperformed gene-based methods. Here, we propose a new pathway-based classification procedure in which markers are encoded not as individual genes, nor as the set of genes making up a known pathway, but as subsets of “condition-responsive genes (CORGs)” within those pathways. Using expression profiles from seven different microarray studies, we show that the accuracy of this method is significantly better than both the conventional gene- and pathway- based diagnostics. Furthermore, the identified CORGs may facilitate the development of effective diagnostic markers and the discovery of molecular mechanisms underlying disease.","DOI":"10.1371/journal.pcbi.1000217","journalAbbreviation":"PLoS Comput Biol","author":[{"family":"Lee","given":"Eunjung"},{"family":"Chuang","given":"Han-Yu"},{"family":"Kim","given":"Jong-Won"},{"family":"Ideker","given":"Trey"},{"family":"Lee","given":"Doheon"}],"issued":{"date-parts":[["2008"]]},"accessed":{"date-parts":[["2014",2,13]]}},"label":"page"},{"id":466,"uris":["http://zotero.org/users/882643/items/S2TEAATT"],"uri":["http://zotero.org/users/882643/items/S2TEAATT"],"itemData":{"id":466,"type":"article-journal","title":"Pathway level analysis of gene expression using singular value decomposition","container-title":"BMC Bioinformatics","page":"225","volume":"6","source":"PubMed Central","abstract":"Background\nA promising direction in the analysis of gene expression focuses on the changes in expression of specific predefined sets of genes that are known in advance to be related (e.g., genes coding for proteins involved in cellular pathways or complexes). Such an analysis can reveal features that are not easily visible from the variations in the individual genes and can lead to a picture of expression that is more biologically transparent and accessible to interpretation. In this article, we present a new method of this kind that operates by quantifying the level of 'activity' of each pathway in different samples. The activity levels, which are derived from singular value decompositions, form the basis for statistical comparisons and other applications.\n\nResults\nWe demonstrate our approach using expression data from a study of type 2 diabetes and another of the influence of cigarette smoke on gene expression in airway epithelia. A number of interesting pathways are identified in comparisons between smokers and non-smokers including ones related to nicotine metabolism, mucus production, and glutathione metabolism. A comparison with results from the related approach, 'gene-set enrichment analysis', is also provided.\n\nConclusion\nOur method offers a flexible basis for identifying differentially expressed pathways from gene expression data. The results of a pathway-based analysis can be complementary to those obtained from one more focused on individual genes. A web program PLAGE (Pathway Level Analysis of Gene Expression) for performing the kinds of analyses described here is accessible at .","DOI":"10.1186/1471-2105-6-225","ISSN":"1471-2105","note":"PMID: 16156896\nPMCID: PMC1261155","journalAbbreviation":"BMC Bioinformatics","author":[{"family":"Tomfohr","given":"John"},{"family":"Lu","given":"Jun"},{"family":"Kepler","given":"Thomas B"}],"issued":{"date-parts":[["2005",9,12]]},"accessed":{"date-parts":[["2014",2,13]]},"PMID":"16156896"},"label":"page"}],"schema":"https://github.com/citation-style-language/schema/raw/master/csl-citation.json"} </w:instrText>
      </w:r>
      <w:r w:rsidRPr="00B841E7">
        <w:rPr>
          <w:rFonts w:ascii="Calibri" w:hAnsi="Calibri" w:cs="Calibri"/>
          <w:szCs w:val="22"/>
          <w:lang w:val="en-US"/>
        </w:rPr>
        <w:fldChar w:fldCharType="separate"/>
      </w:r>
      <w:r w:rsidRPr="00B841E7">
        <w:rPr>
          <w:rFonts w:ascii="Calibri" w:hAnsi="Calibri" w:cs="Calibri"/>
          <w:szCs w:val="22"/>
        </w:rPr>
        <w:t>(Barbie et al., 2009; Greenblum et al., 2011; Hänzelmann et al., 2013; Hwang, 2012b; Lee et al., 2008; Tomfohr et al., 2005</w:t>
      </w:r>
      <w:r w:rsidR="003F38D1">
        <w:rPr>
          <w:rFonts w:ascii="Calibri" w:hAnsi="Calibri" w:cs="Calibri"/>
          <w:szCs w:val="22"/>
        </w:rPr>
        <w:t>.</w:t>
      </w:r>
      <w:r w:rsidRPr="00B841E7">
        <w:rPr>
          <w:rFonts w:ascii="Calibri" w:hAnsi="Calibri" w:cs="Calibri"/>
          <w:szCs w:val="22"/>
        </w:rPr>
        <w:t>)</w:t>
      </w:r>
      <w:r w:rsidRPr="00B841E7">
        <w:rPr>
          <w:rFonts w:ascii="Calibri" w:hAnsi="Calibri" w:cs="Calibri"/>
          <w:szCs w:val="22"/>
          <w:lang w:val="en-US"/>
        </w:rPr>
        <w:fldChar w:fldCharType="end"/>
      </w:r>
      <w:r w:rsidRPr="00B841E7">
        <w:rPr>
          <w:rFonts w:ascii="Calibri" w:hAnsi="Calibri" w:cs="Calibri"/>
          <w:szCs w:val="22"/>
          <w:lang w:val="en-US"/>
        </w:rPr>
        <w:t xml:space="preserve"> </w:t>
      </w:r>
      <w:r w:rsidR="003F38D1">
        <w:rPr>
          <w:rFonts w:ascii="Calibri" w:hAnsi="Calibri" w:cs="Calibri"/>
          <w:szCs w:val="22"/>
          <w:lang w:val="en-US"/>
        </w:rPr>
        <w:t>I</w:t>
      </w:r>
      <w:r w:rsidR="00DC6490">
        <w:rPr>
          <w:rFonts w:ascii="Calibri" w:hAnsi="Calibri" w:cs="Calibri"/>
          <w:szCs w:val="22"/>
          <w:lang w:val="en-US"/>
        </w:rPr>
        <w:t>nteresting reviews on</w:t>
      </w:r>
      <w:r w:rsidRPr="00B841E7">
        <w:rPr>
          <w:rFonts w:ascii="Calibri" w:hAnsi="Calibri" w:cs="Calibri"/>
          <w:szCs w:val="22"/>
          <w:lang w:val="en-US"/>
        </w:rPr>
        <w:t xml:space="preserve"> the comparison of these kind</w:t>
      </w:r>
      <w:r w:rsidR="00DC6490">
        <w:rPr>
          <w:rFonts w:ascii="Calibri" w:hAnsi="Calibri" w:cs="Calibri"/>
          <w:szCs w:val="22"/>
          <w:lang w:val="en-US"/>
        </w:rPr>
        <w:t>s</w:t>
      </w:r>
      <w:r w:rsidRPr="00B841E7">
        <w:rPr>
          <w:rFonts w:ascii="Calibri" w:hAnsi="Calibri" w:cs="Calibri"/>
          <w:szCs w:val="22"/>
          <w:lang w:val="en-US"/>
        </w:rPr>
        <w:t xml:space="preserve"> of methods </w:t>
      </w:r>
      <w:r w:rsidR="00DC6490">
        <w:rPr>
          <w:rFonts w:ascii="Calibri" w:hAnsi="Calibri" w:cs="Calibri"/>
          <w:szCs w:val="22"/>
          <w:lang w:val="en-US"/>
        </w:rPr>
        <w:t xml:space="preserve">are available </w:t>
      </w:r>
      <w:r w:rsidRPr="00B841E7">
        <w:rPr>
          <w:rFonts w:ascii="Calibri" w:hAnsi="Calibri" w:cs="Calibri"/>
          <w:szCs w:val="22"/>
          <w:lang w:val="en-US"/>
        </w:rPr>
        <w:t xml:space="preserve">in </w:t>
      </w:r>
      <w:r w:rsidRPr="00B841E7">
        <w:rPr>
          <w:rFonts w:ascii="Calibri" w:hAnsi="Calibri" w:cs="Calibri"/>
          <w:szCs w:val="22"/>
          <w:lang w:val="en-US"/>
        </w:rPr>
        <w:fldChar w:fldCharType="begin"/>
      </w:r>
      <w:r w:rsidRPr="00B841E7">
        <w:rPr>
          <w:rFonts w:ascii="Calibri" w:hAnsi="Calibri" w:cs="Calibri"/>
          <w:szCs w:val="22"/>
          <w:lang w:val="en-US"/>
        </w:rPr>
        <w:instrText xml:space="preserve"> ADDIN ZOTERO_ITEM CSL_CITATION {"citationID":"qsu7capm3","properties":{"formattedCitation":"(Hwang, 2012a; Varadan et al., 2012)","plainCitation":"(Hwang, 2012a; Varadan et al., 2012)"},"citationItems":[{"id":456,"uris":["http://zotero.org/users/882643/items/D2E3K28Z"],"uri":["http://zotero.org/users/882643/items/D2E3K28Z"],"itemData":{"id":456,"type":"article-journal","title":"Comparison and evaluation of pathway-level aggregation methods of gene expression data","container-title":"BMC Genomics","page":"S26","volume":"13","issue":"Suppl 7","source":"www.biomedcentral.com","abstract":"Microarray experiments produce expression measurements in genomic scale. A way to derive functional understanding of the data is to focus on functional sets of genes, such as pathways, instead of individual genes. While a common practice for the pathway-level analysis has been functional enrichment analysis such as over-representation analysis and gene set enrichment analysis, an alternative approach has also been explored. In this approach, gene expression data are first aggregated at pathway level to transform the original data into a compact representation in which each row corresponds to a pathway instead of a gene. Thereafter the pathway expression data can be used for differential expression and classification analyses in pathway space, leveraging existing algorithms usually applied to gene expression data. While several studies have proposed the pathway-level aggregation methods, it remains unclear how they compare with one another, since the evaluations were done to a limited extent. Thus this study presents a comprehensive evaluation of six most prominent aggregation methods.\nPMID: 23282027","DOI":"10.1186/1471-2164-13-S7-S26","ISSN":"1471-2164","note":"PMID: 23282027","language":"en","author":[{"family":"Hwang","given":"Seungwoo"}],"issued":{"date-parts":[["2012",12,13]]},"accessed":{"date-parts":[["2014",2,13]]},"PMID":"23282027"},"label":"page"},{"id":462,"uris":["http://zotero.org/users/882643/items/K4X7499G"],"uri":["http://zotero.org/users/882643/items/K4X7499G"],"itemData":{"id":462,"type":"article-journal","title":"The Integration of Biological Pathway Knowledge in Cancer Genomics: A review of existing computational approaches","container-title":"IEEE Signal Processing Magazine","page":"35-50","volume":"29","issue":"1","source":"IEEE Xplore","abstract":"We review existing computational approaches for the integration of cancer genomic data with regulatory mechanisms represented in biological pathway databases and suggest opportunities for the signal processing community to contribute to this exciting field.","DOI":"10.1109/MSP.2011.943037","ISSN":"1053-5888","shortTitle":"The Integration of Biological Pathway Knowledge in Cancer Genomics","author":[{"family":"Varadan","given":"V."},{"family":"Mittal","given":"P."},{"family":"Vaske","given":"C.J."},{"family":"Benz","given":"S.C."}],"issued":{"date-parts":[["2012"]]}},"label":"page"}],"schema":"https://github.com/citation-style-language/schema/raw/master/csl-citation.json"} </w:instrText>
      </w:r>
      <w:r w:rsidRPr="00B841E7">
        <w:rPr>
          <w:rFonts w:ascii="Calibri" w:hAnsi="Calibri" w:cs="Calibri"/>
          <w:szCs w:val="22"/>
          <w:lang w:val="en-US"/>
        </w:rPr>
        <w:fldChar w:fldCharType="separate"/>
      </w:r>
      <w:r w:rsidRPr="00B841E7">
        <w:rPr>
          <w:rFonts w:ascii="Calibri" w:hAnsi="Calibri" w:cs="Calibri"/>
          <w:szCs w:val="22"/>
        </w:rPr>
        <w:t>(Hwang, 2012a; Varadan et al., 2012)</w:t>
      </w:r>
      <w:r w:rsidRPr="00B841E7">
        <w:rPr>
          <w:rFonts w:ascii="Calibri" w:hAnsi="Calibri" w:cs="Calibri"/>
          <w:szCs w:val="22"/>
          <w:lang w:val="en-US"/>
        </w:rPr>
        <w:fldChar w:fldCharType="end"/>
      </w:r>
      <w:r w:rsidRPr="00B841E7">
        <w:rPr>
          <w:rFonts w:ascii="Calibri" w:hAnsi="Calibri" w:cs="Calibri"/>
          <w:szCs w:val="22"/>
          <w:lang w:val="en-US"/>
        </w:rPr>
        <w:t>.</w:t>
      </w:r>
    </w:p>
    <w:p w:rsidR="00803E30" w:rsidRPr="00B841E7" w:rsidRDefault="00803E30" w:rsidP="00242EEB">
      <w:pPr>
        <w:spacing w:before="0" w:after="0"/>
        <w:rPr>
          <w:rFonts w:ascii="Calibri" w:hAnsi="Calibri"/>
          <w:sz w:val="24"/>
          <w:szCs w:val="24"/>
          <w:lang w:val="en-US"/>
        </w:rPr>
      </w:pPr>
    </w:p>
    <w:p w:rsidR="00803E30" w:rsidRDefault="00540127" w:rsidP="00242EEB">
      <w:pPr>
        <w:spacing w:before="0" w:after="0"/>
        <w:rPr>
          <w:rFonts w:ascii="Calibri" w:hAnsi="Calibri" w:cs="Calibri"/>
          <w:b/>
          <w:bCs/>
          <w:sz w:val="28"/>
          <w:szCs w:val="28"/>
          <w:lang w:val="en-US"/>
        </w:rPr>
      </w:pPr>
      <w:r w:rsidRPr="00C54856">
        <w:rPr>
          <w:rFonts w:ascii="Calibri" w:hAnsi="Calibri" w:cs="Calibri"/>
          <w:b/>
          <w:bCs/>
          <w:sz w:val="28"/>
          <w:szCs w:val="28"/>
          <w:lang w:val="en-US"/>
        </w:rPr>
        <w:t xml:space="preserve">L.2.3 </w:t>
      </w:r>
      <w:r w:rsidR="00454B48" w:rsidRPr="00C54856">
        <w:rPr>
          <w:rFonts w:ascii="Calibri" w:hAnsi="Calibri" w:cs="Calibri"/>
          <w:b/>
          <w:bCs/>
          <w:sz w:val="28"/>
          <w:szCs w:val="28"/>
          <w:lang w:val="en-US"/>
        </w:rPr>
        <w:t>Supporting the prediction of the ALL Oncosimulator cell kill rate parameter value</w:t>
      </w:r>
    </w:p>
    <w:p w:rsidR="009F4AF9" w:rsidRPr="00B841E7" w:rsidRDefault="009F4AF9" w:rsidP="00242EEB">
      <w:pPr>
        <w:spacing w:before="0" w:after="0"/>
        <w:rPr>
          <w:rFonts w:ascii="Calibri" w:hAnsi="Calibri" w:cs="Calibri"/>
          <w:b/>
          <w:bCs/>
          <w:sz w:val="28"/>
          <w:szCs w:val="28"/>
          <w:lang w:val="en-US"/>
        </w:rPr>
      </w:pPr>
    </w:p>
    <w:p w:rsidR="00803E30" w:rsidRDefault="00540127" w:rsidP="00242EEB">
      <w:pPr>
        <w:spacing w:before="0" w:after="0"/>
        <w:rPr>
          <w:rFonts w:ascii="Calibri" w:hAnsi="Calibri" w:cs="Calibri"/>
          <w:b/>
          <w:bCs/>
          <w:sz w:val="24"/>
          <w:szCs w:val="24"/>
          <w:lang w:val="en-US" w:eastAsia="en-US"/>
        </w:rPr>
      </w:pPr>
      <w:r w:rsidRPr="00C54856">
        <w:rPr>
          <w:rFonts w:ascii="Calibri" w:hAnsi="Calibri" w:cs="Calibri"/>
          <w:b/>
          <w:bCs/>
          <w:sz w:val="24"/>
          <w:szCs w:val="24"/>
          <w:lang w:val="en-US" w:eastAsia="en-US"/>
        </w:rPr>
        <w:t xml:space="preserve">L.2.3.1 </w:t>
      </w:r>
      <w:r w:rsidR="00803E30" w:rsidRPr="00C54856">
        <w:rPr>
          <w:rFonts w:ascii="Calibri" w:hAnsi="Calibri" w:cs="Calibri"/>
          <w:b/>
          <w:bCs/>
          <w:sz w:val="24"/>
          <w:szCs w:val="24"/>
          <w:lang w:val="en-US" w:eastAsia="en-US"/>
        </w:rPr>
        <w:t>Description of the available data</w:t>
      </w:r>
    </w:p>
    <w:p w:rsidR="009F4AF9" w:rsidRPr="00B841E7" w:rsidRDefault="009F4AF9" w:rsidP="00242EEB">
      <w:pPr>
        <w:spacing w:before="0" w:after="0"/>
        <w:rPr>
          <w:rFonts w:ascii="Calibri" w:hAnsi="Calibri" w:cs="Calibri"/>
          <w:b/>
          <w:bCs/>
          <w:sz w:val="28"/>
          <w:szCs w:val="28"/>
          <w:lang w:val="en-US" w:eastAsia="en-US"/>
        </w:rPr>
      </w:pPr>
    </w:p>
    <w:p w:rsidR="00803E30" w:rsidRDefault="00DC6490" w:rsidP="00242EEB">
      <w:pPr>
        <w:spacing w:before="0" w:after="0"/>
        <w:rPr>
          <w:rFonts w:ascii="Calibri" w:hAnsi="Calibri" w:cs="Calibri"/>
          <w:szCs w:val="22"/>
          <w:lang w:val="en-US" w:eastAsia="en-US"/>
        </w:rPr>
      </w:pPr>
      <w:r>
        <w:rPr>
          <w:rFonts w:ascii="Calibri" w:hAnsi="Calibri" w:cs="Calibri"/>
          <w:szCs w:val="22"/>
          <w:lang w:val="en-US" w:eastAsia="en-US"/>
        </w:rPr>
        <w:t>In the context of p-medicine</w:t>
      </w:r>
      <w:r w:rsidR="00803E30" w:rsidRPr="00B841E7">
        <w:rPr>
          <w:rFonts w:ascii="Calibri" w:hAnsi="Calibri" w:cs="Calibri"/>
          <w:szCs w:val="22"/>
          <w:lang w:val="en-US" w:eastAsia="en-US"/>
        </w:rPr>
        <w:t xml:space="preserve"> anonymized data describing the clinical characteristics and the disease progression for a n</w:t>
      </w:r>
      <w:r w:rsidR="002A7C8D">
        <w:rPr>
          <w:rFonts w:ascii="Calibri" w:hAnsi="Calibri" w:cs="Calibri"/>
          <w:szCs w:val="22"/>
          <w:lang w:val="en-US" w:eastAsia="en-US"/>
        </w:rPr>
        <w:t>umber of ALL patients</w:t>
      </w:r>
      <w:r w:rsidR="008241D2">
        <w:rPr>
          <w:rFonts w:ascii="Calibri" w:hAnsi="Calibri" w:cs="Calibri"/>
          <w:szCs w:val="22"/>
          <w:lang w:val="en-US" w:eastAsia="en-US"/>
        </w:rPr>
        <w:t>,</w:t>
      </w:r>
      <w:r w:rsidR="002A7C8D">
        <w:rPr>
          <w:rFonts w:ascii="Calibri" w:hAnsi="Calibri" w:cs="Calibri"/>
          <w:szCs w:val="22"/>
          <w:lang w:val="en-US" w:eastAsia="en-US"/>
        </w:rPr>
        <w:t xml:space="preserve"> presented</w:t>
      </w:r>
      <w:r w:rsidR="00803E30" w:rsidRPr="00B841E7">
        <w:rPr>
          <w:rFonts w:ascii="Calibri" w:hAnsi="Calibri" w:cs="Calibri"/>
          <w:szCs w:val="22"/>
          <w:lang w:val="en-US" w:eastAsia="en-US"/>
        </w:rPr>
        <w:t xml:space="preserve"> in detail in</w:t>
      </w:r>
      <w:r w:rsidR="009F4AF9">
        <w:rPr>
          <w:rFonts w:ascii="Calibri" w:hAnsi="Calibri" w:cs="Calibri"/>
          <w:szCs w:val="22"/>
          <w:lang w:val="en-US" w:eastAsia="en-US"/>
        </w:rPr>
        <w:t xml:space="preserve"> section L.1.2 </w:t>
      </w:r>
      <w:r w:rsidR="002A7C8D">
        <w:rPr>
          <w:rFonts w:ascii="Calibri" w:hAnsi="Calibri" w:cs="Calibri"/>
          <w:szCs w:val="22"/>
          <w:lang w:val="en-US" w:eastAsia="en-US"/>
        </w:rPr>
        <w:t xml:space="preserve"> and </w:t>
      </w:r>
      <w:r w:rsidR="00803E30" w:rsidRPr="00B841E7">
        <w:rPr>
          <w:rFonts w:ascii="Calibri" w:hAnsi="Calibri" w:cs="Calibri"/>
          <w:szCs w:val="22"/>
          <w:lang w:val="en-US" w:eastAsia="en-US"/>
        </w:rPr>
        <w:t>coupled with w</w:t>
      </w:r>
      <w:r w:rsidR="002A7C8D">
        <w:rPr>
          <w:rFonts w:ascii="Calibri" w:hAnsi="Calibri" w:cs="Calibri"/>
          <w:szCs w:val="22"/>
          <w:lang w:val="en-US" w:eastAsia="en-US"/>
        </w:rPr>
        <w:t>hole genome expression data</w:t>
      </w:r>
      <w:r w:rsidR="008241D2">
        <w:rPr>
          <w:rFonts w:ascii="Calibri" w:hAnsi="Calibri" w:cs="Calibri"/>
          <w:szCs w:val="22"/>
          <w:lang w:val="en-US" w:eastAsia="en-US"/>
        </w:rPr>
        <w:t>,</w:t>
      </w:r>
      <w:r w:rsidR="002A7C8D">
        <w:rPr>
          <w:rFonts w:ascii="Calibri" w:hAnsi="Calibri" w:cs="Calibri"/>
          <w:szCs w:val="22"/>
          <w:lang w:val="en-US" w:eastAsia="en-US"/>
        </w:rPr>
        <w:t xml:space="preserve"> have been</w:t>
      </w:r>
      <w:r w:rsidR="00803E30" w:rsidRPr="00B841E7">
        <w:rPr>
          <w:rFonts w:ascii="Calibri" w:hAnsi="Calibri" w:cs="Calibri"/>
          <w:szCs w:val="22"/>
          <w:lang w:val="en-US" w:eastAsia="en-US"/>
        </w:rPr>
        <w:t xml:space="preserve"> made available. </w:t>
      </w:r>
      <w:r w:rsidR="00803E30" w:rsidRPr="008241D2">
        <w:rPr>
          <w:rFonts w:ascii="Calibri" w:hAnsi="Calibri" w:cs="Calibri"/>
          <w:szCs w:val="22"/>
          <w:lang w:val="en-US" w:eastAsia="en-US"/>
        </w:rPr>
        <w:t>As described</w:t>
      </w:r>
      <w:r w:rsidR="00803E30" w:rsidRPr="00B841E7">
        <w:rPr>
          <w:rFonts w:ascii="Calibri" w:hAnsi="Calibri" w:cs="Calibri"/>
          <w:szCs w:val="22"/>
          <w:lang w:val="en-US" w:eastAsia="en-US"/>
        </w:rPr>
        <w:t xml:space="preserve"> in</w:t>
      </w:r>
      <w:r w:rsidR="008241D2">
        <w:rPr>
          <w:rFonts w:ascii="Calibri" w:hAnsi="Calibri" w:cs="Calibri"/>
          <w:szCs w:val="22"/>
          <w:lang w:val="en-US" w:eastAsia="en-US"/>
        </w:rPr>
        <w:t xml:space="preserve"> section </w:t>
      </w:r>
      <w:r w:rsidR="009F4AF9">
        <w:rPr>
          <w:rFonts w:ascii="Calibri" w:hAnsi="Calibri" w:cs="Calibri"/>
          <w:szCs w:val="22"/>
          <w:lang w:val="en-US" w:eastAsia="en-US"/>
        </w:rPr>
        <w:t xml:space="preserve">L.1.4 </w:t>
      </w:r>
      <w:r w:rsidR="0085600E">
        <w:rPr>
          <w:rFonts w:ascii="Calibri" w:hAnsi="Calibri" w:cs="Calibri"/>
          <w:szCs w:val="22"/>
          <w:lang w:val="en-US" w:eastAsia="en-US"/>
        </w:rPr>
        <w:t xml:space="preserve"> the Cell Kill Rate</w:t>
      </w:r>
      <w:r w:rsidR="008241D2">
        <w:rPr>
          <w:rFonts w:ascii="Calibri" w:hAnsi="Calibri" w:cs="Calibri"/>
          <w:szCs w:val="22"/>
          <w:lang w:val="en-US" w:eastAsia="en-US"/>
        </w:rPr>
        <w:t xml:space="preserve"> (CKR) </w:t>
      </w:r>
      <w:r w:rsidR="0085600E">
        <w:rPr>
          <w:rFonts w:ascii="Calibri" w:hAnsi="Calibri" w:cs="Calibri"/>
          <w:szCs w:val="22"/>
          <w:lang w:val="en-US" w:eastAsia="en-US"/>
        </w:rPr>
        <w:t xml:space="preserve"> </w:t>
      </w:r>
      <w:r w:rsidR="008241D2">
        <w:rPr>
          <w:rFonts w:ascii="Calibri" w:hAnsi="Calibri" w:cs="Calibri"/>
          <w:szCs w:val="22"/>
          <w:lang w:val="en-US" w:eastAsia="en-US"/>
        </w:rPr>
        <w:t xml:space="preserve"> parameter for the drug prednisone has been </w:t>
      </w:r>
      <w:r w:rsidR="00803E30" w:rsidRPr="00B841E7">
        <w:rPr>
          <w:rFonts w:ascii="Calibri" w:hAnsi="Calibri" w:cs="Calibri"/>
          <w:szCs w:val="22"/>
          <w:lang w:val="en-US" w:eastAsia="en-US"/>
        </w:rPr>
        <w:t xml:space="preserve">estimated for a number </w:t>
      </w:r>
      <w:r w:rsidR="008241D2">
        <w:rPr>
          <w:rFonts w:ascii="Calibri" w:hAnsi="Calibri" w:cs="Calibri"/>
          <w:szCs w:val="22"/>
          <w:lang w:val="en-US" w:eastAsia="en-US"/>
        </w:rPr>
        <w:t xml:space="preserve"> </w:t>
      </w:r>
      <w:r w:rsidR="00B84F75">
        <w:rPr>
          <w:rFonts w:ascii="Calibri" w:hAnsi="Calibri" w:cs="Calibri"/>
          <w:szCs w:val="22"/>
          <w:lang w:val="en-US" w:eastAsia="en-US"/>
        </w:rPr>
        <w:t>of 151 patients. R</w:t>
      </w:r>
      <w:r w:rsidR="008241D2">
        <w:rPr>
          <w:rFonts w:ascii="Calibri" w:hAnsi="Calibri" w:cs="Calibri"/>
          <w:szCs w:val="22"/>
          <w:lang w:val="en-US" w:eastAsia="en-US"/>
        </w:rPr>
        <w:t xml:space="preserve">egression analysis has been </w:t>
      </w:r>
      <w:r w:rsidR="00B84F75">
        <w:rPr>
          <w:rFonts w:ascii="Calibri" w:hAnsi="Calibri" w:cs="Calibri"/>
          <w:szCs w:val="22"/>
          <w:lang w:val="en-US" w:eastAsia="en-US"/>
        </w:rPr>
        <w:t>performed on the available data.  A</w:t>
      </w:r>
      <w:r w:rsidR="00803E30" w:rsidRPr="00B841E7">
        <w:rPr>
          <w:rFonts w:ascii="Calibri" w:hAnsi="Calibri" w:cs="Calibri"/>
          <w:szCs w:val="22"/>
          <w:lang w:val="en-US" w:eastAsia="en-US"/>
        </w:rPr>
        <w:t>n a</w:t>
      </w:r>
      <w:r w:rsidR="008241D2">
        <w:rPr>
          <w:rFonts w:ascii="Calibri" w:hAnsi="Calibri" w:cs="Calibri"/>
          <w:szCs w:val="22"/>
          <w:lang w:val="en-US" w:eastAsia="en-US"/>
        </w:rPr>
        <w:t xml:space="preserve">dditional number of patients have been </w:t>
      </w:r>
      <w:r w:rsidR="00803E30" w:rsidRPr="00B841E7">
        <w:rPr>
          <w:rFonts w:ascii="Calibri" w:hAnsi="Calibri" w:cs="Calibri"/>
          <w:szCs w:val="22"/>
          <w:lang w:val="en-US" w:eastAsia="en-US"/>
        </w:rPr>
        <w:t xml:space="preserve"> excluded from the analy</w:t>
      </w:r>
      <w:r w:rsidR="008241D2">
        <w:rPr>
          <w:rFonts w:ascii="Calibri" w:hAnsi="Calibri" w:cs="Calibri"/>
          <w:szCs w:val="22"/>
          <w:lang w:val="en-US" w:eastAsia="en-US"/>
        </w:rPr>
        <w:t>sis of the present section because</w:t>
      </w:r>
      <w:r w:rsidR="00803E30" w:rsidRPr="00B841E7">
        <w:rPr>
          <w:rFonts w:ascii="Calibri" w:hAnsi="Calibri" w:cs="Calibri"/>
          <w:szCs w:val="22"/>
          <w:lang w:val="en-US" w:eastAsia="en-US"/>
        </w:rPr>
        <w:t xml:space="preserve"> they </w:t>
      </w:r>
      <w:r w:rsidR="008241D2">
        <w:rPr>
          <w:rFonts w:ascii="Calibri" w:hAnsi="Calibri" w:cs="Calibri"/>
          <w:szCs w:val="22"/>
          <w:lang w:val="en-US" w:eastAsia="en-US"/>
        </w:rPr>
        <w:t xml:space="preserve">have showed identical CKR estimates </w:t>
      </w:r>
      <w:r w:rsidR="00803E30" w:rsidRPr="00B841E7">
        <w:rPr>
          <w:rFonts w:ascii="Calibri" w:hAnsi="Calibri" w:cs="Calibri"/>
          <w:szCs w:val="22"/>
          <w:lang w:val="en-US" w:eastAsia="en-US"/>
        </w:rPr>
        <w:t xml:space="preserve"> appro</w:t>
      </w:r>
      <w:r w:rsidR="008241D2">
        <w:rPr>
          <w:rFonts w:ascii="Calibri" w:hAnsi="Calibri" w:cs="Calibri"/>
          <w:szCs w:val="22"/>
          <w:lang w:val="en-US" w:eastAsia="en-US"/>
        </w:rPr>
        <w:t>ximating</w:t>
      </w:r>
      <w:r w:rsidR="00B84F75">
        <w:rPr>
          <w:rFonts w:ascii="Calibri" w:hAnsi="Calibri" w:cs="Calibri"/>
          <w:szCs w:val="22"/>
          <w:lang w:val="en-US" w:eastAsia="en-US"/>
        </w:rPr>
        <w:t xml:space="preserve"> the highest value (0.8)</w:t>
      </w:r>
      <w:r w:rsidR="00803E30" w:rsidRPr="00B841E7">
        <w:rPr>
          <w:rFonts w:ascii="Calibri" w:hAnsi="Calibri" w:cs="Calibri"/>
          <w:szCs w:val="22"/>
          <w:lang w:val="en-US" w:eastAsia="en-US"/>
        </w:rPr>
        <w:t xml:space="preserve"> although they </w:t>
      </w:r>
      <w:r w:rsidR="008241D2">
        <w:rPr>
          <w:rFonts w:ascii="Calibri" w:hAnsi="Calibri" w:cs="Calibri"/>
          <w:szCs w:val="22"/>
          <w:lang w:val="en-US" w:eastAsia="en-US"/>
        </w:rPr>
        <w:t xml:space="preserve">have </w:t>
      </w:r>
      <w:r w:rsidR="00803E30" w:rsidRPr="00B841E7">
        <w:rPr>
          <w:rFonts w:ascii="Calibri" w:hAnsi="Calibri" w:cs="Calibri"/>
          <w:szCs w:val="22"/>
          <w:lang w:val="en-US" w:eastAsia="en-US"/>
        </w:rPr>
        <w:t>show</w:t>
      </w:r>
      <w:r w:rsidR="008241D2">
        <w:rPr>
          <w:rFonts w:ascii="Calibri" w:hAnsi="Calibri" w:cs="Calibri"/>
          <w:szCs w:val="22"/>
          <w:lang w:val="en-US" w:eastAsia="en-US"/>
        </w:rPr>
        <w:t>n</w:t>
      </w:r>
      <w:r w:rsidR="00803E30" w:rsidRPr="00B841E7">
        <w:rPr>
          <w:rFonts w:ascii="Calibri" w:hAnsi="Calibri" w:cs="Calibri"/>
          <w:szCs w:val="22"/>
          <w:lang w:val="en-US" w:eastAsia="en-US"/>
        </w:rPr>
        <w:t xml:space="preserve"> differences in terms of gene expression</w:t>
      </w:r>
      <w:r w:rsidR="008241D2">
        <w:rPr>
          <w:rFonts w:ascii="Calibri" w:hAnsi="Calibri" w:cs="Calibri"/>
          <w:szCs w:val="22"/>
          <w:lang w:val="en-US" w:eastAsia="en-US"/>
        </w:rPr>
        <w:t>. The latter</w:t>
      </w:r>
      <w:r w:rsidR="00803E30" w:rsidRPr="00B841E7">
        <w:rPr>
          <w:rFonts w:ascii="Calibri" w:hAnsi="Calibri" w:cs="Calibri"/>
          <w:szCs w:val="22"/>
          <w:lang w:val="en-US" w:eastAsia="en-US"/>
        </w:rPr>
        <w:t xml:space="preserve"> may mislead the regression analysis. Finally, a </w:t>
      </w:r>
      <w:r w:rsidR="00B84F75">
        <w:rPr>
          <w:rFonts w:ascii="Calibri" w:hAnsi="Calibri" w:cs="Calibri"/>
          <w:szCs w:val="22"/>
          <w:lang w:val="en-US" w:eastAsia="en-US"/>
        </w:rPr>
        <w:t>number of 136 patient cases have been taken into account in</w:t>
      </w:r>
      <w:r w:rsidR="00803E30" w:rsidRPr="00B841E7">
        <w:rPr>
          <w:rFonts w:ascii="Calibri" w:hAnsi="Calibri" w:cs="Calibri"/>
          <w:szCs w:val="22"/>
          <w:lang w:val="en-US" w:eastAsia="en-US"/>
        </w:rPr>
        <w:t xml:space="preserve"> the present analysis. However, as already stated in </w:t>
      </w:r>
      <w:r w:rsidR="00B84F75">
        <w:rPr>
          <w:rFonts w:ascii="Calibri" w:hAnsi="Calibri" w:cs="Calibri"/>
          <w:szCs w:val="22"/>
          <w:lang w:val="en-US" w:eastAsia="en-US"/>
        </w:rPr>
        <w:t xml:space="preserve">the </w:t>
      </w:r>
      <w:r w:rsidR="00CC1AD1">
        <w:rPr>
          <w:rFonts w:ascii="Calibri" w:hAnsi="Calibri" w:cs="Calibri"/>
          <w:szCs w:val="22"/>
          <w:lang w:val="en-US" w:eastAsia="en-US"/>
        </w:rPr>
        <w:t xml:space="preserve">Introduction </w:t>
      </w:r>
      <w:r w:rsidR="00803E30" w:rsidRPr="00B841E7">
        <w:rPr>
          <w:rFonts w:ascii="Calibri" w:hAnsi="Calibri" w:cs="Calibri"/>
          <w:szCs w:val="22"/>
          <w:lang w:val="en-US" w:eastAsia="en-US"/>
        </w:rPr>
        <w:t>the present analysis is based on preliminary results of CKR estimation analysis and the estimation of these parameter</w:t>
      </w:r>
      <w:r w:rsidR="00B84F75">
        <w:rPr>
          <w:rFonts w:ascii="Calibri" w:hAnsi="Calibri" w:cs="Calibri"/>
          <w:szCs w:val="22"/>
          <w:lang w:val="en-US" w:eastAsia="en-US"/>
        </w:rPr>
        <w:t>s</w:t>
      </w:r>
      <w:r w:rsidR="00DA32E1">
        <w:rPr>
          <w:rFonts w:ascii="Calibri" w:hAnsi="Calibri" w:cs="Calibri"/>
          <w:szCs w:val="22"/>
          <w:lang w:val="en-US" w:eastAsia="en-US"/>
        </w:rPr>
        <w:t xml:space="preserve"> for the full set of patients</w:t>
      </w:r>
      <w:r w:rsidR="00803E30" w:rsidRPr="00B841E7">
        <w:rPr>
          <w:rFonts w:ascii="Calibri" w:hAnsi="Calibri" w:cs="Calibri"/>
          <w:szCs w:val="22"/>
          <w:lang w:val="en-US" w:eastAsia="en-US"/>
        </w:rPr>
        <w:t xml:space="preserve"> together with the subsequent regression analysis is to be refined during the last year of the project.</w:t>
      </w:r>
    </w:p>
    <w:p w:rsidR="00BB3B9E" w:rsidRPr="00B841E7" w:rsidRDefault="00BB3B9E" w:rsidP="00242EEB">
      <w:pPr>
        <w:spacing w:before="0" w:after="0"/>
        <w:rPr>
          <w:rFonts w:ascii="Calibri" w:hAnsi="Calibri" w:cs="Calibri"/>
          <w:szCs w:val="22"/>
          <w:lang w:val="en-US" w:eastAsia="en-US"/>
        </w:rPr>
      </w:pPr>
    </w:p>
    <w:p w:rsidR="00803E30" w:rsidRDefault="00803E30" w:rsidP="00242EEB">
      <w:pPr>
        <w:spacing w:before="0" w:after="0"/>
        <w:rPr>
          <w:rFonts w:ascii="Calibri" w:hAnsi="Calibri" w:cs="Calibri"/>
          <w:szCs w:val="22"/>
          <w:lang w:val="en-US" w:eastAsia="en-US"/>
        </w:rPr>
      </w:pPr>
      <w:r w:rsidRPr="00B841E7">
        <w:rPr>
          <w:rFonts w:ascii="Calibri" w:hAnsi="Calibri" w:cs="Calibri"/>
          <w:szCs w:val="22"/>
          <w:lang w:val="en-US" w:eastAsia="en-US"/>
        </w:rPr>
        <w:t>As</w:t>
      </w:r>
      <w:r w:rsidR="00DA32E1">
        <w:rPr>
          <w:rFonts w:ascii="Calibri" w:hAnsi="Calibri" w:cs="Calibri"/>
          <w:szCs w:val="22"/>
          <w:lang w:val="en-US" w:eastAsia="en-US"/>
        </w:rPr>
        <w:t xml:space="preserve"> far as gene expression data is</w:t>
      </w:r>
      <w:r w:rsidRPr="00B841E7">
        <w:rPr>
          <w:rFonts w:ascii="Calibri" w:hAnsi="Calibri" w:cs="Calibri"/>
          <w:szCs w:val="22"/>
          <w:lang w:val="en-US" w:eastAsia="en-US"/>
        </w:rPr>
        <w:t xml:space="preserve"> concerned, the data</w:t>
      </w:r>
      <w:r w:rsidR="00CF1B02">
        <w:rPr>
          <w:rFonts w:ascii="Calibri" w:hAnsi="Calibri" w:cs="Calibri"/>
          <w:szCs w:val="22"/>
          <w:lang w:val="en-US" w:eastAsia="en-US"/>
        </w:rPr>
        <w:t>set consists of measurements from</w:t>
      </w:r>
      <w:r w:rsidRPr="00B841E7">
        <w:rPr>
          <w:rFonts w:ascii="Calibri" w:hAnsi="Calibri" w:cs="Calibri"/>
          <w:szCs w:val="22"/>
          <w:lang w:val="en-US" w:eastAsia="en-US"/>
        </w:rPr>
        <w:t xml:space="preserve"> a number of ~40.000 probes and the experimental procedures followed are described in detail in </w:t>
      </w:r>
      <w:r w:rsidRPr="00B841E7">
        <w:rPr>
          <w:rFonts w:ascii="Calibri" w:hAnsi="Calibri" w:cs="Calibri"/>
          <w:szCs w:val="22"/>
          <w:lang w:val="en-US" w:eastAsia="en-US"/>
        </w:rPr>
        <w:fldChar w:fldCharType="begin"/>
      </w:r>
      <w:r w:rsidRPr="00B841E7">
        <w:rPr>
          <w:rFonts w:ascii="Calibri" w:hAnsi="Calibri" w:cs="Calibri"/>
          <w:szCs w:val="22"/>
          <w:lang w:val="en-US" w:eastAsia="en-US"/>
        </w:rPr>
        <w:instrText xml:space="preserve"> ADDIN ZOTERO_ITEM CSL_CITATION {"citationID":"1sb4mcq7jm","properties":{"formattedCitation":"(Cario et al., 2005)","plainCitation":"(Cario et al., 2005)"},"citationItems":[{"id":173,"uris":["http://zotero.org/users/882643/items/MAPZK3FH"],"uri":["http://zotero.org/users/882643/items/MAPZK3FH"],"itemData":{"id":173,"type":"article-journal","title":"Distinct gene expression profiles determine molecular treatment response in childhood acute lymphoblastic leukemia","container-title":"Blood","page":"821-826","volume":"105","issue":"2","source":"NCBI PubMed","abstract":"Treatment resistance, as indicated by the presence of high levels of minimal residual disease (MRD) after induction therapy and induction consolidation, is associated with a poor prognosis in childhood acute lymphoblastic leukemia (ALL). We hypothesized that treatment resistance is an intrinsic feature of ALL cells reflected in the gene expression pattern and that resistance to chemotherapy can be predicted before treatment. To test these hypotheses, gene expression signatures of ALL samples with high MRD load were compared with those of samples without measurable MRD during treatment. We identified 54 genes that clearly distinguished resistant from sensitive ALL samples. Genes with low expression in resistant samples were predominantly associated with cell-cycle progression and apoptosis, suggesting that impaired cell proliferation and apoptosis are involved in treatment resistance. Prediction analysis using randomly selected samples as a training set and the remaining samples as a test set revealed an accuracy of 84%. We conclude that resistance to chemotherapy seems at least in part to be an intrinsic feature of ALL cells. Because treatment response could be predicted with high accuracy, gene expression profiling could become a clinically relevant tool for treatment stratification in the early course of childhood ALL.","DOI":"10.1182/blood-2004-04-1552","ISSN":"0006-4971","note":"PMID: 15388585","journalAbbreviation":"Blood","author":[{"family":"Cario","given":"Gunnar"},{"family":"Stanulla","given":"Martin"},{"family":"Fine","given":"Bernard M"},{"family":"Teuffel","given":"Oliver"},{"family":"Neuhoff","given":"Nils V"},{"family":"Schrauder","given":"André"},{"family":"Flohr","given":"Thomas"},{"family":"Schäfer","given":"Beat W"},{"family":"Bartram","given":"Claus R"},{"family":"Welte","given":"Karl"},{"family":"Schlegelberger","given":"Brigitte"},{"family":"Schrappe","given":"Martin"}],"issued":{"date-parts":[["2005",1,15]]},"accessed":{"date-parts":[["2012",7,12]]},"PMID":"15388585"}}],"schema":"https://github.com/citation-style-language/schema/raw/master/csl-citation.json"} </w:instrText>
      </w:r>
      <w:r w:rsidRPr="00B841E7">
        <w:rPr>
          <w:rFonts w:ascii="Calibri" w:hAnsi="Calibri" w:cs="Calibri"/>
          <w:szCs w:val="22"/>
          <w:lang w:val="en-US" w:eastAsia="en-US"/>
        </w:rPr>
        <w:fldChar w:fldCharType="separate"/>
      </w:r>
      <w:r w:rsidRPr="00B841E7">
        <w:rPr>
          <w:rFonts w:ascii="Calibri" w:hAnsi="Calibri" w:cs="Calibri"/>
          <w:szCs w:val="22"/>
        </w:rPr>
        <w:t>(Cario et al., 2005)</w:t>
      </w:r>
      <w:r w:rsidRPr="00B841E7">
        <w:rPr>
          <w:rFonts w:ascii="Calibri" w:hAnsi="Calibri" w:cs="Calibri"/>
          <w:szCs w:val="22"/>
          <w:lang w:val="en-US" w:eastAsia="en-US"/>
        </w:rPr>
        <w:fldChar w:fldCharType="end"/>
      </w:r>
      <w:r w:rsidRPr="00B841E7">
        <w:rPr>
          <w:rFonts w:ascii="Calibri" w:hAnsi="Calibri" w:cs="Calibri"/>
          <w:szCs w:val="22"/>
          <w:lang w:val="en-US" w:eastAsia="en-US"/>
        </w:rPr>
        <w:t xml:space="preserve">. </w:t>
      </w:r>
      <w:r w:rsidR="00CF1B02">
        <w:rPr>
          <w:rFonts w:ascii="Calibri" w:hAnsi="Calibri" w:cs="Calibri"/>
          <w:szCs w:val="22"/>
          <w:lang w:val="en-US" w:eastAsia="en-US"/>
        </w:rPr>
        <w:t>Finally, information about this</w:t>
      </w:r>
      <w:r w:rsidRPr="00B841E7">
        <w:rPr>
          <w:rFonts w:ascii="Calibri" w:hAnsi="Calibri" w:cs="Calibri"/>
          <w:szCs w:val="22"/>
          <w:lang w:val="en-US" w:eastAsia="en-US"/>
        </w:rPr>
        <w:t xml:space="preserve"> gene expression data </w:t>
      </w:r>
      <w:r w:rsidR="00CF1B02">
        <w:rPr>
          <w:rFonts w:ascii="Calibri" w:hAnsi="Calibri" w:cs="Calibri"/>
          <w:szCs w:val="22"/>
          <w:lang w:val="en-US" w:eastAsia="en-US"/>
        </w:rPr>
        <w:t xml:space="preserve">is available </w:t>
      </w:r>
      <w:r w:rsidRPr="00B841E7">
        <w:rPr>
          <w:rFonts w:ascii="Calibri" w:hAnsi="Calibri" w:cs="Calibri"/>
          <w:szCs w:val="22"/>
          <w:lang w:val="en-US" w:eastAsia="en-US"/>
        </w:rPr>
        <w:t xml:space="preserve">in </w:t>
      </w:r>
      <w:r w:rsidR="00CF1B02">
        <w:rPr>
          <w:rFonts w:ascii="Calibri" w:hAnsi="Calibri" w:cs="Calibri"/>
          <w:szCs w:val="22"/>
          <w:lang w:val="en-US" w:eastAsia="en-US"/>
        </w:rPr>
        <w:t xml:space="preserve">the </w:t>
      </w:r>
      <w:r w:rsidRPr="00B841E7">
        <w:rPr>
          <w:rFonts w:ascii="Calibri" w:hAnsi="Calibri" w:cs="Calibri"/>
          <w:szCs w:val="22"/>
          <w:lang w:val="en-US" w:eastAsia="en-US"/>
        </w:rPr>
        <w:t>GSE4057 entry of Gene Expression Omnibus database (</w:t>
      </w:r>
      <w:hyperlink r:id="rId47" w:history="1">
        <w:r w:rsidR="00BB3B9E" w:rsidRPr="004F49E7">
          <w:rPr>
            <w:rStyle w:val="Hyperlink"/>
            <w:rFonts w:ascii="Calibri" w:hAnsi="Calibri" w:cs="Calibri"/>
            <w:szCs w:val="22"/>
            <w:lang w:val="en-US" w:eastAsia="en-US"/>
          </w:rPr>
          <w:t>http://www.ncbi.nlm.nih.gov/geo</w:t>
        </w:r>
      </w:hyperlink>
      <w:r w:rsidRPr="00B841E7">
        <w:rPr>
          <w:rFonts w:ascii="Calibri" w:hAnsi="Calibri" w:cs="Calibri"/>
          <w:szCs w:val="22"/>
          <w:lang w:val="en-US" w:eastAsia="en-US"/>
        </w:rPr>
        <w:t>).</w:t>
      </w:r>
    </w:p>
    <w:p w:rsidR="00BB3B9E" w:rsidRPr="00B841E7" w:rsidRDefault="00BB3B9E" w:rsidP="00242EEB">
      <w:pPr>
        <w:spacing w:before="0" w:after="0"/>
        <w:rPr>
          <w:rFonts w:ascii="Calibri" w:hAnsi="Calibri" w:cs="Calibri"/>
          <w:szCs w:val="22"/>
          <w:lang w:val="en-US" w:eastAsia="en-US"/>
        </w:rPr>
      </w:pPr>
    </w:p>
    <w:p w:rsidR="00803E30" w:rsidRDefault="00540127" w:rsidP="00242EEB">
      <w:pPr>
        <w:spacing w:before="0" w:after="0"/>
        <w:rPr>
          <w:rFonts w:ascii="Calibri" w:hAnsi="Calibri" w:cs="Calibri"/>
          <w:b/>
          <w:bCs/>
          <w:sz w:val="24"/>
          <w:szCs w:val="24"/>
          <w:lang w:val="en-US" w:eastAsia="en-US"/>
        </w:rPr>
      </w:pPr>
      <w:r w:rsidRPr="002D6B94">
        <w:rPr>
          <w:rFonts w:ascii="Calibri" w:hAnsi="Calibri" w:cs="Calibri"/>
          <w:b/>
          <w:bCs/>
          <w:sz w:val="24"/>
          <w:szCs w:val="24"/>
          <w:lang w:val="en-US" w:eastAsia="en-US"/>
        </w:rPr>
        <w:t xml:space="preserve">L.2.3.2 </w:t>
      </w:r>
      <w:r w:rsidR="00803E30" w:rsidRPr="002D6B94">
        <w:rPr>
          <w:rFonts w:ascii="Calibri" w:hAnsi="Calibri" w:cs="Calibri"/>
          <w:b/>
          <w:bCs/>
          <w:sz w:val="24"/>
          <w:szCs w:val="24"/>
          <w:lang w:val="en-US" w:eastAsia="en-US"/>
        </w:rPr>
        <w:t>Data preprocessing, missing value imputation and pathway level aggregation</w:t>
      </w:r>
    </w:p>
    <w:p w:rsidR="00BB3B9E" w:rsidRPr="00B841E7" w:rsidRDefault="00BB3B9E" w:rsidP="00242EEB">
      <w:pPr>
        <w:spacing w:before="0" w:after="0"/>
        <w:rPr>
          <w:rFonts w:ascii="Calibri" w:hAnsi="Calibri" w:cs="Calibri"/>
          <w:b/>
          <w:bCs/>
          <w:sz w:val="28"/>
          <w:szCs w:val="28"/>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Before training any machine learning method with the available gene expression</w:t>
      </w:r>
      <w:r w:rsidR="00D5444C">
        <w:rPr>
          <w:rFonts w:ascii="Calibri" w:hAnsi="Calibri"/>
          <w:szCs w:val="22"/>
          <w:lang w:val="en-US" w:eastAsia="en-US"/>
        </w:rPr>
        <w:t>s</w:t>
      </w:r>
      <w:r w:rsidRPr="00B841E7">
        <w:rPr>
          <w:rFonts w:ascii="Calibri" w:hAnsi="Calibri"/>
          <w:szCs w:val="22"/>
          <w:lang w:val="en-US" w:eastAsia="en-US"/>
        </w:rPr>
        <w:t xml:space="preserve"> and estimates of </w:t>
      </w:r>
      <w:r w:rsidR="00D5444C">
        <w:rPr>
          <w:rFonts w:ascii="Calibri" w:hAnsi="Calibri"/>
          <w:szCs w:val="22"/>
          <w:lang w:val="en-US" w:eastAsia="en-US"/>
        </w:rPr>
        <w:t xml:space="preserve">the </w:t>
      </w:r>
      <w:r w:rsidRPr="00B841E7">
        <w:rPr>
          <w:rFonts w:ascii="Calibri" w:hAnsi="Calibri"/>
          <w:szCs w:val="22"/>
          <w:lang w:val="en-US" w:eastAsia="en-US"/>
        </w:rPr>
        <w:t xml:space="preserve">CKR data, specific preprocessing </w:t>
      </w:r>
      <w:r w:rsidR="00D5444C">
        <w:rPr>
          <w:rFonts w:ascii="Calibri" w:hAnsi="Calibri"/>
          <w:szCs w:val="22"/>
          <w:lang w:val="en-US" w:eastAsia="en-US"/>
        </w:rPr>
        <w:t>steps have to</w:t>
      </w:r>
      <w:r w:rsidRPr="00B841E7">
        <w:rPr>
          <w:rFonts w:ascii="Calibri" w:hAnsi="Calibri"/>
          <w:szCs w:val="22"/>
          <w:lang w:val="en-US" w:eastAsia="en-US"/>
        </w:rPr>
        <w:t xml:space="preserve"> be followed in order for the data to be prepared for the pathway-based gene expression analysis. Moreover, missing values are commonly found in high-throughput sc</w:t>
      </w:r>
      <w:r w:rsidR="00D5444C">
        <w:rPr>
          <w:rFonts w:ascii="Calibri" w:hAnsi="Calibri"/>
          <w:szCs w:val="22"/>
          <w:lang w:val="en-US" w:eastAsia="en-US"/>
        </w:rPr>
        <w:t>reening data so these values have</w:t>
      </w:r>
      <w:r w:rsidRPr="00B841E7">
        <w:rPr>
          <w:rFonts w:ascii="Calibri" w:hAnsi="Calibri"/>
          <w:szCs w:val="22"/>
          <w:lang w:val="en-US" w:eastAsia="en-US"/>
        </w:rPr>
        <w:t xml:space="preserve"> to be filled </w:t>
      </w:r>
      <w:r w:rsidR="00D5444C">
        <w:rPr>
          <w:rFonts w:ascii="Calibri" w:hAnsi="Calibri"/>
          <w:szCs w:val="22"/>
          <w:lang w:val="en-US" w:eastAsia="en-US"/>
        </w:rPr>
        <w:t xml:space="preserve">in </w:t>
      </w:r>
      <w:r w:rsidRPr="00B841E7">
        <w:rPr>
          <w:rFonts w:ascii="Calibri" w:hAnsi="Calibri"/>
          <w:szCs w:val="22"/>
          <w:lang w:val="en-US" w:eastAsia="en-US"/>
        </w:rPr>
        <w:t>by imputation methods before any further step of analysis could be done.</w:t>
      </w:r>
    </w:p>
    <w:p w:rsidR="00F02BAC" w:rsidRPr="00B841E7" w:rsidRDefault="00F02BAC" w:rsidP="00242EEB">
      <w:pPr>
        <w:spacing w:before="0" w:after="0"/>
        <w:rPr>
          <w:rFonts w:ascii="Calibri" w:hAnsi="Calibri"/>
          <w:szCs w:val="22"/>
          <w:lang w:val="en-US" w:eastAsia="en-US"/>
        </w:rPr>
      </w:pPr>
    </w:p>
    <w:p w:rsidR="00803E30" w:rsidRDefault="00540127" w:rsidP="00242EEB">
      <w:pPr>
        <w:spacing w:before="0" w:after="0"/>
        <w:rPr>
          <w:rFonts w:ascii="Calibri" w:hAnsi="Calibri" w:cs="Calibri"/>
          <w:b/>
          <w:bCs/>
          <w:szCs w:val="22"/>
          <w:lang w:val="en-US" w:eastAsia="en-US"/>
        </w:rPr>
      </w:pPr>
      <w:r w:rsidRPr="002D6B94">
        <w:rPr>
          <w:rFonts w:ascii="Calibri" w:hAnsi="Calibri" w:cs="Calibri"/>
          <w:b/>
          <w:bCs/>
          <w:szCs w:val="22"/>
          <w:lang w:val="en-US" w:eastAsia="en-US"/>
        </w:rPr>
        <w:t xml:space="preserve">L.2.3.2.1 </w:t>
      </w:r>
      <w:r w:rsidR="00803E30" w:rsidRPr="002D6B94">
        <w:rPr>
          <w:rFonts w:ascii="Calibri" w:hAnsi="Calibri" w:cs="Calibri"/>
          <w:b/>
          <w:bCs/>
          <w:szCs w:val="22"/>
          <w:lang w:val="en-US" w:eastAsia="en-US"/>
        </w:rPr>
        <w:t xml:space="preserve">Collapsing gene expression from </w:t>
      </w:r>
      <w:r w:rsidR="00175E75">
        <w:rPr>
          <w:rFonts w:ascii="Calibri" w:hAnsi="Calibri" w:cs="Calibri"/>
          <w:b/>
          <w:bCs/>
          <w:szCs w:val="22"/>
          <w:lang w:val="en-US" w:eastAsia="en-US"/>
        </w:rPr>
        <w:t xml:space="preserve">the </w:t>
      </w:r>
      <w:r w:rsidR="00803E30" w:rsidRPr="002D6B94">
        <w:rPr>
          <w:rFonts w:ascii="Calibri" w:hAnsi="Calibri" w:cs="Calibri"/>
          <w:b/>
          <w:bCs/>
          <w:szCs w:val="22"/>
          <w:lang w:val="en-US" w:eastAsia="en-US"/>
        </w:rPr>
        <w:t xml:space="preserve">probe level to </w:t>
      </w:r>
      <w:r w:rsidR="00175E75">
        <w:rPr>
          <w:rFonts w:ascii="Calibri" w:hAnsi="Calibri" w:cs="Calibri"/>
          <w:b/>
          <w:bCs/>
          <w:szCs w:val="22"/>
          <w:lang w:val="en-US" w:eastAsia="en-US"/>
        </w:rPr>
        <w:t xml:space="preserve">the </w:t>
      </w:r>
      <w:r w:rsidR="00803E30" w:rsidRPr="002D6B94">
        <w:rPr>
          <w:rFonts w:ascii="Calibri" w:hAnsi="Calibri" w:cs="Calibri"/>
          <w:b/>
          <w:bCs/>
          <w:szCs w:val="22"/>
          <w:lang w:val="en-US" w:eastAsia="en-US"/>
        </w:rPr>
        <w:t>gene level</w:t>
      </w:r>
    </w:p>
    <w:p w:rsidR="00F02BAC" w:rsidRPr="00B841E7" w:rsidRDefault="00F02BAC" w:rsidP="00242EEB">
      <w:pPr>
        <w:spacing w:before="0" w:after="0"/>
        <w:rPr>
          <w:rFonts w:ascii="Calibri" w:hAnsi="Calibri" w:cs="Calibri"/>
          <w:b/>
          <w:bCs/>
          <w:sz w:val="24"/>
          <w:szCs w:val="24"/>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The</w:t>
      </w:r>
      <w:r w:rsidR="00175E75">
        <w:rPr>
          <w:rFonts w:ascii="Calibri" w:hAnsi="Calibri"/>
          <w:szCs w:val="22"/>
          <w:lang w:val="en-US" w:eastAsia="en-US"/>
        </w:rPr>
        <w:t xml:space="preserve"> first preprocess step taken has been for every sample</w:t>
      </w:r>
      <w:r w:rsidRPr="00B841E7">
        <w:rPr>
          <w:rFonts w:ascii="Calibri" w:hAnsi="Calibri"/>
          <w:szCs w:val="22"/>
          <w:lang w:val="en-US" w:eastAsia="en-US"/>
        </w:rPr>
        <w:t xml:space="preserve"> to collapse the measurements o</w:t>
      </w:r>
      <w:r w:rsidR="00175E75">
        <w:rPr>
          <w:rFonts w:ascii="Calibri" w:hAnsi="Calibri"/>
          <w:szCs w:val="22"/>
          <w:lang w:val="en-US" w:eastAsia="en-US"/>
        </w:rPr>
        <w:t>f gene expression in the probe</w:t>
      </w:r>
      <w:r w:rsidRPr="00B841E7">
        <w:rPr>
          <w:rFonts w:ascii="Calibri" w:hAnsi="Calibri"/>
          <w:szCs w:val="22"/>
          <w:lang w:val="en-US" w:eastAsia="en-US"/>
        </w:rPr>
        <w:t xml:space="preserve"> level (in our dataset CloneIDs) to the Gene level</w:t>
      </w:r>
      <w:r w:rsidR="00175E75">
        <w:rPr>
          <w:rFonts w:ascii="Calibri" w:hAnsi="Calibri"/>
          <w:szCs w:val="22"/>
          <w:lang w:val="en-US" w:eastAsia="en-US"/>
        </w:rPr>
        <w:t xml:space="preserve"> (EntrezIDs). More specifically</w:t>
      </w:r>
      <w:r w:rsidRPr="00B841E7">
        <w:rPr>
          <w:rFonts w:ascii="Calibri" w:hAnsi="Calibri"/>
          <w:szCs w:val="22"/>
          <w:lang w:val="en-US" w:eastAsia="en-US"/>
        </w:rPr>
        <w:t xml:space="preserve"> in the gene </w:t>
      </w:r>
      <w:r w:rsidR="00175E75">
        <w:rPr>
          <w:rFonts w:ascii="Calibri" w:hAnsi="Calibri"/>
          <w:szCs w:val="22"/>
          <w:lang w:val="en-US" w:eastAsia="en-US"/>
        </w:rPr>
        <w:t>expression microarray platforms</w:t>
      </w:r>
      <w:r w:rsidRPr="00B841E7">
        <w:rPr>
          <w:rFonts w:ascii="Calibri" w:hAnsi="Calibri"/>
          <w:szCs w:val="22"/>
          <w:lang w:val="en-US" w:eastAsia="en-US"/>
        </w:rPr>
        <w:t xml:space="preserve"> </w:t>
      </w:r>
      <w:r w:rsidR="006520BD">
        <w:rPr>
          <w:rFonts w:ascii="Calibri" w:hAnsi="Calibri"/>
          <w:szCs w:val="22"/>
          <w:lang w:val="en-US" w:eastAsia="en-US"/>
        </w:rPr>
        <w:t xml:space="preserve">usually </w:t>
      </w:r>
      <w:r w:rsidRPr="00B841E7">
        <w:rPr>
          <w:rFonts w:ascii="Calibri" w:hAnsi="Calibri"/>
          <w:szCs w:val="22"/>
          <w:lang w:val="en-US" w:eastAsia="en-US"/>
        </w:rPr>
        <w:t xml:space="preserve">different probes that refer to the same gene </w:t>
      </w:r>
      <w:r w:rsidR="00175E75">
        <w:rPr>
          <w:rFonts w:ascii="Calibri" w:hAnsi="Calibri"/>
          <w:szCs w:val="22"/>
          <w:lang w:val="en-US" w:eastAsia="en-US"/>
        </w:rPr>
        <w:t xml:space="preserve">are included and since the gene </w:t>
      </w:r>
      <w:r w:rsidRPr="00B841E7">
        <w:rPr>
          <w:rFonts w:ascii="Calibri" w:hAnsi="Calibri"/>
          <w:szCs w:val="22"/>
          <w:lang w:val="en-US" w:eastAsia="en-US"/>
        </w:rPr>
        <w:t>sets referring to pathways are collections of genes (usually annotated by EntrezIDs), the dataset should be transformed from the probe level to the gene level. In ord</w:t>
      </w:r>
      <w:r w:rsidR="006520BD">
        <w:rPr>
          <w:rFonts w:ascii="Calibri" w:hAnsi="Calibri"/>
          <w:szCs w:val="22"/>
          <w:lang w:val="en-US" w:eastAsia="en-US"/>
        </w:rPr>
        <w:t>er for this step to be executed</w:t>
      </w:r>
      <w:r w:rsidRPr="00B841E7">
        <w:rPr>
          <w:rFonts w:ascii="Calibri" w:hAnsi="Calibri"/>
          <w:szCs w:val="22"/>
          <w:lang w:val="en-US" w:eastAsia="en-US"/>
        </w:rPr>
        <w:t xml:space="preserve"> the collapseRows function</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{"citationID":"v1ct212nn","properties":{"formattedCitation":"(Miller et al., 2011)","plainCitation":"(Miller et al., 2011)"},"citationItems":[{"id":482,"uris":["http://zotero.org/users/882643/items/5C2NVS88"],"uri":["http://zotero.org/users/882643/items/5C2NVS88"],"itemData":{"id":482,"type":"article-journal","title":"Strategies for aggregating gene expression data: The collapseRows R function","container-title":"BMC Bioinformatics","page":"322","volume":"12","issue":"1","source":"www.biomedcentral.com","abstract":"Genomic and other high dimensional analyses often require one to summarize multiple related variables by a single representative. This task is also variously referred to as collapsing, combining, reducing, or aggregating variables. Examples include summarizing several probe measurements corresponding to a single gene, representing the expression profiles of a co-expression module by a single expression profile, and aggregating cell-type marker information to de-convolute expression data. Several standard statistical summary techniques can be used, but network methods also provide useful alternative methods to find representatives. Currently few collapsing functions are developed and widely applied.\nPMID: 21816037","DOI":"10.1186/1471-2105-12-322","ISSN":"1471-2105","note":"PMID: 21816037","shortTitle":"Strategies for aggregating gene expression data","language":"en","author":[{"family":"Miller","given":"Jeremy A."},{"family":"Cai","given":"Chaochao"},{"family":"Langfelder","given":"Peter"},{"family":"Geschwind","given":"Daniel H."},{"family":"Kurian","given":"Sunil M."},{"family":"Salomon","given":"Daniel R."},{"family":"Horvath","given":"Steve"}],"issued":{"date-parts":[["2011",8,4]]},"accessed":{"date-parts":[["2014",2,13]]},"PMID":"21816037"}}],"schema":"https://github.com/citation-style-language/schema/raw/master/csl-citation.json"}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(Miller et al., 2011)</w:t>
      </w:r>
      <w:r w:rsidRPr="00B841E7">
        <w:rPr>
          <w:rFonts w:ascii="Calibri" w:hAnsi="Calibri"/>
          <w:szCs w:val="22"/>
          <w:lang w:val="en-US" w:eastAsia="en-US"/>
        </w:rPr>
        <w:fldChar w:fldCharType="end"/>
      </w:r>
      <w:r w:rsidRPr="00B841E7">
        <w:rPr>
          <w:rFonts w:ascii="Calibri" w:hAnsi="Calibri"/>
          <w:szCs w:val="22"/>
          <w:lang w:val="en-US" w:eastAsia="en-US"/>
        </w:rPr>
        <w:t xml:space="preserve"> of WGCNA R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{"citationID":"ea7z2sJ1","properties":{"formattedCitation":"(Langfelder and Horvath, 2008)","plainCitation":"(Langfelder and Horvath, 2008)"},"citationItems":[{"id":485,"uris":["http://zotero.org/users/882643/items/WPD9UVJ6"],"uri":["http://zotero.org/users/882643/items/WPD9UVJ6"],"itemData":{"id":485,"type":"article-journal","title":"WGCNA: an R package for weighted correlation network analysis","container-title":"BMC Bioinformatics","page":"559","volume":"9","issue":"1","source":"www.biomedcentral.com","abstract":"Correlation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tutorial.\nPMID: 19114008","DOI":"10.1186/1471-2105-9-559","ISSN":"1471-2105","note":"PMID: 19114008","shortTitle":"WGCNA","language":"en","author":[{"family":"Langfelder","given":"Peter"},{"family":"Horvath","given":"Steve"}],"issued":{"date-parts":[["2008",12,29]]},"accessed":{"date-parts":[["2014",2,13]]},"PMID":"19114008"}}],"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cs="Calibri"/>
          <w:szCs w:val="22"/>
        </w:rPr>
        <w:t>(Langfelder and Horvath, 2008)</w:t>
      </w:r>
      <w:r w:rsidRPr="00B841E7">
        <w:rPr>
          <w:rFonts w:ascii="Calibri" w:hAnsi="Calibri"/>
          <w:szCs w:val="22"/>
          <w:lang w:val="en-US" w:eastAsia="en-US"/>
        </w:rPr>
        <w:fldChar w:fldCharType="end"/>
      </w:r>
      <w:r w:rsidR="00DF53B4">
        <w:rPr>
          <w:rFonts w:ascii="Calibri" w:hAnsi="Calibri"/>
          <w:szCs w:val="22"/>
          <w:lang w:val="en-US" w:eastAsia="en-US"/>
        </w:rPr>
        <w:t xml:space="preserve"> package has been </w:t>
      </w:r>
      <w:r w:rsidRPr="00B841E7">
        <w:rPr>
          <w:rFonts w:ascii="Calibri" w:hAnsi="Calibri"/>
          <w:szCs w:val="22"/>
          <w:lang w:val="en-US" w:eastAsia="en-US"/>
        </w:rPr>
        <w:t xml:space="preserve"> used. Among the different choices for the calculation of the expression at gene level, the max mean (choosing th</w:t>
      </w:r>
      <w:r w:rsidR="002C321E">
        <w:rPr>
          <w:rFonts w:ascii="Calibri" w:hAnsi="Calibri"/>
          <w:szCs w:val="22"/>
          <w:lang w:val="en-US" w:eastAsia="en-US"/>
        </w:rPr>
        <w:t>e probe</w:t>
      </w:r>
      <w:r w:rsidRPr="00B841E7">
        <w:rPr>
          <w:rFonts w:ascii="Calibri" w:hAnsi="Calibri"/>
          <w:szCs w:val="22"/>
          <w:lang w:val="en-US" w:eastAsia="en-US"/>
        </w:rPr>
        <w:t xml:space="preserve"> among t</w:t>
      </w:r>
      <w:r w:rsidR="002C321E">
        <w:rPr>
          <w:rFonts w:ascii="Calibri" w:hAnsi="Calibri"/>
          <w:szCs w:val="22"/>
          <w:lang w:val="en-US" w:eastAsia="en-US"/>
        </w:rPr>
        <w:t>hose referring to the same gene</w:t>
      </w:r>
      <w:r w:rsidRPr="00B841E7">
        <w:rPr>
          <w:rFonts w:ascii="Calibri" w:hAnsi="Calibri"/>
          <w:szCs w:val="22"/>
          <w:lang w:val="en-US" w:eastAsia="en-US"/>
        </w:rPr>
        <w:t xml:space="preserve"> that shows t</w:t>
      </w:r>
      <w:r w:rsidR="002C321E">
        <w:rPr>
          <w:rFonts w:ascii="Calibri" w:hAnsi="Calibri"/>
          <w:szCs w:val="22"/>
          <w:lang w:val="en-US" w:eastAsia="en-US"/>
        </w:rPr>
        <w:t>he maximum mean expression), has been</w:t>
      </w:r>
      <w:r w:rsidRPr="00B841E7">
        <w:rPr>
          <w:rFonts w:ascii="Calibri" w:hAnsi="Calibri"/>
          <w:szCs w:val="22"/>
          <w:lang w:val="en-US" w:eastAsia="en-US"/>
        </w:rPr>
        <w:t xml:space="preserve"> chosen to be executed as proposed in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{"citationID":"gmk7tsnhu","properties":{"formattedCitation":"(Miller et al., 2011)","plainCitation":"(Miller et al., 2011)"},"citationItems":[{"id":482,"uris":["http://zotero.org/users/882643/items/5C2NVS88"],"uri":["http://zotero.org/users/882643/items/5C2NVS88"],"itemData":{"id":482,"type":"article-journal","title":"Strategies for aggregating gene expression data: The collapseRows R function","container-title":"BMC Bioinformatics","page":"322","volume":"12","issue":"1","source":"www.biomedcentral.com","abstract":"Genomic and other high dimensional analyses often require one to summarize multiple related variables by a single representative. This task is also variously referred to as collapsing, combining, reducing, or aggregating variables. Examples include summarizing several probe measurements corresponding to a single gene, representing the expression profiles of a co-expression module by a single expression profile, and aggregating cell-type marker information to de-convolute expression data. Several standard statistical summary techniques can be used, but network methods also provide useful alternative methods to find representatives. Currently few collapsing functions are developed and widely applied.\nPMID: 21816037","DOI":"10.1186/1471-2105-12-322","ISSN":"1471-2105","note":"PMID: 21816037","shortTitle":"Strategies for aggregating gene expression data","language":"en","author":[{"family":"Miller","given":"Jeremy A."},{"family":"Cai","given":"Chaochao"},{"family":"Langfelder","given":"Peter"},{"family":"Geschwind","given":"Daniel H."},{"family":"Kurian","given":"Sunil M."},{"family":"Salomon","given":"Daniel R."},{"family":"Horvath","given":"Steve"}],"issued":{"date-parts":[["2011",8,4]]},"accessed":{"date-parts":[["2014",2,13]]},"PMID":"21816037"}}],"schema":"https://github.com/citation-style-language/schema/raw/master/csl-citation.json"}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(Miller et al., 2011)</w:t>
      </w:r>
      <w:r w:rsidRPr="00B841E7">
        <w:rPr>
          <w:rFonts w:ascii="Calibri" w:hAnsi="Calibri"/>
          <w:szCs w:val="22"/>
          <w:lang w:val="en-US" w:eastAsia="en-US"/>
        </w:rPr>
        <w:fldChar w:fldCharType="end"/>
      </w:r>
      <w:r w:rsidRPr="00B841E7">
        <w:rPr>
          <w:rFonts w:ascii="Calibri" w:hAnsi="Calibri"/>
          <w:szCs w:val="22"/>
          <w:lang w:val="en-US" w:eastAsia="en-US"/>
        </w:rPr>
        <w:t xml:space="preserve"> for the type of do</w:t>
      </w:r>
      <w:r w:rsidR="002C321E">
        <w:rPr>
          <w:rFonts w:ascii="Calibri" w:hAnsi="Calibri"/>
          <w:szCs w:val="22"/>
          <w:lang w:val="en-US" w:eastAsia="en-US"/>
        </w:rPr>
        <w:t>wnstream analysis to be pewrformed</w:t>
      </w:r>
      <w:r w:rsidRPr="00B841E7">
        <w:rPr>
          <w:rFonts w:ascii="Calibri" w:hAnsi="Calibri"/>
          <w:szCs w:val="22"/>
          <w:lang w:val="en-US" w:eastAsia="en-US"/>
        </w:rPr>
        <w:t>.  Moreover, it should be stressed that th</w:t>
      </w:r>
      <w:r w:rsidR="002C321E">
        <w:rPr>
          <w:rFonts w:ascii="Calibri" w:hAnsi="Calibri"/>
          <w:szCs w:val="22"/>
          <w:lang w:val="en-US" w:eastAsia="en-US"/>
        </w:rPr>
        <w:t>is preprocessing procedure may</w:t>
      </w:r>
      <w:r w:rsidRPr="00B841E7">
        <w:rPr>
          <w:rFonts w:ascii="Calibri" w:hAnsi="Calibri"/>
          <w:szCs w:val="22"/>
          <w:lang w:val="en-US" w:eastAsia="en-US"/>
        </w:rPr>
        <w:t xml:space="preserve"> lead to a dataset with fewer missing values since the probes with</w:t>
      </w:r>
      <w:r w:rsidR="00B16769">
        <w:rPr>
          <w:rFonts w:ascii="Calibri" w:hAnsi="Calibri"/>
          <w:szCs w:val="22"/>
          <w:lang w:val="en-US" w:eastAsia="en-US"/>
        </w:rPr>
        <w:t xml:space="preserve"> the fewest missing values may</w:t>
      </w:r>
      <w:r w:rsidRPr="00B841E7">
        <w:rPr>
          <w:rFonts w:ascii="Calibri" w:hAnsi="Calibri"/>
          <w:szCs w:val="22"/>
          <w:lang w:val="en-US" w:eastAsia="en-US"/>
        </w:rPr>
        <w:t xml:space="preserve"> be asked to be selected by the CollapseRows function.</w:t>
      </w:r>
    </w:p>
    <w:p w:rsidR="00F02BAC" w:rsidRPr="00B841E7" w:rsidRDefault="00F02BAC" w:rsidP="00242EEB">
      <w:pPr>
        <w:spacing w:before="0" w:after="0"/>
        <w:rPr>
          <w:rFonts w:ascii="Calibri" w:hAnsi="Calibri"/>
          <w:szCs w:val="22"/>
          <w:lang w:val="en-US" w:eastAsia="en-US"/>
        </w:rPr>
      </w:pPr>
    </w:p>
    <w:p w:rsidR="00803E30" w:rsidRDefault="00B16769" w:rsidP="00242EEB">
      <w:pPr>
        <w:spacing w:before="0" w:after="0"/>
        <w:rPr>
          <w:rFonts w:ascii="Calibri" w:hAnsi="Calibri"/>
          <w:szCs w:val="22"/>
          <w:lang w:val="en-US" w:eastAsia="en-US"/>
        </w:rPr>
      </w:pPr>
      <w:r>
        <w:rPr>
          <w:rFonts w:ascii="Calibri" w:hAnsi="Calibri"/>
          <w:szCs w:val="22"/>
          <w:lang w:val="en-US" w:eastAsia="en-US"/>
        </w:rPr>
        <w:t>This preprocessing step, apart for rendering</w:t>
      </w:r>
      <w:r w:rsidR="00803E30" w:rsidRPr="00B841E7">
        <w:rPr>
          <w:rFonts w:ascii="Calibri" w:hAnsi="Calibri"/>
          <w:szCs w:val="22"/>
          <w:lang w:val="en-US" w:eastAsia="en-US"/>
        </w:rPr>
        <w:t xml:space="preserve"> the gene expression datasets compatibl</w:t>
      </w:r>
      <w:r>
        <w:rPr>
          <w:rFonts w:ascii="Calibri" w:hAnsi="Calibri"/>
          <w:szCs w:val="22"/>
          <w:lang w:val="en-US" w:eastAsia="en-US"/>
        </w:rPr>
        <w:t>e for pathway-based analysis,</w:t>
      </w:r>
      <w:r w:rsidR="00803E30" w:rsidRPr="00B841E7">
        <w:rPr>
          <w:rFonts w:ascii="Calibri" w:hAnsi="Calibri"/>
          <w:szCs w:val="22"/>
          <w:lang w:val="en-US" w:eastAsia="en-US"/>
        </w:rPr>
        <w:t xml:space="preserve"> </w:t>
      </w:r>
      <w:r w:rsidR="005B4316">
        <w:rPr>
          <w:rFonts w:ascii="Calibri" w:hAnsi="Calibri"/>
          <w:szCs w:val="22"/>
          <w:lang w:val="en-US" w:eastAsia="en-US"/>
        </w:rPr>
        <w:t xml:space="preserve">may </w:t>
      </w:r>
      <w:r w:rsidR="00803E30" w:rsidRPr="00B841E7">
        <w:rPr>
          <w:rFonts w:ascii="Calibri" w:hAnsi="Calibri"/>
          <w:szCs w:val="22"/>
          <w:lang w:val="en-US" w:eastAsia="en-US"/>
        </w:rPr>
        <w:t>also strengthen their biological interpretabili</w:t>
      </w:r>
      <w:r>
        <w:rPr>
          <w:rFonts w:ascii="Calibri" w:hAnsi="Calibri"/>
          <w:szCs w:val="22"/>
          <w:lang w:val="en-US" w:eastAsia="en-US"/>
        </w:rPr>
        <w:t>ty and more importantly</w:t>
      </w:r>
      <w:r w:rsidR="00803E30" w:rsidRPr="00B841E7">
        <w:rPr>
          <w:rFonts w:ascii="Calibri" w:hAnsi="Calibri"/>
          <w:szCs w:val="22"/>
          <w:lang w:val="en-US" w:eastAsia="en-US"/>
        </w:rPr>
        <w:t xml:space="preserve"> may promote the simultaneous analysis of data measured by different microarray platforms </w:t>
      </w:r>
      <w:r w:rsidR="00803E30" w:rsidRPr="00B841E7">
        <w:rPr>
          <w:rFonts w:ascii="Calibri" w:hAnsi="Calibri"/>
          <w:szCs w:val="22"/>
          <w:lang w:val="en-US" w:eastAsia="en-US"/>
        </w:rPr>
        <w:fldChar w:fldCharType="begin"/>
      </w:r>
      <w:r w:rsidR="00803E30" w:rsidRPr="00B841E7">
        <w:rPr>
          <w:rFonts w:ascii="Calibri" w:hAnsi="Calibri"/>
          <w:szCs w:val="22"/>
          <w:lang w:val="en-US" w:eastAsia="en-US"/>
        </w:rPr>
        <w:instrText xml:space="preserve"> ADDIN ZOTERO_ITEM CSL_CITATION {"citationID":"1cje0iacj0","properties":{"formattedCitation":"(Miller et al., 2011)","plainCitation":"(Miller et al., 2011)"},"citationItems":[{"id":482,"uris":["http://zotero.org/users/882643/items/5C2NVS88"],"uri":["http://zotero.org/users/882643/items/5C2NVS88"],"itemData":{"id":482,"type":"article-journal","title":"Strategies for aggregating gene expression data: The collapseRows R function","container-title":"BMC Bioinformatics","page":"322","volume":"12","issue":"1","source":"www.biomedcentral.com","abstract":"Genomic and other high dimensional analyses often require one to summarize multiple related variables by a single representative. This task is also variously referred to as collapsing, combining, reducing, or aggregating variables. Examples include summarizing several probe measurements corresponding to a single gene, representing the expression profiles of a co-expression module by a single expression profile, and aggregating cell-type marker information to de-convolute expression data. Several standard statistical summary techniques can be used, but network methods also provide useful alternative methods to find representatives. Currently few collapsing functions are developed and widely applied.\nPMID: 21816037","DOI":"10.1186/1471-2105-12-322","ISSN":"1471-2105","note":"PMID: 21816037","shortTitle":"Strategies for aggregating gene expression data","language":"en","author":[{"family":"Miller","given":"Jeremy A."},{"family":"Cai","given":"Chaochao"},{"family":"Langfelder","given":"Peter"},{"family":"Geschwind","given":"Daniel H."},{"family":"Kurian","given":"Sunil M."},{"family":"Salomon","given":"Daniel R."},{"family":"Horvath","given":"Steve"}],"issued":{"date-parts":[["2011",8,4]]},"accessed":{"date-parts":[["2014",2,13]]},"PMID":"21816037"}}],"schema":"https://github.com/citation-style-language/schema/raw/master/csl-citation.json"} </w:instrText>
      </w:r>
      <w:r w:rsidR="00803E30" w:rsidRPr="00B841E7">
        <w:rPr>
          <w:rFonts w:ascii="Calibri" w:hAnsi="Calibri"/>
          <w:szCs w:val="22"/>
          <w:lang w:val="en-US" w:eastAsia="en-US"/>
        </w:rPr>
        <w:fldChar w:fldCharType="separate"/>
      </w:r>
      <w:r w:rsidR="00803E30" w:rsidRPr="00B841E7">
        <w:rPr>
          <w:rFonts w:ascii="Calibri" w:hAnsi="Calibri"/>
          <w:szCs w:val="22"/>
        </w:rPr>
        <w:t>(Miller et al., 2011)</w:t>
      </w:r>
      <w:r w:rsidR="00803E30" w:rsidRPr="00B841E7">
        <w:rPr>
          <w:rFonts w:ascii="Calibri" w:hAnsi="Calibri"/>
          <w:szCs w:val="22"/>
          <w:lang w:val="en-US" w:eastAsia="en-US"/>
        </w:rPr>
        <w:fldChar w:fldCharType="end"/>
      </w:r>
      <w:r>
        <w:rPr>
          <w:rFonts w:ascii="Calibri" w:hAnsi="Calibri"/>
          <w:szCs w:val="22"/>
          <w:lang w:val="en-US" w:eastAsia="en-US"/>
        </w:rPr>
        <w:t xml:space="preserve">. </w:t>
      </w:r>
      <w:r w:rsidR="00803E30" w:rsidRPr="00B841E7">
        <w:rPr>
          <w:rFonts w:ascii="Calibri" w:hAnsi="Calibri"/>
          <w:szCs w:val="22"/>
          <w:lang w:val="en-US" w:eastAsia="en-US"/>
        </w:rPr>
        <w:t xml:space="preserve"> </w:t>
      </w:r>
      <w:r w:rsidR="005B4316">
        <w:rPr>
          <w:rFonts w:ascii="Calibri" w:hAnsi="Calibri"/>
          <w:szCs w:val="22"/>
          <w:lang w:val="en-US" w:eastAsia="en-US"/>
        </w:rPr>
        <w:t xml:space="preserve">This has </w:t>
      </w:r>
      <w:r w:rsidR="00803E30" w:rsidRPr="00B841E7">
        <w:rPr>
          <w:rFonts w:ascii="Calibri" w:hAnsi="Calibri"/>
          <w:szCs w:val="22"/>
          <w:lang w:val="en-US" w:eastAsia="en-US"/>
        </w:rPr>
        <w:t xml:space="preserve">also </w:t>
      </w:r>
      <w:r w:rsidR="005B4316">
        <w:rPr>
          <w:rFonts w:ascii="Calibri" w:hAnsi="Calibri"/>
          <w:szCs w:val="22"/>
          <w:lang w:val="en-US" w:eastAsia="en-US"/>
        </w:rPr>
        <w:t xml:space="preserve">been </w:t>
      </w:r>
      <w:r w:rsidR="00803E30" w:rsidRPr="00B841E7">
        <w:rPr>
          <w:rFonts w:ascii="Calibri" w:hAnsi="Calibri"/>
          <w:szCs w:val="22"/>
          <w:lang w:val="en-US" w:eastAsia="en-US"/>
        </w:rPr>
        <w:t xml:space="preserve">the case for the available dataset where slightly different platforms </w:t>
      </w:r>
      <w:r w:rsidR="005B4316">
        <w:rPr>
          <w:rFonts w:ascii="Calibri" w:hAnsi="Calibri"/>
          <w:szCs w:val="22"/>
          <w:lang w:val="en-US" w:eastAsia="en-US"/>
        </w:rPr>
        <w:t>have been used for certain</w:t>
      </w:r>
      <w:r w:rsidR="00803E30" w:rsidRPr="00B841E7">
        <w:rPr>
          <w:rFonts w:ascii="Calibri" w:hAnsi="Calibri"/>
          <w:szCs w:val="22"/>
          <w:lang w:val="en-US" w:eastAsia="en-US"/>
        </w:rPr>
        <w:t xml:space="preserve"> groups of patients (see </w:t>
      </w:r>
      <w:r w:rsidR="00803E30" w:rsidRPr="00B841E7">
        <w:rPr>
          <w:rFonts w:ascii="Calibri" w:hAnsi="Calibri" w:cs="Calibri"/>
          <w:szCs w:val="22"/>
          <w:lang w:val="en-US" w:eastAsia="en-US"/>
        </w:rPr>
        <w:t>GSE4057 entry of Gene Expression Omnibus database</w:t>
      </w:r>
      <w:r w:rsidR="00803E30" w:rsidRPr="00B841E7">
        <w:rPr>
          <w:rFonts w:ascii="Calibri" w:hAnsi="Calibri"/>
          <w:szCs w:val="22"/>
          <w:lang w:val="en-US" w:eastAsia="en-US"/>
        </w:rPr>
        <w:t xml:space="preserve"> ).</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In order for t</w:t>
      </w:r>
      <w:r w:rsidR="00041E07">
        <w:rPr>
          <w:rFonts w:ascii="Calibri" w:hAnsi="Calibri"/>
          <w:szCs w:val="22"/>
          <w:lang w:val="en-US" w:eastAsia="en-US"/>
        </w:rPr>
        <w:t>he collapsing procedure to be implemented</w:t>
      </w:r>
      <w:r w:rsidRPr="00B841E7">
        <w:rPr>
          <w:rFonts w:ascii="Calibri" w:hAnsi="Calibri"/>
          <w:szCs w:val="22"/>
          <w:lang w:val="en-US" w:eastAsia="en-US"/>
        </w:rPr>
        <w:t xml:space="preserve">, a mapping between CloneIDs accession numbers and EntrezIDs should be provided in </w:t>
      </w:r>
      <w:r w:rsidR="00041E07">
        <w:rPr>
          <w:rFonts w:ascii="Calibri" w:hAnsi="Calibri"/>
          <w:szCs w:val="22"/>
          <w:lang w:val="en-US" w:eastAsia="en-US"/>
        </w:rPr>
        <w:t>the CollapseRows function. This mapping file has been</w:t>
      </w:r>
      <w:r w:rsidRPr="00B841E7">
        <w:rPr>
          <w:rFonts w:ascii="Calibri" w:hAnsi="Calibri"/>
          <w:szCs w:val="22"/>
          <w:lang w:val="en-US" w:eastAsia="en-US"/>
        </w:rPr>
        <w:t xml:space="preserve"> created using the online conversion platform of Stanford Microarray Database (</w:t>
      </w:r>
      <w:hyperlink r:id="rId48" w:history="1">
        <w:r w:rsidR="00F02BAC" w:rsidRPr="004F49E7">
          <w:rPr>
            <w:rStyle w:val="Hyperlink"/>
            <w:rFonts w:ascii="Calibri" w:hAnsi="Calibri"/>
            <w:szCs w:val="22"/>
            <w:lang w:val="en-US" w:eastAsia="en-US"/>
          </w:rPr>
          <w:t>http://smd.princeton.edu/cgi-bin/source/sourceBatchSearch</w:t>
        </w:r>
      </w:hyperlink>
      <w:r w:rsidRPr="00B841E7">
        <w:rPr>
          <w:rFonts w:ascii="Calibri" w:hAnsi="Calibri"/>
          <w:szCs w:val="22"/>
          <w:lang w:val="en-US" w:eastAsia="en-US"/>
        </w:rPr>
        <w:t>).</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After excluding the probes that do not map to any EntezID and by collapsing the remaining probes by their mapping to EntrezIDs, we </w:t>
      </w:r>
      <w:r w:rsidR="00041E07">
        <w:rPr>
          <w:rFonts w:ascii="Calibri" w:hAnsi="Calibri"/>
          <w:szCs w:val="22"/>
          <w:lang w:val="en-US" w:eastAsia="en-US"/>
        </w:rPr>
        <w:t xml:space="preserve">have </w:t>
      </w:r>
      <w:r w:rsidRPr="00B841E7">
        <w:rPr>
          <w:rFonts w:ascii="Calibri" w:hAnsi="Calibri"/>
          <w:szCs w:val="22"/>
          <w:lang w:val="en-US" w:eastAsia="en-US"/>
        </w:rPr>
        <w:t xml:space="preserve">concluded with a dataset </w:t>
      </w:r>
      <w:r w:rsidR="00041E07">
        <w:rPr>
          <w:rFonts w:ascii="Calibri" w:hAnsi="Calibri"/>
          <w:szCs w:val="22"/>
          <w:lang w:val="en-US" w:eastAsia="en-US"/>
        </w:rPr>
        <w:t>that includes the</w:t>
      </w:r>
      <w:r w:rsidRPr="00B841E7">
        <w:rPr>
          <w:rFonts w:ascii="Calibri" w:hAnsi="Calibri"/>
          <w:szCs w:val="22"/>
          <w:lang w:val="en-US" w:eastAsia="en-US"/>
        </w:rPr>
        <w:t xml:space="preserve"> expression levels for 14227 genes.</w:t>
      </w:r>
    </w:p>
    <w:p w:rsidR="00F02BAC" w:rsidRPr="00B841E7" w:rsidRDefault="00F02BAC" w:rsidP="00242EEB">
      <w:pPr>
        <w:spacing w:before="0" w:after="0"/>
        <w:rPr>
          <w:rFonts w:ascii="Calibri" w:hAnsi="Calibri"/>
          <w:szCs w:val="22"/>
          <w:lang w:val="en-US" w:eastAsia="en-US"/>
        </w:rPr>
      </w:pPr>
    </w:p>
    <w:p w:rsidR="00803E30" w:rsidRDefault="00540127" w:rsidP="00242EEB">
      <w:pPr>
        <w:spacing w:before="0" w:after="0"/>
        <w:rPr>
          <w:rFonts w:ascii="Calibri" w:hAnsi="Calibri" w:cs="Calibri"/>
          <w:b/>
          <w:bCs/>
          <w:szCs w:val="22"/>
          <w:lang w:val="en-US" w:eastAsia="en-US"/>
        </w:rPr>
      </w:pPr>
      <w:r w:rsidRPr="002D6B94">
        <w:rPr>
          <w:rFonts w:ascii="Calibri" w:hAnsi="Calibri" w:cs="Calibri"/>
          <w:b/>
          <w:bCs/>
          <w:szCs w:val="22"/>
          <w:lang w:val="en-US" w:eastAsia="en-US"/>
        </w:rPr>
        <w:t xml:space="preserve">L.2.3.2.2 </w:t>
      </w:r>
      <w:r w:rsidR="00803E30" w:rsidRPr="002D6B94">
        <w:rPr>
          <w:rFonts w:ascii="Calibri" w:hAnsi="Calibri" w:cs="Calibri"/>
          <w:b/>
          <w:bCs/>
          <w:szCs w:val="22"/>
          <w:lang w:val="en-US" w:eastAsia="en-US"/>
        </w:rPr>
        <w:t>G</w:t>
      </w:r>
      <w:r w:rsidR="00AC0814" w:rsidRPr="002D6B94">
        <w:rPr>
          <w:rFonts w:ascii="Calibri" w:hAnsi="Calibri" w:cs="Calibri"/>
          <w:b/>
          <w:bCs/>
          <w:szCs w:val="22"/>
          <w:lang w:val="en-US" w:eastAsia="en-US"/>
        </w:rPr>
        <w:t>ene filtering</w:t>
      </w:r>
    </w:p>
    <w:p w:rsidR="00F02BAC" w:rsidRPr="00B841E7" w:rsidRDefault="00F02BAC" w:rsidP="00242EEB">
      <w:pPr>
        <w:spacing w:before="0" w:after="0"/>
        <w:rPr>
          <w:rFonts w:ascii="Calibri" w:hAnsi="Calibri" w:cs="Calibri"/>
          <w:b/>
          <w:bCs/>
          <w:sz w:val="24"/>
          <w:szCs w:val="24"/>
          <w:lang w:val="en-US" w:eastAsia="en-US"/>
        </w:rPr>
      </w:pPr>
    </w:p>
    <w:p w:rsidR="00803E30" w:rsidRDefault="00803E30" w:rsidP="00242EEB">
      <w:pPr>
        <w:spacing w:before="0" w:after="0"/>
        <w:rPr>
          <w:rFonts w:ascii="Calibri" w:hAnsi="Calibri"/>
          <w:szCs w:val="22"/>
          <w:lang w:val="en-US" w:eastAsia="en-US"/>
        </w:rPr>
      </w:pPr>
      <w:r w:rsidRPr="00496DB3">
        <w:rPr>
          <w:rFonts w:ascii="Calibri" w:hAnsi="Calibri"/>
          <w:szCs w:val="22"/>
          <w:lang w:val="en-US" w:eastAsia="en-US"/>
        </w:rPr>
        <w:t>Although</w:t>
      </w:r>
      <w:r w:rsidRPr="00B841E7">
        <w:rPr>
          <w:rFonts w:ascii="Calibri" w:hAnsi="Calibri"/>
          <w:szCs w:val="22"/>
          <w:lang w:val="en-US" w:eastAsia="en-US"/>
        </w:rPr>
        <w:t xml:space="preserve"> the step of collapsing probes to genes, as described in </w:t>
      </w:r>
      <w:r w:rsidR="00496DB3">
        <w:rPr>
          <w:rFonts w:ascii="Calibri" w:hAnsi="Calibri"/>
          <w:szCs w:val="22"/>
          <w:lang w:val="en-US" w:eastAsia="en-US"/>
        </w:rPr>
        <w:t xml:space="preserve">the </w:t>
      </w:r>
      <w:r w:rsidRPr="00B841E7">
        <w:rPr>
          <w:rFonts w:ascii="Calibri" w:hAnsi="Calibri"/>
          <w:szCs w:val="22"/>
          <w:lang w:val="en-US" w:eastAsia="en-US"/>
        </w:rPr>
        <w:t xml:space="preserve">previous section, may lower the number of missing expression values in the datasets, </w:t>
      </w:r>
      <w:r w:rsidR="00496DB3">
        <w:rPr>
          <w:rFonts w:ascii="Calibri" w:hAnsi="Calibri"/>
          <w:szCs w:val="22"/>
          <w:lang w:val="en-US" w:eastAsia="en-US"/>
        </w:rPr>
        <w:t xml:space="preserve">a </w:t>
      </w:r>
      <w:r w:rsidRPr="00B841E7">
        <w:rPr>
          <w:rFonts w:ascii="Calibri" w:hAnsi="Calibri"/>
          <w:szCs w:val="22"/>
          <w:lang w:val="en-US" w:eastAsia="en-US"/>
        </w:rPr>
        <w:t>significant number of these type</w:t>
      </w:r>
      <w:r w:rsidR="00496DB3">
        <w:rPr>
          <w:rFonts w:ascii="Calibri" w:hAnsi="Calibri"/>
          <w:szCs w:val="22"/>
          <w:lang w:val="en-US" w:eastAsia="en-US"/>
        </w:rPr>
        <w:t>s</w:t>
      </w:r>
      <w:r w:rsidRPr="00B841E7">
        <w:rPr>
          <w:rFonts w:ascii="Calibri" w:hAnsi="Calibri"/>
          <w:szCs w:val="22"/>
          <w:lang w:val="en-US" w:eastAsia="en-US"/>
        </w:rPr>
        <w:t xml:space="preserve"> of values </w:t>
      </w:r>
      <w:r w:rsidR="00496DB3">
        <w:rPr>
          <w:rFonts w:ascii="Calibri" w:hAnsi="Calibri"/>
          <w:szCs w:val="22"/>
          <w:lang w:val="en-US" w:eastAsia="en-US"/>
        </w:rPr>
        <w:t xml:space="preserve">may still exist. </w:t>
      </w:r>
      <w:r w:rsidR="00264AF3" w:rsidRPr="00264AF3">
        <w:rPr>
          <w:rFonts w:ascii="Calibri" w:hAnsi="Calibri"/>
          <w:szCs w:val="22"/>
          <w:lang w:val="en-US" w:eastAsia="en-US"/>
        </w:rPr>
        <w:t>B</w:t>
      </w:r>
      <w:r w:rsidRPr="00264AF3">
        <w:rPr>
          <w:rFonts w:ascii="Calibri" w:hAnsi="Calibri"/>
          <w:szCs w:val="22"/>
          <w:lang w:val="en-US" w:eastAsia="en-US"/>
        </w:rPr>
        <w:t>efore trying to estimate the missing values using the non-missing values of the dataset</w:t>
      </w:r>
      <w:r w:rsidR="00496DB3" w:rsidRPr="00264AF3">
        <w:rPr>
          <w:rFonts w:ascii="Calibri" w:hAnsi="Calibri"/>
          <w:szCs w:val="22"/>
          <w:lang w:val="en-US" w:eastAsia="en-US"/>
        </w:rPr>
        <w:t xml:space="preserve"> (as is</w:t>
      </w:r>
      <w:r w:rsidRPr="00264AF3">
        <w:rPr>
          <w:rFonts w:ascii="Calibri" w:hAnsi="Calibri"/>
          <w:szCs w:val="22"/>
          <w:lang w:val="en-US" w:eastAsia="en-US"/>
        </w:rPr>
        <w:t xml:space="preserve"> described in detail in the foll</w:t>
      </w:r>
      <w:r w:rsidR="000306A6">
        <w:rPr>
          <w:rFonts w:ascii="Calibri" w:hAnsi="Calibri"/>
          <w:szCs w:val="22"/>
          <w:lang w:val="en-US" w:eastAsia="en-US"/>
        </w:rPr>
        <w:t xml:space="preserve">owing section), the genes that </w:t>
      </w:r>
      <w:r w:rsidRPr="00264AF3">
        <w:rPr>
          <w:rFonts w:ascii="Calibri" w:hAnsi="Calibri"/>
          <w:szCs w:val="22"/>
          <w:lang w:val="en-US" w:eastAsia="en-US"/>
        </w:rPr>
        <w:t xml:space="preserve"> still show </w:t>
      </w:r>
      <w:r w:rsidR="000306A6">
        <w:rPr>
          <w:rFonts w:ascii="Calibri" w:hAnsi="Calibri"/>
          <w:szCs w:val="22"/>
          <w:lang w:val="en-US" w:eastAsia="en-US"/>
        </w:rPr>
        <w:t xml:space="preserve">a </w:t>
      </w:r>
      <w:r w:rsidRPr="00264AF3">
        <w:rPr>
          <w:rFonts w:ascii="Calibri" w:hAnsi="Calibri"/>
          <w:szCs w:val="22"/>
          <w:lang w:val="en-US" w:eastAsia="en-US"/>
        </w:rPr>
        <w:t>high freq</w:t>
      </w:r>
      <w:r w:rsidR="00496DB3" w:rsidRPr="00264AF3">
        <w:rPr>
          <w:rFonts w:ascii="Calibri" w:hAnsi="Calibri"/>
          <w:szCs w:val="22"/>
          <w:lang w:val="en-US" w:eastAsia="en-US"/>
        </w:rPr>
        <w:t xml:space="preserve">uency of missing values (&gt;15%) </w:t>
      </w:r>
      <w:r w:rsidR="000306A6">
        <w:rPr>
          <w:rFonts w:ascii="Calibri" w:hAnsi="Calibri"/>
          <w:szCs w:val="22"/>
          <w:lang w:val="en-US" w:eastAsia="en-US"/>
        </w:rPr>
        <w:t>a</w:t>
      </w:r>
      <w:r w:rsidR="000306A6" w:rsidRPr="000306A6">
        <w:rPr>
          <w:rFonts w:ascii="Calibri" w:hAnsi="Calibri"/>
          <w:szCs w:val="22"/>
          <w:lang w:val="en-US" w:eastAsia="en-US"/>
        </w:rPr>
        <w:t xml:space="preserve">cross the dataset </w:t>
      </w:r>
      <w:r w:rsidR="000306A6">
        <w:rPr>
          <w:rFonts w:ascii="Calibri" w:hAnsi="Calibri"/>
          <w:szCs w:val="22"/>
          <w:lang w:val="en-US" w:eastAsia="en-US"/>
        </w:rPr>
        <w:t>have</w:t>
      </w:r>
      <w:r w:rsidR="00496DB3" w:rsidRPr="00264AF3">
        <w:rPr>
          <w:rFonts w:ascii="Calibri" w:hAnsi="Calibri"/>
          <w:szCs w:val="22"/>
          <w:lang w:val="en-US" w:eastAsia="en-US"/>
        </w:rPr>
        <w:t xml:space="preserve"> been </w:t>
      </w:r>
      <w:r w:rsidRPr="00264AF3">
        <w:rPr>
          <w:rFonts w:ascii="Calibri" w:hAnsi="Calibri"/>
          <w:szCs w:val="22"/>
          <w:lang w:val="en-US" w:eastAsia="en-US"/>
        </w:rPr>
        <w:t>filtered out</w:t>
      </w:r>
      <w:r w:rsidR="000306A6">
        <w:rPr>
          <w:rFonts w:ascii="Calibri" w:hAnsi="Calibri"/>
          <w:szCs w:val="22"/>
          <w:lang w:val="en-US" w:eastAsia="en-US"/>
        </w:rPr>
        <w:t>.</w:t>
      </w:r>
      <w:r w:rsidRPr="00264AF3">
        <w:rPr>
          <w:rFonts w:ascii="Calibri" w:hAnsi="Calibri"/>
          <w:szCs w:val="22"/>
          <w:lang w:val="en-US" w:eastAsia="en-US"/>
        </w:rPr>
        <w:t xml:space="preserve"> </w:t>
      </w:r>
      <w:r w:rsidR="000306A6">
        <w:rPr>
          <w:rFonts w:ascii="Calibri" w:hAnsi="Calibri"/>
          <w:szCs w:val="22"/>
          <w:lang w:val="en-US" w:eastAsia="en-US"/>
        </w:rPr>
        <w:t>T</w:t>
      </w:r>
      <w:r w:rsidRPr="00264AF3">
        <w:rPr>
          <w:rFonts w:ascii="Calibri" w:hAnsi="Calibri"/>
          <w:szCs w:val="22"/>
          <w:lang w:val="en-US" w:eastAsia="en-US"/>
        </w:rPr>
        <w:t xml:space="preserve">hose genes </w:t>
      </w:r>
      <w:r w:rsidR="000306A6">
        <w:rPr>
          <w:rFonts w:ascii="Calibri" w:hAnsi="Calibri"/>
          <w:szCs w:val="22"/>
          <w:lang w:val="en-US" w:eastAsia="en-US"/>
        </w:rPr>
        <w:t xml:space="preserve">may </w:t>
      </w:r>
      <w:r w:rsidRPr="00264AF3">
        <w:rPr>
          <w:rFonts w:ascii="Calibri" w:hAnsi="Calibri"/>
          <w:szCs w:val="22"/>
          <w:lang w:val="en-US" w:eastAsia="en-US"/>
        </w:rPr>
        <w:t>be though</w:t>
      </w:r>
      <w:r w:rsidR="000306A6">
        <w:rPr>
          <w:rFonts w:ascii="Calibri" w:hAnsi="Calibri"/>
          <w:szCs w:val="22"/>
          <w:lang w:val="en-US" w:eastAsia="en-US"/>
        </w:rPr>
        <w:t>t</w:t>
      </w:r>
      <w:r w:rsidRPr="00264AF3">
        <w:rPr>
          <w:rFonts w:ascii="Calibri" w:hAnsi="Calibri"/>
          <w:szCs w:val="22"/>
          <w:lang w:val="en-US" w:eastAsia="en-US"/>
        </w:rPr>
        <w:t xml:space="preserve"> to </w:t>
      </w:r>
      <w:r w:rsidR="000306A6">
        <w:rPr>
          <w:rFonts w:ascii="Calibri" w:hAnsi="Calibri"/>
          <w:szCs w:val="22"/>
          <w:lang w:val="en-US" w:eastAsia="en-US"/>
        </w:rPr>
        <w:t xml:space="preserve">have </w:t>
      </w:r>
      <w:r w:rsidRPr="00264AF3">
        <w:rPr>
          <w:rFonts w:ascii="Calibri" w:hAnsi="Calibri"/>
          <w:szCs w:val="22"/>
          <w:lang w:val="en-US" w:eastAsia="en-US"/>
        </w:rPr>
        <w:t>be</w:t>
      </w:r>
      <w:r w:rsidR="000306A6">
        <w:rPr>
          <w:rFonts w:ascii="Calibri" w:hAnsi="Calibri"/>
          <w:szCs w:val="22"/>
          <w:lang w:val="en-US" w:eastAsia="en-US"/>
        </w:rPr>
        <w:t>en</w:t>
      </w:r>
      <w:r w:rsidRPr="00264AF3">
        <w:rPr>
          <w:rFonts w:ascii="Calibri" w:hAnsi="Calibri"/>
          <w:szCs w:val="22"/>
          <w:lang w:val="en-US" w:eastAsia="en-US"/>
        </w:rPr>
        <w:t xml:space="preserve"> inadequately measured</w:t>
      </w:r>
      <w:r w:rsidR="000306A6">
        <w:rPr>
          <w:rFonts w:ascii="Calibri" w:hAnsi="Calibri"/>
          <w:szCs w:val="22"/>
          <w:lang w:val="en-US" w:eastAsia="en-US"/>
        </w:rPr>
        <w:t>. Additionally</w:t>
      </w:r>
      <w:r w:rsidRPr="00264AF3">
        <w:rPr>
          <w:rFonts w:ascii="Calibri" w:hAnsi="Calibri"/>
          <w:szCs w:val="22"/>
          <w:lang w:val="en-US" w:eastAsia="en-US"/>
        </w:rPr>
        <w:t xml:space="preserve"> the performance</w:t>
      </w:r>
      <w:r w:rsidR="000306A6">
        <w:rPr>
          <w:rFonts w:ascii="Calibri" w:hAnsi="Calibri"/>
          <w:szCs w:val="22"/>
          <w:lang w:val="en-US" w:eastAsia="en-US"/>
        </w:rPr>
        <w:t xml:space="preserve"> </w:t>
      </w:r>
      <w:r w:rsidRPr="00264AF3">
        <w:rPr>
          <w:rFonts w:ascii="Calibri" w:hAnsi="Calibri"/>
          <w:szCs w:val="22"/>
          <w:lang w:val="en-US" w:eastAsia="en-US"/>
        </w:rPr>
        <w:t xml:space="preserve">of </w:t>
      </w:r>
      <w:r w:rsidR="000306A6">
        <w:rPr>
          <w:rFonts w:ascii="Calibri" w:hAnsi="Calibri"/>
          <w:szCs w:val="22"/>
          <w:lang w:val="en-US" w:eastAsia="en-US"/>
        </w:rPr>
        <w:t xml:space="preserve">the </w:t>
      </w:r>
      <w:r w:rsidRPr="00264AF3">
        <w:rPr>
          <w:rFonts w:ascii="Calibri" w:hAnsi="Calibri"/>
          <w:szCs w:val="22"/>
          <w:lang w:val="en-US" w:eastAsia="en-US"/>
        </w:rPr>
        <w:t>imputation algorithms</w:t>
      </w:r>
      <w:r w:rsidR="000306A6">
        <w:rPr>
          <w:rFonts w:ascii="Calibri" w:hAnsi="Calibri"/>
          <w:szCs w:val="22"/>
          <w:lang w:val="en-US" w:eastAsia="en-US"/>
        </w:rPr>
        <w:t xml:space="preserve"> in terms of accuracy generally </w:t>
      </w:r>
      <w:r w:rsidR="000306A6" w:rsidRPr="000306A6">
        <w:rPr>
          <w:rFonts w:ascii="Calibri" w:hAnsi="Calibri"/>
          <w:szCs w:val="22"/>
          <w:lang w:val="en-US" w:eastAsia="en-US"/>
        </w:rPr>
        <w:t xml:space="preserve">drops </w:t>
      </w:r>
      <w:r w:rsidRPr="00264AF3">
        <w:rPr>
          <w:rFonts w:ascii="Calibri" w:hAnsi="Calibri"/>
          <w:szCs w:val="22"/>
          <w:lang w:val="en-US" w:eastAsia="en-US"/>
        </w:rPr>
        <w:t xml:space="preserve">significantly for datasets with missing value frequency higher than 15% </w:t>
      </w:r>
      <w:r w:rsidRPr="00264AF3">
        <w:rPr>
          <w:rFonts w:ascii="Calibri" w:hAnsi="Calibri"/>
          <w:szCs w:val="22"/>
          <w:lang w:val="en-US" w:eastAsia="en-US"/>
        </w:rPr>
        <w:fldChar w:fldCharType="begin"/>
      </w:r>
      <w:r w:rsidRPr="00264AF3">
        <w:rPr>
          <w:rFonts w:ascii="Calibri" w:hAnsi="Calibri"/>
          <w:szCs w:val="22"/>
          <w:lang w:val="en-US" w:eastAsia="en-US"/>
        </w:rPr>
        <w:instrText xml:space="preserve"> ADDIN ZOTERO_ITEM CSL_CITATION {"citationID":"1vib4t6t5a","properties":{"formattedCitation":"(Brock et al., 2008; Luengo et al., 2012)","plainCitation":"(Brock et al., 2008; Luengo et al., 2012)"},"citationItems":[{"id":490,"uris":["http://zotero.org/users/882643/items/F7SZR8RT"],"uri":["http://zotero.org/users/882643/items/F7SZR8RT"],"itemData":{"id":490,"type":"article-journal","title":"Which missing value imputation method to use in expression profiles: a comparative study and two selection schemes","container-title":"BMC Bioinformatics","page":"12","volume":"9","issue":"1","source":"www.biomedcentral.com","abstract":"Gene expression data frequently contain missing values, however, most down-stream analyses for microarray experiments require complete data. In the literature many methods have been proposed to estimate missing values via information of the correlation patterns within the gene expression matrix. Each method has its own advantages, but the specific conditions for which each method is preferred remains largely unclear. In this report we describe an extensive evaluation of eight current imputation methods on multiple types of microarray experiments, including time series, multiple exposures, and multiple exposures Χ time series data. We then introduce two complementary selection schemes for determining the most appropriate imputation method for any given data set.\nPMID: 18186917","DOI":"10.1186/1471-2105-9-12","ISSN":"1471-2105","note":"PMID: 18186917","shortTitle":"Which missing value imputation method to use in expression profiles","language":"en","author":[{"family":"Brock","given":"Guy N."},{"family":"Shaffer","given":"John R."},{"family":"Blakesley","given":"Richard E."},{"family":"Lotz","given":"Meredith J."},{"family":"Tseng","given":"George C."}],"issued":{"date-parts":[["2008",1,10]]},"accessed":{"date-parts":[["2014",2,13]]},"PMID":"18186917"},"label":"page"},{"id":493,"uris":["http://zotero.org/users/882643/items/BQGDMBCJ"],"uri":["http://zotero.org/users/882643/items/BQGDMBCJ"],"itemData":{"id":493,"type":"article-journal","title":"On the choice of the best imputation methods for missing values considering three groups of classification methods","container-title":"Knowledge and Information Systems","page":"77-108","volume":"32","issue":"1","source":"link.springer.com","abstract":"In real-life data, information is frequently lost in data mining, caused by the presence of missing values in attributes. Several schemes have been studied to overcome the drawbacks produced by missing values in data mining tasks; one of the most well known is based on preprocessing, formerly known as imputation. In this work, we focus on a classification task with twenty-three classification methods and fourteen different imputation approaches to missing values treatment that are presented and analyzed. The analysis involves a group-based approach, in which we distinguish between three different categories of classification methods. Each category behaves differently, and the evidence obtained shows that the use of determined missing values imputation methods could improve the accuracy obtained for these methods. In this study, the convenience of using imputation methods for preprocessing data sets with missing values is stated. The analysis suggests that the use of particular imputation methods conditioned to the groups is required.","DOI":"10.1007/s10115-011-0424-2","ISSN":"0219-1377, 0219-3116","journalAbbreviation":"Knowl Inf Syst","language":"en","author":[{"family":"Luengo","given":"Juliαn"},{"family":"Garcνa","given":"Salvador"},{"family":"Herrera","given":"Francisco"}],"issued":{"date-parts":[["2012",7,1]]},"accessed":{"date-parts":[["2014",2,13]]}},"label":"page"}],"schema":"https://github.com/citation-style-language/schema/raw/master/csl-citation.json"} </w:instrText>
      </w:r>
      <w:r w:rsidRPr="00264AF3">
        <w:rPr>
          <w:rFonts w:ascii="Calibri" w:hAnsi="Calibri"/>
          <w:szCs w:val="22"/>
          <w:lang w:val="en-US" w:eastAsia="en-US"/>
        </w:rPr>
        <w:fldChar w:fldCharType="separate"/>
      </w:r>
      <w:r w:rsidRPr="00264AF3">
        <w:rPr>
          <w:rFonts w:ascii="Calibri" w:hAnsi="Calibri"/>
          <w:szCs w:val="22"/>
        </w:rPr>
        <w:t>(Brock et al., 2008; Luengo et al., 2012)</w:t>
      </w:r>
      <w:r w:rsidRPr="00264AF3">
        <w:rPr>
          <w:rFonts w:ascii="Calibri" w:hAnsi="Calibri"/>
          <w:szCs w:val="22"/>
          <w:lang w:val="en-US" w:eastAsia="en-US"/>
        </w:rPr>
        <w:fldChar w:fldCharType="end"/>
      </w:r>
      <w:r w:rsidRPr="00264AF3">
        <w:rPr>
          <w:rFonts w:ascii="Calibri" w:hAnsi="Calibri"/>
          <w:szCs w:val="22"/>
          <w:lang w:val="en-US" w:eastAsia="en-US"/>
        </w:rPr>
        <w:t>.</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The filterin</w:t>
      </w:r>
      <w:r w:rsidR="004D33AE">
        <w:rPr>
          <w:rFonts w:ascii="Calibri" w:hAnsi="Calibri"/>
          <w:szCs w:val="22"/>
          <w:lang w:val="en-US" w:eastAsia="en-US"/>
        </w:rPr>
        <w:t>g step has been implemented</w:t>
      </w:r>
      <w:r w:rsidRPr="00B841E7">
        <w:rPr>
          <w:rFonts w:ascii="Calibri" w:hAnsi="Calibri"/>
          <w:szCs w:val="22"/>
          <w:lang w:val="en-US" w:eastAsia="en-US"/>
        </w:rPr>
        <w:t xml:space="preserve"> using the goodGenes function of </w:t>
      </w:r>
      <w:r w:rsidR="004D33AE">
        <w:rPr>
          <w:rFonts w:ascii="Calibri" w:hAnsi="Calibri"/>
          <w:szCs w:val="22"/>
          <w:lang w:val="en-US" w:eastAsia="en-US"/>
        </w:rPr>
        <w:t xml:space="preserve">the </w:t>
      </w:r>
      <w:r w:rsidRPr="00B841E7">
        <w:rPr>
          <w:rFonts w:ascii="Calibri" w:hAnsi="Calibri"/>
          <w:szCs w:val="22"/>
          <w:lang w:val="en-US" w:eastAsia="en-US"/>
        </w:rPr>
        <w:t>WGCNA package in R</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{"citationID":"tieparu18","properties":{"formattedCitation":"(Langfelder and Horvath, 2008)","plainCitation":"(Langfelder and Horvath, 2008)"},"citationItems":[{"id":485,"uris":["http://zotero.org/users/882643/items/WPD9UVJ6"],"uri":["http://zotero.org/users/882643/items/WPD9UVJ6"],"itemData":{"id":485,"type":"article-journal","title":"WGCNA: an R package for weighted correlation network analysis","container-title":"BMC Bioinformatics","page":"559","volume":"9","issue":"1","source":"www.biomedcentral.com","abstract":"Correlation networks are increasingly being used in bioinformatics applications. For example, weighted gene co-expression network analysis is a systems biology method for describing the correlation patterns among genes across microarray samples. Weighted correlation network analysis (WGCNA) can be used for finding clusters (modules) of highly correlated genes, for summarizing such clusters using the module eigengene or an intramodular hub gene, for relating modules to one another and to external sample traits (using eigengene network methodology), and for calculating module membership measures. Correlation networks facilitate network based gene screening methods that can be used to identify candidate biomarkers or therapeutic targets. These methods have been successfully applied in various biological contexts, e.g. cancer, mouse genetics, yeast genetics, and analysis of brain imaging data. While parts of the correlation network methodology have been described in separate publications, there is a need to provide a user-friendly, comprehensive, and consistent software implementation and an accompanying tutorial.\nPMID: 19114008","DOI":"10.1186/1471-2105-9-559","ISSN":"1471-2105","note":"PMID: 19114008","shortTitle":"WGCNA","language":"en","author":[{"family":"Langfelder","given":"Peter"},{"family":"Horvath","given":"Steve"}],"issued":{"date-parts":[["2008",12,29]]},"accessed":{"date-parts":[["2014",2,13]]},"PMID":"19114008"}}],"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(Langfelder and Horvath, 2008)</w:t>
      </w:r>
      <w:r w:rsidRPr="00B841E7">
        <w:rPr>
          <w:rFonts w:ascii="Calibri" w:hAnsi="Calibri"/>
          <w:szCs w:val="22"/>
          <w:lang w:val="en-US" w:eastAsia="en-US"/>
        </w:rPr>
        <w:fldChar w:fldCharType="end"/>
      </w:r>
      <w:r w:rsidR="004D33AE">
        <w:rPr>
          <w:rFonts w:ascii="Calibri" w:hAnsi="Calibri"/>
          <w:szCs w:val="22"/>
          <w:lang w:val="en-US" w:eastAsia="en-US"/>
        </w:rPr>
        <w:t xml:space="preserve"> by</w:t>
      </w:r>
      <w:r w:rsidRPr="00B841E7">
        <w:rPr>
          <w:rFonts w:ascii="Calibri" w:hAnsi="Calibri"/>
          <w:szCs w:val="22"/>
          <w:lang w:val="en-US" w:eastAsia="en-US"/>
        </w:rPr>
        <w:t xml:space="preserve"> selecting the minimum fraction of non-missing samples for a gene to be considered “good” to be 85%. The resu</w:t>
      </w:r>
      <w:r w:rsidR="004D33AE">
        <w:rPr>
          <w:rFonts w:ascii="Calibri" w:hAnsi="Calibri"/>
          <w:szCs w:val="22"/>
          <w:lang w:val="en-US" w:eastAsia="en-US"/>
        </w:rPr>
        <w:t>lt of this step has been</w:t>
      </w:r>
      <w:r w:rsidRPr="00B841E7">
        <w:rPr>
          <w:rFonts w:ascii="Calibri" w:hAnsi="Calibri"/>
          <w:szCs w:val="22"/>
          <w:lang w:val="en-US" w:eastAsia="en-US"/>
        </w:rPr>
        <w:t xml:space="preserve"> the exclusion of 5464 genes that were showing many missing samples or zero variance.</w:t>
      </w:r>
    </w:p>
    <w:p w:rsidR="00F02BAC" w:rsidRPr="00B841E7" w:rsidRDefault="00F02BAC" w:rsidP="00242EEB">
      <w:pPr>
        <w:spacing w:before="0" w:after="0"/>
        <w:rPr>
          <w:rFonts w:ascii="Calibri" w:hAnsi="Calibri" w:cs="Calibri"/>
          <w:sz w:val="24"/>
          <w:szCs w:val="24"/>
          <w:lang w:eastAsia="en-US"/>
        </w:rPr>
      </w:pPr>
    </w:p>
    <w:p w:rsidR="00803E30" w:rsidRDefault="00540127" w:rsidP="00242EEB">
      <w:pPr>
        <w:spacing w:before="0" w:after="0"/>
        <w:rPr>
          <w:rFonts w:ascii="Calibri" w:hAnsi="Calibri" w:cs="Calibri"/>
          <w:b/>
          <w:bCs/>
          <w:szCs w:val="22"/>
          <w:lang w:val="en-US" w:eastAsia="en-US"/>
        </w:rPr>
      </w:pPr>
      <w:r w:rsidRPr="002D6B94">
        <w:rPr>
          <w:rFonts w:ascii="Calibri" w:hAnsi="Calibri" w:cs="Calibri"/>
          <w:b/>
          <w:bCs/>
          <w:szCs w:val="22"/>
          <w:lang w:val="en-US" w:eastAsia="en-US"/>
        </w:rPr>
        <w:t xml:space="preserve">L.2.3.2.3 </w:t>
      </w:r>
      <w:r w:rsidR="00803E30" w:rsidRPr="002D6B94">
        <w:rPr>
          <w:rFonts w:ascii="Calibri" w:hAnsi="Calibri" w:cs="Calibri"/>
          <w:b/>
          <w:bCs/>
          <w:szCs w:val="22"/>
          <w:lang w:val="en-US" w:eastAsia="en-US"/>
        </w:rPr>
        <w:t>M</w:t>
      </w:r>
      <w:r w:rsidR="00AC0814" w:rsidRPr="002D6B94">
        <w:rPr>
          <w:rFonts w:ascii="Calibri" w:hAnsi="Calibri" w:cs="Calibri"/>
          <w:b/>
          <w:bCs/>
          <w:szCs w:val="22"/>
          <w:lang w:val="en-US" w:eastAsia="en-US"/>
        </w:rPr>
        <w:t>issing value imputation</w:t>
      </w:r>
    </w:p>
    <w:p w:rsidR="009E62B2" w:rsidRDefault="009E62B2" w:rsidP="00242EEB">
      <w:pPr>
        <w:spacing w:before="0" w:after="0"/>
        <w:rPr>
          <w:rFonts w:ascii="Calibri" w:hAnsi="Calibri" w:cs="Calibri"/>
          <w:b/>
          <w:bCs/>
          <w:sz w:val="24"/>
          <w:szCs w:val="24"/>
          <w:lang w:val="en-US" w:eastAsia="en-US"/>
        </w:rPr>
      </w:pPr>
    </w:p>
    <w:p w:rsidR="00803E30" w:rsidRDefault="009E62B2" w:rsidP="00242EEB">
      <w:pPr>
        <w:spacing w:before="0" w:after="0"/>
        <w:rPr>
          <w:rFonts w:ascii="Calibri" w:hAnsi="Calibri"/>
          <w:szCs w:val="22"/>
          <w:lang w:val="en-US" w:eastAsia="en-US"/>
        </w:rPr>
      </w:pPr>
      <w:r w:rsidRPr="009E62B2">
        <w:rPr>
          <w:rFonts w:ascii="Calibri" w:hAnsi="Calibri" w:cs="Calibri"/>
          <w:bCs/>
          <w:szCs w:val="22"/>
          <w:lang w:val="en-US" w:eastAsia="en-US"/>
        </w:rPr>
        <w:t>Following the exclusion of</w:t>
      </w:r>
      <w:r w:rsidR="00803E30" w:rsidRPr="00B841E7">
        <w:rPr>
          <w:rFonts w:ascii="Calibri" w:hAnsi="Calibri"/>
          <w:szCs w:val="22"/>
          <w:lang w:val="en-US" w:eastAsia="en-US"/>
        </w:rPr>
        <w:t xml:space="preserve"> a significant number of missing values, the remaining unsuccessfully measured values of gene</w:t>
      </w:r>
      <w:r>
        <w:rPr>
          <w:rFonts w:ascii="Calibri" w:hAnsi="Calibri"/>
          <w:szCs w:val="22"/>
          <w:lang w:val="en-US" w:eastAsia="en-US"/>
        </w:rPr>
        <w:t xml:space="preserve"> expression were</w:t>
      </w:r>
      <w:r w:rsidR="00803E30" w:rsidRPr="00B841E7">
        <w:rPr>
          <w:rFonts w:ascii="Calibri" w:hAnsi="Calibri"/>
          <w:szCs w:val="22"/>
          <w:lang w:val="en-US" w:eastAsia="en-US"/>
        </w:rPr>
        <w:t xml:space="preserve"> filled by imputation. </w:t>
      </w:r>
      <w:r>
        <w:rPr>
          <w:rFonts w:ascii="Calibri" w:hAnsi="Calibri"/>
          <w:szCs w:val="22"/>
          <w:lang w:val="en-US" w:eastAsia="en-US"/>
        </w:rPr>
        <w:t>T</w:t>
      </w:r>
      <w:r w:rsidR="00803E30" w:rsidRPr="00B841E7">
        <w:rPr>
          <w:rFonts w:ascii="Calibri" w:hAnsi="Calibri"/>
          <w:szCs w:val="22"/>
          <w:lang w:val="en-US" w:eastAsia="en-US"/>
        </w:rPr>
        <w:t>his st</w:t>
      </w:r>
      <w:r>
        <w:rPr>
          <w:rFonts w:ascii="Calibri" w:hAnsi="Calibri"/>
          <w:szCs w:val="22"/>
          <w:lang w:val="en-US" w:eastAsia="en-US"/>
        </w:rPr>
        <w:t>ep is believed to be preferable</w:t>
      </w:r>
      <w:r w:rsidR="00803E30" w:rsidRPr="00B841E7">
        <w:rPr>
          <w:rFonts w:ascii="Calibri" w:hAnsi="Calibri"/>
          <w:szCs w:val="22"/>
          <w:lang w:val="en-US" w:eastAsia="en-US"/>
        </w:rPr>
        <w:t xml:space="preserve"> </w:t>
      </w:r>
      <w:r>
        <w:rPr>
          <w:rFonts w:ascii="Calibri" w:hAnsi="Calibri"/>
          <w:szCs w:val="22"/>
          <w:lang w:val="en-US" w:eastAsia="en-US"/>
        </w:rPr>
        <w:t xml:space="preserve">to the exclusion of </w:t>
      </w:r>
      <w:r w:rsidR="00803E30" w:rsidRPr="00B841E7">
        <w:rPr>
          <w:rFonts w:ascii="Calibri" w:hAnsi="Calibri"/>
          <w:szCs w:val="22"/>
          <w:lang w:val="en-US" w:eastAsia="en-US"/>
        </w:rPr>
        <w:t xml:space="preserve">all genes that show missing values, since the experience accumulated in literature </w:t>
      </w:r>
      <w:r w:rsidR="00803E30" w:rsidRPr="00B841E7">
        <w:rPr>
          <w:rFonts w:ascii="Calibri" w:hAnsi="Calibri"/>
          <w:szCs w:val="22"/>
          <w:lang w:val="en-US" w:eastAsia="en-US"/>
        </w:rPr>
        <w:fldChar w:fldCharType="begin"/>
      </w:r>
      <w:r w:rsidR="00803E30" w:rsidRPr="00B841E7">
        <w:rPr>
          <w:rFonts w:ascii="Calibri" w:hAnsi="Calibri"/>
          <w:szCs w:val="22"/>
          <w:lang w:val="en-US" w:eastAsia="en-US"/>
        </w:rPr>
        <w:instrText xml:space="preserve"> ADDIN ZOTERO_ITEM CSL_CITATION {"citationID":"217a0dsj4e","properties":{"formattedCitation":"{\\rtf (Aittokallio, 2010; Brock et al., 2008; J\\uc0\\u246{}rnsten et al., 2005; Liew et al., 2011; Luengo et al., 2012)}","plainCitation":"(Aittokallio, 2010; Brock et al., 2008; Jφrnsten et al., 2005; Liew et al., 2011; Luengo et al., 2012)"},"citationItems":[{"id":502,"uris":["http://zotero.org/users/882643/items/VXA9HKXA"],"uri":["http://zotero.org/users/882643/items/VXA9HKXA"],"itemData":{"id":502,"type":"article-journal","title":"Dealing with missing values in large-scale studies: microarray data imputation and beyond","container-title":"Briefings in bioinformatics","page":"253-264","volume":"11","issue":"2","source":"NCBI PubMed","abstract":"High-throughput biotechnologies, such as gene expression microarrays or mass-spectrometry-based proteomic assays, suffer from frequent missing values due to various experimental reasons. Since the missing data points can hinder downstream analyses, there exists a wide variety of ways in which to deal with missing values in large-scale data sets. Nowadays, it has become routine to estimate (or impute) the missing values prior to the actual data analysis. After nearly a decade since the publication of the first missing value imputation methods for gene expression microarray data, new imputation approaches are still being developed at an increasing rate. However, what is lagging behind is a systematic and objective evaluation of the strengths and weaknesses of the different approaches when faced with different types of data sets and experimental questions. In this review, the present strategies for missing value imputation and the measures for evaluating their performance are described. The imputation methods are first reviewed in the context of gene expression microarray data, since most of the methods have been developed for estimating gene expression levels; then, we turn to other large-scale data sets that also suffer from the problems posed by missing values, together with pointers to possible imputation approaches in these settings. Along with a description of the basic principles behind the different imputation approaches, the review tries to provide practical guidance for the users of high-throughput technologies on how to choose the imputation tool for their data and questions, and some additional research directions for the developers of imputation methodologies.","DOI":"10.1093/bib/bbp059","ISSN":"1477-4054","note":"PMID: 19965979","shortTitle":"Dealing with missing values in large-scale studies","journalAbbreviation":"Brief. Bioinformatics","language":"eng","author":[{"family":"Aittokallio","given":"Tero"}],"issued":{"date-parts":[["2010",3]]},"PMID":"19965979"},"label":"page"},{"id":490,"uris":["http://zotero.org/users/882643/items/F7SZR8RT"],"uri":["http://zotero.org/users/882643/items/F7SZR8RT"],"itemData":{"id":490,"type":"article-journal","title":"Which missing value imputation method to use in expression profiles: a comparative study and two selection schemes","container-title":"BMC Bioinformatics","page":"12","volume":"9","issue":"1","source":"www.biomedcentral.com","abstract":"Gene expression data frequently contain missing values, however, most down-stream analyses for microarray experiments require complete data. In the literature many methods have been proposed to estimate missing values via information of the correlation patterns within the gene expression matrix. Each method has its own advantages, but the specific conditions for which each method is preferred remains largely unclear. In this report we describe an extensive evaluation of eight current imputation methods on multiple types of microarray experiments, including time series, multiple exposures, and multiple exposures Χ time series data. We then introduce two complementary selection schemes for determining the most appropriate imputation method for any given data set.\nPMID: 18186917","DOI":"10.1186/1471-2105-9-12","ISSN":"1471-2105","note":"PMID: 18186917","shortTitle":"Which missing value imputation method to use in expression profiles","language":"en","author":[{"family":"Brock","given":"Guy N."},{"family":"Shaffer","given":"John R."},{"family":"Blakesley","given":"Richard E."},{"family":"Lotz","given":"Meredith J."},{"family":"Tseng","given":"George C."}],"issued":{"date-parts":[["2008",1,10]]},"accessed":{"date-parts":[["2014",2,13]]},"PMID":"18186917"},"label":"page"},{"id":498,"uris":["http://zotero.org/users/882643/items/CI6VT3U4"],"uri":["http://zotero.org/users/882643/items/CI6VT3U4"],"itemData":{"id":498,"type":"article-journal","title":"DNA microarray data imputation and significance analysis of differential expression","container-title":"Bioinformatics","page":"4155-4161","volume":"21","issue":"22","source":"bioinformatics.oxfordjournals.org","abstract":"Motivation: Significance analysis of differential expression in DNA microarray data is an important task. Much of the current research is focused on developing improved tests and software tools. The task is difficult not only owing to the high dimensionality of the data (number of genes), but also because of the often non-negligible presence of missing values. There is thus a great need to reliably impute these missing values prior to the statistical analyses. Many imputation methods have been developed for DNA microarray data, but their impact on statistical analyses has not been well studied. In this work we examine how missing values and their imputation affect significance analysis of differential expression.\nResults: We develop a new imputation method (LinCmb) that is superior to the widely used methods in terms of normalized root mean squared error. Its estimates are the convex combinations of the estimates of existing methods. We find that LinCmb adapts to the structure of the data: If the data are heterogeneous or if there are few missing values, LinCmb puts more weight on local imputation methods; if the data are homogeneous or if there are many missing values, LinCmb puts more weight on global imputation methods. Thus, LinCmb is a useful tool to understand the merits of different imputation methods. We also demonstrate that missing values affect significance analysis. Two datasets, different amounts of missing values, different imputation methods, the standard t-test and the regularized t-test and ANOVA are employed in the simulations. We conclude that good imputation alleviates the impact of missing values and should be an integral part of microarray data analysis. The most competitive methods are LinCmb, GMC and BPCA. Popular imputation schemes such as SVD, row mean, and KNN all exhibit high variance and poor performance. The regularized t-test is less affected by missing values than the standard t-test.\nAvailability: Matlab code is available on request from the authors.\nContact: rebecka@stat.rutgers.edu; ouyangmi@umdnj.edu","DOI":"10.1093/bioinformatics/bti638","ISSN":"1367-4803, 1460-2059","note":"PMID: 16118262","journalAbbreviation":"Bioinformatics","language":"en","author":[{"family":"Jφrnsten","given":"Rebecka"},{"family":"Wang","given":"Hui-Yu"},{"family":"Welsh","given":"William J."},{"family":"Ouyang","given":"Ming"}],"issued":{"date-parts":[["2005",11,15]]},"accessed":{"date-parts":[["2014",2,13]]},"PMID":"16118262"},"label":"page"},{"id":496,"uris":["http://zotero.org/users/882643/items/JAIQ9V5F"],"uri":["http://zotero.org/users/882643/items/JAIQ9V5F"],"itemData":{"id":496,"type":"article-journal","title":"Missing value imputation for gene expression data: computational techniques to recover missing data from available information","container-title":"Briefings in bioinformatics","page":"498-513","volume":"12","issue":"5","source":"NCBI PubMed","abstract":"Microarray gene expression data generally suffers from missing value problem due to a variety of experimental reasons. Since the missing data points can adversely affect downstream analysis, many algorithms have been proposed to impute missing values. In this survey, we provide a comprehensive review of existing missing value imputation algorithms, focusing on their underlying algorithmic techniques and how they utilize local or global information from within the data, or their use of domain knowledge during imputation. In addition, we describe how the imputation results can be validated and the different ways to assess the performance of different imputation algorithms, as well as a discussion on some possible future research directions. It is hoped that this review will give the readers a good understanding of the current development in this field and inspire them to come up with the next generation of imputation algorithms.","DOI":"10.1093/bib/bbq080","ISSN":"1477-4054","note":"PMID: 21156727","shortTitle":"Missing value imputation for gene expression data","journalAbbreviation":"Brief. Bioinformatics","language":"eng","author":[{"family":"Liew","given":"Alan Wee-Chung"},{"family":"Law","given":"Ngai-Fong"},{"family":"Yan","given":"Hong"}],"issued":{"date-parts":[["2011",9]]},"PMID":"21156727"},"label":"page"},{"id":493,"uris":["http://zotero.org/users/882643/items/BQGDMBCJ"],"uri":["http://zotero.org/users/882643/items/BQGDMBCJ"],"itemData":{"id":493,"type":"article-journal","title":"On the choice of the best imputation methods for missing values considering three groups of classification methods","container-title":"Knowledge and Information Systems","page":"77-108","volume":"32","issue":"1","source":"link.springer.com","abstract":"In real-life data, information is frequently lost in data mining, caused by the presence of missing values in attributes. Several schemes have been studied to overcome the drawbacks produced by missing values in data mining tasks; one of the most well known is based on preprocessing, formerly known as imputation. In this work, we focus on a classification task with twenty-three classification methods and fourteen different imputation approaches to missing values treatment that are presented and analyzed. The analysis involves a group-based approach, in which we distinguish between three different categories of classification methods. Each category behaves differently, and the evidence obtained shows that the use of determined missing values imputation methods could improve the accuracy obtained for these methods. In this study, the convenience of using imputation methods for preprocessing data sets with missing values is stated. The analysis suggests that the use of particular imputation methods conditioned to the groups is required.","DOI":"10.1007/s10115-011-0424-2","ISSN":"0219-1377, 0219-3116","journalAbbreviation":"Knowl Inf Syst","language":"en","author":[{"family":"Luengo","given":"Juliαn"},{"family":"Garcνa","given":"Salvador"},{"family":"Herrera","given":"Francisco"}],"issued":{"date-parts":[["2012",7,1]]},"accessed":{"date-parts":[["2014",2,13]]}},"label":"page"}],"schema":"https://github.com/citation-style-language/schema/raw/master/csl-citation.json"} </w:instrText>
      </w:r>
      <w:r w:rsidR="00803E30" w:rsidRPr="00B841E7">
        <w:rPr>
          <w:rFonts w:ascii="Calibri" w:hAnsi="Calibri"/>
          <w:szCs w:val="22"/>
          <w:lang w:val="en-US" w:eastAsia="en-US"/>
        </w:rPr>
        <w:fldChar w:fldCharType="separate"/>
      </w:r>
      <w:r w:rsidR="00803E30" w:rsidRPr="00B841E7">
        <w:rPr>
          <w:rFonts w:ascii="Calibri" w:hAnsi="Calibri" w:cs="Calibri"/>
          <w:szCs w:val="22"/>
        </w:rPr>
        <w:t>(Aittokallio, 2010; Brock et al., 2008; Jörnsten et al., 2005; Liew et al., 2011; Luengo et al., 2012)</w:t>
      </w:r>
      <w:r w:rsidR="00803E30" w:rsidRPr="00B841E7">
        <w:rPr>
          <w:rFonts w:ascii="Calibri" w:hAnsi="Calibri"/>
          <w:szCs w:val="22"/>
          <w:lang w:val="en-US" w:eastAsia="en-US"/>
        </w:rPr>
        <w:fldChar w:fldCharType="end"/>
      </w:r>
      <w:r w:rsidR="00803E30" w:rsidRPr="00B841E7">
        <w:rPr>
          <w:rFonts w:ascii="Calibri" w:hAnsi="Calibri"/>
          <w:szCs w:val="22"/>
          <w:lang w:val="en-US" w:eastAsia="en-US"/>
        </w:rPr>
        <w:t xml:space="preserve"> has shown that an imprope</w:t>
      </w:r>
      <w:r w:rsidR="004C34F1">
        <w:rPr>
          <w:rFonts w:ascii="Calibri" w:hAnsi="Calibri"/>
          <w:szCs w:val="22"/>
          <w:lang w:val="en-US" w:eastAsia="en-US"/>
        </w:rPr>
        <w:t>r handling of missing data may</w:t>
      </w:r>
      <w:r w:rsidR="00803E30" w:rsidRPr="00B841E7">
        <w:rPr>
          <w:rFonts w:ascii="Calibri" w:hAnsi="Calibri"/>
          <w:szCs w:val="22"/>
          <w:lang w:val="en-US" w:eastAsia="en-US"/>
        </w:rPr>
        <w:t xml:space="preserve"> hinder an effective downstream analysis.</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 xml:space="preserve">The algorithm selected in order for the </w:t>
      </w:r>
      <w:r w:rsidR="004C34F1">
        <w:rPr>
          <w:rFonts w:ascii="Calibri" w:hAnsi="Calibri"/>
          <w:szCs w:val="22"/>
          <w:lang w:val="en-US" w:eastAsia="en-US"/>
        </w:rPr>
        <w:t>missing values to be imputed has been</w:t>
      </w:r>
      <w:r w:rsidRPr="00B841E7">
        <w:rPr>
          <w:rFonts w:ascii="Calibri" w:hAnsi="Calibri"/>
          <w:szCs w:val="22"/>
          <w:lang w:val="en-US" w:eastAsia="en-US"/>
        </w:rPr>
        <w:t xml:space="preserve"> the imputation by </w:t>
      </w:r>
      <w:r w:rsidR="004C34F1">
        <w:rPr>
          <w:rFonts w:ascii="Calibri" w:hAnsi="Calibri"/>
          <w:szCs w:val="22"/>
          <w:lang w:val="en-US" w:eastAsia="en-US"/>
        </w:rPr>
        <w:t xml:space="preserve">the </w:t>
      </w:r>
      <w:r w:rsidRPr="00B841E7">
        <w:rPr>
          <w:rFonts w:ascii="Calibri" w:hAnsi="Calibri"/>
          <w:szCs w:val="22"/>
          <w:lang w:val="en-US" w:eastAsia="en-US"/>
        </w:rPr>
        <w:t xml:space="preserve">Nearest Neighbors algorithm (knn-imputation)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{"citationID":"TdB72pXb","properties":{"formattedCitation":"(Troyanskaya et al., 2001)","plainCitation":"(Troyanskaya et al., 2001)"},"citationItems":[{"id":504,"uris":["http://zotero.org/users/882643/items/U4Q8V5SM"],"uri":["http://zotero.org/users/882643/items/U4Q8V5SM"],"itemData":{"id":504,"type":"article-journal","title":"Missing value estimation methods for DNA microarrays","container-title":"Bioinformatics","page":"520-525","volume":"17","issue":"6","source":"bioinformatics.oxfordjournals.org","abstract":"Motivation: Gene expression microarray experiments can generate data sets with multiple missing expression values. Unfortunately, many algorithms for gene expression analysis require a complete matrix of gene array values as input. For example, methods such as hierarchical clustering and K-means clustering are not robust to missing data, and may lose effectiveness even with a few missing values. Methods for imputing missing data are needed, therefore, to minimize the effect of incomplete data sets on analyses, and to increase the range of data sets to which these algorithms can be applied. In this report, we investigate automated methods for estimating missing data.\nResults: We present a comparative study of several methods for the estimation of missing values in gene microarray data. We implemented and evaluated three methods: a Singular Value Decomposition (SVD) based method (SVDimpute), weighted K-nearest neighbors (KNNimpute), and row average. We evaluated the methods using a variety of parameter settings and over different real data sets, and assessed the robustness of the imputation methods to the amount of missing data over the range of 1–20% missing values. We show that KNNimpute appears to provide a more robust and sensitive method for missing value estimation than SVDimpute, and both SVDimpute and KNNimpute surpass the commonly used row average method (as well as filling missing values with zeros). We report results of the comparative experiments and provide recommendations and tools for accurate estimation of missing microarray data under a variety of conditions.\nAvailability: The software is available at http://smi-web.stanford.edu/projects/helix/pubs/impute/\nContact: russ.altman@stanford.edu","DOI":"10.1093/bioinformatics/17.6.520","ISSN":"1367-4803, 1460-2059","note":"PMID: 11395428","journalAbbreviation":"Bioinformatics","language":"en","author":[{"family":"Troyanskaya","given":"Olga"},{"family":"Cantor","given":"Michael"},{"family":"Sherlock","given":"Gavin"},{"family":"Brown","given":"Pat"},{"family":"Hastie","given":"Trevor"},{"family":"Tibshirani","given":"Robert"},{"family":"Botstein","given":"David"},{"family":"Altman","given":"Russ B."}],"issued":{"date-parts":[["2001",1,6]]},"accessed":{"date-parts":[["2014",2,13]]},"PMID":"11395428"}}],"schema":"https://github.com/citation-style-language/schema/raw/master/csl-citation.json"}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(Troyanskaya et al., 2001</w:t>
      </w:r>
      <w:r w:rsidR="004C34F1">
        <w:rPr>
          <w:rFonts w:ascii="Calibri" w:hAnsi="Calibri"/>
          <w:szCs w:val="22"/>
        </w:rPr>
        <w:t>.</w:t>
      </w:r>
      <w:r w:rsidRPr="00B841E7">
        <w:rPr>
          <w:rFonts w:ascii="Calibri" w:hAnsi="Calibri"/>
          <w:szCs w:val="22"/>
        </w:rPr>
        <w:t>)</w:t>
      </w:r>
      <w:r w:rsidRPr="00B841E7">
        <w:rPr>
          <w:rFonts w:ascii="Calibri" w:hAnsi="Calibri"/>
          <w:szCs w:val="22"/>
          <w:lang w:val="en-US" w:eastAsia="en-US"/>
        </w:rPr>
        <w:fldChar w:fldCharType="end"/>
      </w:r>
      <w:r w:rsidR="004C34F1">
        <w:rPr>
          <w:rFonts w:ascii="Calibri" w:hAnsi="Calibri"/>
          <w:szCs w:val="22"/>
          <w:lang w:val="en-US" w:eastAsia="en-US"/>
        </w:rPr>
        <w:t xml:space="preserve"> This</w:t>
      </w:r>
      <w:r w:rsidRPr="00B841E7">
        <w:rPr>
          <w:rFonts w:ascii="Calibri" w:hAnsi="Calibri"/>
          <w:szCs w:val="22"/>
          <w:lang w:val="en-US" w:eastAsia="en-US"/>
        </w:rPr>
        <w:t xml:space="preserve"> is one of the simplest algorithms of this kind but it is widely and frequently used. Although more sophisticated algorithms do exist (like Bayesian Principal Component Analysis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{"citationID":"MlXIaEec","properties":{"formattedCitation":"(Oba et al., 2003)","plainCitation":"(Oba et al., 2003)"},"citationItems":[{"id":508,"uris":["http://zotero.org/users/882643/items/73845MF3"],"uri":["http://zotero.org/users/882643/items/73845MF3"],"itemData":{"id":508,"type":"article-journal","title":"A Bayesian missing value estimation method for gene expression profile data","container-title":"Bioinformatics (Oxford, England)","page":"2088-2096","volume":"19","issue":"16","source":"NCBI PubMed","abstract":"MOTIVATION: Gene expression profile analyses have been used in numerous studies covering a broad range of areas in biology. When unreliable measurements are excluded, missing values are introduced in gene expression profiles. Although existing multivariate analysis methods have difficulty with the treatment of missing values, this problem has received little attention. There are many options for dealing with missing values, each of which reaches drastically different results. Ignoring missing values is the simplest method and is frequently applied. This approach, however, has its flaws. In this article, we propose an estimation method for missing values, which is based on Bayesian principal component analysis (BPCA). Although the methodology that a probabilistic model and latent variables are estimated simultaneously within the framework of Bayes inference is not new in principle, actual BPCA implementation that makes it possible to estimate arbitrary missing variables is new in terms of statistical methodology.\nRESULTS: When applied to DNA microarray data from various experimental conditions, the BPCA method exhibited markedly better estimation ability than other recently proposed methods, such as singular value decomposition and K-nearest neighbors. While the estimation performance of existing methods depends on model parameters whose determination is difficult, our BPCA method is free from this difficulty. Accordingly, the BPCA method provides accurate and convenient estimation for missing values.\nAVAILABILITY: The software is available at http://hawaii.aist-nara.ac.jp/~shige-o/tools/.","ISSN":"1367-4803","note":"PMID: 14594714","journalAbbreviation":"Bioinformatics","language":"eng","author":[{"family":"Oba","given":"Shigeyuki"},{"family":"Sato","given":"Masa-aki"},{"family":"Takemasa","given":"Ichiro"},{"family":"Monden","given":"Morito"},{"family":"Matsubara","given":"Ken-ichi"},{"family":"Ishii","given":"Shin"}],"issued":{"date-parts":[["2003",11,1]]},"PMID":"14594714"}}],"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(Oba et al., 2003)</w:t>
      </w:r>
      <w:r w:rsidRPr="00B841E7">
        <w:rPr>
          <w:rFonts w:ascii="Calibri" w:hAnsi="Calibri"/>
          <w:szCs w:val="22"/>
          <w:lang w:val="en-US" w:eastAsia="en-US"/>
        </w:rPr>
        <w:fldChar w:fldCharType="end"/>
      </w:r>
      <w:r w:rsidRPr="00B841E7">
        <w:rPr>
          <w:rFonts w:ascii="Calibri" w:hAnsi="Calibri"/>
          <w:szCs w:val="22"/>
          <w:lang w:val="en-US" w:eastAsia="en-US"/>
        </w:rPr>
        <w:t xml:space="preserve">, Local Least Square impute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{"citationID":"Pdss5EL4","properties":{"formattedCitation":"(Kim et al., 2005)","plainCitation":"(Kim et al., 2005)"},"citationItems":[{"id":510,"uris":["http://zotero.org/users/882643/items/JAEE4MD4"],"uri":["http://zotero.org/users/882643/items/JAEE4MD4"],"itemData":{"id":510,"type":"article-journal","title":"Missing value estimation for DNA microarray gene expression data: local least squares imputation","container-title":"Bioinformatics","page":"187-198","volume":"21","issue":"2","source":"bioinformatics.oxfordjournals.org","abstract":"Motivation: Gene expression data often contain missing expression values. Effective missing value estimation methods are needed since many algorithms for gene expression data analysis require a complete matrix of gene array values. In this paper, imputation methods based on the least squares formulation are proposed to estimate missing values in the gene expression data, which exploit local similarity structures in the data as well as least squares optimization process.\nResults: The proposed local least squares imputation method (LLSimpute) represents a target gene that has missing values as a linear combination of similar genes. The similar genes are chosen by k-nearest neighbors or k coherent genes that have large absolute values of Pearson correlation coefficients. Non-parametric missing values estimation method of LLSimpute are designed by introducing an automatic k-value estimator. In our experiments, the proposed LLSimpute method shows competitive results when compared with other imputation methods for missing value estimation on various datasets and percentages of missing values in the data.\nAvailability: The software is available at http://www.cs.umn.edu/~hskim/tools.html\nContact: hpark@cs.umn.edu","DOI":"10.1093/bioinformatics/bth499","ISSN":"1367-4803, 1460-2059","note":"PMID: 15333461","shortTitle":"Missing value estimation for DNA microarray gene expression data","journalAbbreviation":"Bioinformatics","language":"en","author":[{"family":"Kim","given":"Hyunsoo"},{"family":"Golub","given":"Gene H."},{"family":"Park","given":"Haesun"}],"issued":{"date-parts":[["2005",1,15]]},"accessed":{"date-parts":[["2014",2,13]]},"PMID":"15333461"}}],"schema":"https://github.com/citation-style-language/schema/raw/master/csl-citation.json"}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(Kim et al., 2005)</w:t>
      </w:r>
      <w:r w:rsidRPr="00B841E7">
        <w:rPr>
          <w:rFonts w:ascii="Calibri" w:hAnsi="Calibri"/>
          <w:szCs w:val="22"/>
          <w:lang w:val="en-US" w:eastAsia="en-US"/>
        </w:rPr>
        <w:fldChar w:fldCharType="end"/>
      </w:r>
      <w:r w:rsidRPr="00B841E7">
        <w:rPr>
          <w:rFonts w:ascii="Calibri" w:hAnsi="Calibri"/>
          <w:szCs w:val="22"/>
          <w:lang w:val="en-US" w:eastAsia="en-US"/>
        </w:rPr>
        <w:t xml:space="preserve"> and  Least Square Adaptive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{"citationID":"mFWsHbQA","properties":{"formattedCitation":"{\\rtf (B\\uc0\\u248{} et al., 2004)}","plainCitation":"(Bψ et al., 2004)"},"citationItems":[{"id":514,"uris":["http://zotero.org/users/882643/items/RBTTCVD2"],"uri":["http://zotero.org/users/882643/items/RBTTCVD2"],"itemData":{"id":514,"type":"article-journal","title":"LSimpute: accurate estimation of missing values in microarray data with least squares methods","container-title":"Nucleic acids research","page":"e34","volume":"32","issue":"3","source":"NCBI PubMed","abstract":"Microarray experiments generate data sets with information on the expression levels of thousands of genes in a set of biological samples. Unfortunately, such experiments often produce multiple missing expression values, normally due to various experimental problems. As many algorithms for gene expression analysis require a complete data matrix as input, the missing values have to be estimated in order to analyze the available data. Alternatively, genes and arrays can be removed until no missing values remain. However, for genes or arrays with only a small number of missing values, it is desirable to impute those values. For the subsequent analysis to be as informative as possible, it is essential that the estimates for the missing gene expression values are accurate. A small amount of badly estimated missing values in the data might be enough for clustering methods, such as hierachical clustering or K-means clustering, to produce misleading results. Thus, accurate methods for missing value estimation are needed. We present novel methods for estimation of missing values in microarray data sets that are based on the least squares principle, and that utilize correlations between both genes and arrays. For this set of methods, we use the common reference name LSimpute. We compare the estimation accuracy of our methods with the widely used KNNimpute on three complete data matrices from public data sets by randomly knocking out data (labeling as missing). From these tests, we conclude that our LSimpute methods produce estimates that consistently are more accurate than those obtained using KNNimpute. Additionally, we examine a more classic approach to missing value estimation based on expectation maximization (EM). We refer to our EM implementations as EMimpute, and the estimate errors using the EMimpute methods are compared with those our novel methods produce. The results indicate that on average, the estimates from our best performing LSimpute method are at least as accurate as those from the best EMimpute algorithm.","DOI":"10.1093/nar/gnh026","ISSN":"1362-4962","note":"PMID: 14978222 \nPMCID: PMC374359","shortTitle":"LSimpute","journalAbbreviation":"Nucleic Acids Res.","language":"eng","author":[{"family":"Bψ","given":"Trond Hellem"},{"family":"Dysvik","given":"Bjarte"},{"family":"Jonassen","given":"Inge"}],"issued":{"date-parts":[["2004"]]},"PMID":"14978222"}}],"schema":"https://github.com/citation-style-language/schema/raw/master/csl-citation.json"}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cs="Calibri"/>
          <w:szCs w:val="22"/>
        </w:rPr>
        <w:t>(Bø et al., 2004)</w:t>
      </w:r>
      <w:r w:rsidRPr="00B841E7">
        <w:rPr>
          <w:rFonts w:ascii="Calibri" w:hAnsi="Calibri"/>
          <w:szCs w:val="22"/>
          <w:lang w:val="en-US" w:eastAsia="en-US"/>
        </w:rPr>
        <w:fldChar w:fldCharType="end"/>
      </w:r>
      <w:r w:rsidRPr="00B841E7">
        <w:rPr>
          <w:rFonts w:ascii="Calibri" w:hAnsi="Calibri"/>
          <w:szCs w:val="22"/>
          <w:lang w:val="en-US" w:eastAsia="en-US"/>
        </w:rPr>
        <w:t xml:space="preserve"> ), which are shown to be capable of producing better results[</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{"citationID":"vnjhd88mp","properties":{"formattedCitation":"(Brock et al., 2008; Luengo et al., 2012)","plainCitation":"(Brock et al., 2008; Luengo et al., 2012)"},"citationItems":[{"id":490,"uris":["http://zotero.org/users/882643/items/F7SZR8RT"],"uri":["http://zotero.org/users/882643/items/F7SZR8RT"],"itemData":{"id":490,"type":"article-journal","title":"Which missing value imputation method to use in expression profiles: a comparative study and two selection schemes","container-title":"BMC Bioinformatics","page":"12","volume":"9","issue":"1","source":"www.biomedcentral.com","abstract":"Gene expression data frequently contain missing values, however, most down-stream analyses for microarray experiments require complete data. In the literature many methods have been proposed to estimate missing values via information of the correlation patterns within the gene expression matrix. Each method has its own advantages, but the specific conditions for which each method is preferred remains largely unclear. In this report we describe an extensive evaluation of eight current imputation methods on multiple types of microarray experiments, including time series, multiple exposures, and multiple exposures Χ time series data. We then introduce two complementary selection schemes for determining the most appropriate imputation method for any given data set.\nPMID: 18186917","DOI":"10.1186/1471-2105-9-12","ISSN":"1471-2105","note":"PMID: 18186917","shortTitle":"Which missing value imputation method to use in expression profiles","language":"en","author":[{"family":"Brock","given":"Guy N."},{"family":"Shaffer","given":"John R."},{"family":"Blakesley","given":"Richard E."},{"family":"Lotz","given":"Meredith J."},{"family":"Tseng","given":"George C."}],"issued":{"date-parts":[["2008",1,10]]},"accessed":{"date-parts":[["2014",2,13]]},"PMID":"18186917"},"label":"page"},{"id":493,"uris":["http://zotero.org/users/882643/items/BQGDMBCJ"],"uri":["http://zotero.org/users/882643/items/BQGDMBCJ"],"itemData":{"id":493,"type":"article-journal","title":"On the choice of the best imputation methods for missing values considering three groups of classification methods","container-title":"Knowledge and Information Systems","page":"77-108","volume":"32","issue":"1","source":"link.springer.com","abstract":"In real-life data, information is frequently lost in data mining, caused by the presence of missing values in attributes. Several schemes have been studied to overcome the drawbacks produced by missing values in data mining tasks; one of the most well known is based on preprocessing, formerly known as imputation. In this work, we focus on a classification task with twenty-three classification methods and fourteen different imputation approaches to missing values treatment that are presented and analyzed. The analysis involves a group-based approach, in which we distinguish between three different categories of classification methods. Each category behaves differently, and the evidence obtained shows that the use of determined missing values imputation methods could improve the accuracy obtained for these methods. In this study, the convenience of using imputation methods for preprocessing data sets with missing values is stated. The analysis suggests that the use of particular imputation methods conditioned to the groups is required.","DOI":"10.1007/s10115-011-0424-2","ISSN":"0219-1377, 0219-3116","journalAbbreviation":"Knowl Inf Syst","language":"en","author":[{"family":"Luengo","given":"Juliαn"},{"family":"Garcνa","given":"Salvador"},{"family":"Herrera","given":"Francisco"}],"issued":{"date-parts":[["2012",7,1]]},"accessed":{"date-parts":[["2014",2,13]]}},"label":"page"}],"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(Brock et al., 2008; Luengo et al., 2012)</w:t>
      </w:r>
      <w:r w:rsidRPr="00B841E7">
        <w:rPr>
          <w:rFonts w:ascii="Calibri" w:hAnsi="Calibri"/>
          <w:szCs w:val="22"/>
          <w:lang w:val="en-US" w:eastAsia="en-US"/>
        </w:rPr>
        <w:fldChar w:fldCharType="end"/>
      </w:r>
      <w:r w:rsidRPr="00B841E7">
        <w:rPr>
          <w:rFonts w:ascii="Calibri" w:hAnsi="Calibri"/>
          <w:szCs w:val="22"/>
          <w:lang w:val="en-US" w:eastAsia="en-US"/>
        </w:rPr>
        <w:t xml:space="preserve">], the computational cost for these algorithms is significantly higher compared to knn (for example BPCA needs about 20 hours to be completed in </w:t>
      </w:r>
      <w:r w:rsidR="004C34F1">
        <w:rPr>
          <w:rFonts w:ascii="Calibri" w:hAnsi="Calibri"/>
          <w:szCs w:val="22"/>
          <w:lang w:val="en-US" w:eastAsia="en-US"/>
        </w:rPr>
        <w:t xml:space="preserve">a </w:t>
      </w:r>
      <w:r w:rsidRPr="00B841E7">
        <w:rPr>
          <w:rFonts w:ascii="Calibri" w:hAnsi="Calibri"/>
          <w:szCs w:val="22"/>
          <w:lang w:val="en-US" w:eastAsia="en-US"/>
        </w:rPr>
        <w:t>typic</w:t>
      </w:r>
      <w:r w:rsidR="004C34F1">
        <w:rPr>
          <w:rFonts w:ascii="Calibri" w:hAnsi="Calibri"/>
          <w:szCs w:val="22"/>
          <w:lang w:val="en-US" w:eastAsia="en-US"/>
        </w:rPr>
        <w:t>al desktop computer setting). Therefore, during</w:t>
      </w:r>
      <w:r w:rsidRPr="00B841E7">
        <w:rPr>
          <w:rFonts w:ascii="Calibri" w:hAnsi="Calibri"/>
          <w:szCs w:val="22"/>
          <w:lang w:val="en-US" w:eastAsia="en-US"/>
        </w:rPr>
        <w:t xml:space="preserve"> these preliminary steps of </w:t>
      </w:r>
      <w:r w:rsidR="004C34F1">
        <w:rPr>
          <w:rFonts w:ascii="Calibri" w:hAnsi="Calibri"/>
          <w:szCs w:val="22"/>
          <w:lang w:val="en-US" w:eastAsia="en-US"/>
        </w:rPr>
        <w:t xml:space="preserve">the analysis it has been </w:t>
      </w:r>
      <w:r w:rsidRPr="00B841E7">
        <w:rPr>
          <w:rFonts w:ascii="Calibri" w:hAnsi="Calibri"/>
          <w:szCs w:val="22"/>
          <w:lang w:val="en-US" w:eastAsia="en-US"/>
        </w:rPr>
        <w:t xml:space="preserve">decided to select a more lightweight algorithm letting the exploitation of the more powerful algorithms for the subsequent </w:t>
      </w:r>
      <w:r w:rsidR="004C34F1">
        <w:rPr>
          <w:rFonts w:ascii="Calibri" w:hAnsi="Calibri"/>
          <w:szCs w:val="22"/>
          <w:lang w:val="en-US" w:eastAsia="en-US"/>
        </w:rPr>
        <w:t xml:space="preserve">more advanced </w:t>
      </w:r>
      <w:r w:rsidRPr="00B841E7">
        <w:rPr>
          <w:rFonts w:ascii="Calibri" w:hAnsi="Calibri"/>
          <w:szCs w:val="22"/>
          <w:lang w:val="en-US" w:eastAsia="en-US"/>
        </w:rPr>
        <w:t>steps of the analy</w:t>
      </w:r>
      <w:r w:rsidR="004C34F1">
        <w:rPr>
          <w:rFonts w:ascii="Calibri" w:hAnsi="Calibri"/>
          <w:szCs w:val="22"/>
          <w:lang w:val="en-US" w:eastAsia="en-US"/>
        </w:rPr>
        <w:t>sis. The knn imputation has been implemented by</w:t>
      </w:r>
      <w:r w:rsidRPr="00B841E7">
        <w:rPr>
          <w:rFonts w:ascii="Calibri" w:hAnsi="Calibri"/>
          <w:szCs w:val="22"/>
          <w:lang w:val="en-US" w:eastAsia="en-US"/>
        </w:rPr>
        <w:t xml:space="preserve"> using the I</w:t>
      </w:r>
      <w:r w:rsidR="004C34F1">
        <w:rPr>
          <w:rFonts w:ascii="Calibri" w:hAnsi="Calibri"/>
          <w:szCs w:val="22"/>
          <w:lang w:val="en-US" w:eastAsia="en-US"/>
        </w:rPr>
        <w:t>mpute package in Bioconductor-R and</w:t>
      </w:r>
      <w:r w:rsidRPr="00B841E7">
        <w:rPr>
          <w:rFonts w:ascii="Calibri" w:hAnsi="Calibri"/>
          <w:szCs w:val="22"/>
          <w:lang w:val="en-US" w:eastAsia="en-US"/>
        </w:rPr>
        <w:t xml:space="preserve"> </w:t>
      </w:r>
      <w:r w:rsidR="004C34F1">
        <w:rPr>
          <w:rFonts w:ascii="Calibri" w:hAnsi="Calibri"/>
          <w:szCs w:val="22"/>
          <w:lang w:val="en-US" w:eastAsia="en-US"/>
        </w:rPr>
        <w:t xml:space="preserve">by </w:t>
      </w:r>
      <w:r w:rsidRPr="00B841E7">
        <w:rPr>
          <w:rFonts w:ascii="Calibri" w:hAnsi="Calibri"/>
          <w:szCs w:val="22"/>
          <w:lang w:val="en-US" w:eastAsia="en-US"/>
        </w:rPr>
        <w:t xml:space="preserve">choosing the parameter k (the neighbors that </w:t>
      </w:r>
      <w:r w:rsidR="004C34F1">
        <w:rPr>
          <w:rFonts w:ascii="Calibri" w:hAnsi="Calibri"/>
          <w:szCs w:val="22"/>
          <w:lang w:val="en-US" w:eastAsia="en-US"/>
        </w:rPr>
        <w:t xml:space="preserve">are </w:t>
      </w:r>
      <w:r w:rsidRPr="00B841E7">
        <w:rPr>
          <w:rFonts w:ascii="Calibri" w:hAnsi="Calibri"/>
          <w:szCs w:val="22"/>
          <w:lang w:val="en-US" w:eastAsia="en-US"/>
        </w:rPr>
        <w:t>used in order for a missin</w:t>
      </w:r>
      <w:r w:rsidR="004C34F1">
        <w:rPr>
          <w:rFonts w:ascii="Calibri" w:hAnsi="Calibri"/>
          <w:szCs w:val="22"/>
          <w:lang w:val="en-US" w:eastAsia="en-US"/>
        </w:rPr>
        <w:t xml:space="preserve">g value to be imputed) to be 20. The latter </w:t>
      </w:r>
      <w:r w:rsidRPr="00B841E7">
        <w:rPr>
          <w:rFonts w:ascii="Calibri" w:hAnsi="Calibri"/>
          <w:szCs w:val="22"/>
          <w:lang w:val="en-US" w:eastAsia="en-US"/>
        </w:rPr>
        <w:t xml:space="preserve"> is one of the most common</w:t>
      </w:r>
      <w:r w:rsidR="008C39B4">
        <w:rPr>
          <w:rFonts w:ascii="Calibri" w:hAnsi="Calibri"/>
          <w:szCs w:val="22"/>
          <w:lang w:val="en-US" w:eastAsia="en-US"/>
        </w:rPr>
        <w:t>ly</w:t>
      </w:r>
      <w:r w:rsidRPr="00B841E7">
        <w:rPr>
          <w:rFonts w:ascii="Calibri" w:hAnsi="Calibri"/>
          <w:szCs w:val="22"/>
          <w:lang w:val="en-US" w:eastAsia="en-US"/>
        </w:rPr>
        <w:t xml:space="preserve"> chosen values for this parameter[</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{"citationID":"tbODEKZz","properties":{"formattedCitation":"(Brock et al., 2008)","plainCitation":"(Brock et al., 2008)"},"citationItems":[{"id":490,"uris":["http://zotero.org/users/882643/items/F7SZR8RT"],"uri":["http://zotero.org/users/882643/items/F7SZR8RT"],"itemData":{"id":490,"type":"article-journal","title":"Which missing value imputation method to use in expression profiles: a comparative study and two selection schemes","container-title":"BMC Bioinformatics","page":"12","volume":"9","issue":"1","source":"www.biomedcentral.com","abstract":"Gene expression data frequently contain missing values, however, most down-stream analyses for microarray experiments require complete data. In the literature many methods have been proposed to estimate missing values via information of the correlation patterns within the gene expression matrix. Each method has its own advantages, but the specific conditions for which each method is preferred remains largely unclear. In this report we describe an extensive evaluation of eight current imputation methods on multiple types of microarray experiments, including time series, multiple exposures, and multiple exposures Χ time series data. We then introduce two complementary selection schemes for determining the most appropriate imputation method for any given data set.\nPMID: 18186917","DOI":"10.1186/1471-2105-9-12","ISSN":"1471-2105","note":"PMID: 18186917","shortTitle":"Which missing value imputation method to use in expression profiles","language":"en","author":[{"family":"Brock","given":"Guy N."},{"family":"Shaffer","given":"John R."},{"family":"Blakesley","given":"Richard E."},{"family":"Lotz","given":"Meredith J."},{"family":"Tseng","given":"George C."}],"issued":{"date-parts":[["2008",1,10]]},"accessed":{"date-parts":[["2014",2,13]]},"PMID":"18186917"}}],"schema":"https://github.com/citation-style-language/schema/raw/master/csl-citation.json"}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(Brock et al., 2008)</w:t>
      </w:r>
      <w:r w:rsidRPr="00B841E7">
        <w:rPr>
          <w:rFonts w:ascii="Calibri" w:hAnsi="Calibri"/>
          <w:szCs w:val="22"/>
          <w:lang w:val="en-US" w:eastAsia="en-US"/>
        </w:rPr>
        <w:fldChar w:fldCharType="end"/>
      </w:r>
      <w:r w:rsidRPr="00B841E7">
        <w:rPr>
          <w:rFonts w:ascii="Calibri" w:hAnsi="Calibri"/>
          <w:szCs w:val="22"/>
          <w:lang w:val="en-US" w:eastAsia="en-US"/>
        </w:rPr>
        <w:t>].</w:t>
      </w:r>
    </w:p>
    <w:p w:rsidR="00F02BAC" w:rsidRPr="00B841E7" w:rsidRDefault="00F02BAC" w:rsidP="00242EEB">
      <w:pPr>
        <w:spacing w:before="0" w:after="0"/>
        <w:rPr>
          <w:rFonts w:ascii="Calibri" w:hAnsi="Calibri" w:cs="Calibri"/>
          <w:b/>
          <w:bCs/>
          <w:sz w:val="24"/>
          <w:szCs w:val="24"/>
          <w:lang w:val="en-US" w:eastAsia="en-US"/>
        </w:rPr>
      </w:pPr>
    </w:p>
    <w:p w:rsidR="00803E30" w:rsidRDefault="00540127" w:rsidP="00242EEB">
      <w:pPr>
        <w:spacing w:before="0" w:after="0"/>
        <w:rPr>
          <w:rFonts w:ascii="Calibri" w:hAnsi="Calibri" w:cs="Calibri"/>
          <w:b/>
          <w:bCs/>
          <w:szCs w:val="22"/>
          <w:lang w:val="en-US" w:eastAsia="en-US"/>
        </w:rPr>
      </w:pPr>
      <w:r w:rsidRPr="002D6B94">
        <w:rPr>
          <w:rFonts w:ascii="Calibri" w:hAnsi="Calibri" w:cs="Calibri"/>
          <w:b/>
          <w:bCs/>
          <w:szCs w:val="22"/>
          <w:lang w:val="en-US" w:eastAsia="en-US"/>
        </w:rPr>
        <w:t xml:space="preserve">L.2.3.2.4 </w:t>
      </w:r>
      <w:r w:rsidR="00803E30" w:rsidRPr="002D6B94">
        <w:rPr>
          <w:rFonts w:ascii="Calibri" w:hAnsi="Calibri" w:cs="Calibri"/>
          <w:b/>
          <w:bCs/>
          <w:szCs w:val="22"/>
          <w:lang w:val="en-US" w:eastAsia="en-US"/>
        </w:rPr>
        <w:t>G</w:t>
      </w:r>
      <w:r w:rsidR="00AC0814" w:rsidRPr="002D6B94">
        <w:rPr>
          <w:rFonts w:ascii="Calibri" w:hAnsi="Calibri" w:cs="Calibri"/>
          <w:b/>
          <w:bCs/>
          <w:szCs w:val="22"/>
          <w:lang w:val="en-US" w:eastAsia="en-US"/>
        </w:rPr>
        <w:t>ene-set/pathway level gene expression aggregation</w:t>
      </w:r>
    </w:p>
    <w:p w:rsidR="00F02BAC" w:rsidRPr="00540127" w:rsidRDefault="00F02BAC" w:rsidP="00242EEB">
      <w:pPr>
        <w:spacing w:before="0" w:after="0"/>
        <w:rPr>
          <w:rFonts w:ascii="Calibri" w:hAnsi="Calibri" w:cs="Calibri"/>
          <w:b/>
          <w:bCs/>
          <w:szCs w:val="22"/>
          <w:lang w:val="en-US" w:eastAsia="en-US"/>
        </w:rPr>
      </w:pPr>
    </w:p>
    <w:p w:rsidR="00803E30" w:rsidRDefault="008C39B4" w:rsidP="00242EEB">
      <w:pPr>
        <w:spacing w:before="0" w:after="0"/>
        <w:rPr>
          <w:rFonts w:ascii="Calibri" w:hAnsi="Calibri"/>
          <w:szCs w:val="22"/>
          <w:lang w:val="en-US" w:eastAsia="en-US"/>
        </w:rPr>
      </w:pPr>
      <w:r>
        <w:rPr>
          <w:rFonts w:ascii="Calibri" w:hAnsi="Calibri"/>
          <w:szCs w:val="22"/>
          <w:lang w:val="en-US" w:eastAsia="en-US"/>
        </w:rPr>
        <w:t>Possessing</w:t>
      </w:r>
      <w:r w:rsidR="00803E30" w:rsidRPr="00B841E7">
        <w:rPr>
          <w:rFonts w:ascii="Calibri" w:hAnsi="Calibri"/>
          <w:szCs w:val="22"/>
          <w:lang w:val="en-US" w:eastAsia="en-US"/>
        </w:rPr>
        <w:t xml:space="preserve"> now a gene expre</w:t>
      </w:r>
      <w:r w:rsidR="00160D99">
        <w:rPr>
          <w:rFonts w:ascii="Calibri" w:hAnsi="Calibri"/>
          <w:szCs w:val="22"/>
          <w:lang w:val="en-US" w:eastAsia="en-US"/>
        </w:rPr>
        <w:t>ssion dataset at the gene level without missing values,</w:t>
      </w:r>
      <w:r w:rsidR="00803E30" w:rsidRPr="00B841E7">
        <w:rPr>
          <w:rFonts w:ascii="Calibri" w:hAnsi="Calibri"/>
          <w:szCs w:val="22"/>
          <w:lang w:val="en-US" w:eastAsia="en-US"/>
        </w:rPr>
        <w:t xml:space="preserve"> the gene-set/pathway-based analysis </w:t>
      </w:r>
      <w:r w:rsidR="00160D99">
        <w:rPr>
          <w:rFonts w:ascii="Calibri" w:hAnsi="Calibri"/>
          <w:szCs w:val="22"/>
          <w:lang w:val="en-US" w:eastAsia="en-US"/>
        </w:rPr>
        <w:t>can be implemente</w:t>
      </w:r>
      <w:r w:rsidR="00160D99" w:rsidRPr="00DB0527">
        <w:rPr>
          <w:rFonts w:ascii="Calibri" w:hAnsi="Calibri"/>
          <w:szCs w:val="22"/>
          <w:lang w:val="en-US" w:eastAsia="en-US"/>
        </w:rPr>
        <w:t>d</w:t>
      </w:r>
      <w:r w:rsidR="00DB0527">
        <w:rPr>
          <w:rFonts w:ascii="Calibri" w:hAnsi="Calibri"/>
          <w:szCs w:val="22"/>
          <w:lang w:val="en-US" w:eastAsia="en-US"/>
        </w:rPr>
        <w:t xml:space="preserve">. The underlying theory has been </w:t>
      </w:r>
      <w:r w:rsidR="00803E30" w:rsidRPr="00B841E7">
        <w:rPr>
          <w:rFonts w:ascii="Calibri" w:hAnsi="Calibri"/>
          <w:szCs w:val="22"/>
          <w:lang w:val="en-US" w:eastAsia="en-US"/>
        </w:rPr>
        <w:t>presented in</w:t>
      </w:r>
      <w:r w:rsidR="002D6B94">
        <w:rPr>
          <w:rFonts w:ascii="Calibri" w:hAnsi="Calibri"/>
          <w:szCs w:val="22"/>
          <w:lang w:val="en-US" w:eastAsia="en-US"/>
        </w:rPr>
        <w:t xml:space="preserve"> section L.2.2. </w:t>
      </w:r>
      <w:r w:rsidR="00DB0527">
        <w:rPr>
          <w:rFonts w:ascii="Calibri" w:hAnsi="Calibri"/>
          <w:szCs w:val="22"/>
          <w:lang w:val="en-US" w:eastAsia="en-US"/>
        </w:rPr>
        <w:t>The method selected to be used has been the</w:t>
      </w:r>
      <w:r w:rsidR="00803E30" w:rsidRPr="00B841E7">
        <w:rPr>
          <w:rFonts w:ascii="Calibri" w:hAnsi="Calibri"/>
          <w:szCs w:val="22"/>
          <w:lang w:val="en-US" w:eastAsia="en-US"/>
        </w:rPr>
        <w:t xml:space="preserve"> Gene Set Variation Analysis (GSVA)</w:t>
      </w:r>
      <w:r w:rsidR="00803E30" w:rsidRPr="00B841E7">
        <w:rPr>
          <w:rFonts w:ascii="Calibri" w:hAnsi="Calibri"/>
          <w:szCs w:val="22"/>
          <w:lang w:val="en-US" w:eastAsia="en-US"/>
        </w:rPr>
        <w:fldChar w:fldCharType="begin"/>
      </w:r>
      <w:r w:rsidR="00803E30" w:rsidRPr="00B841E7">
        <w:rPr>
          <w:rFonts w:ascii="Calibri" w:hAnsi="Calibri"/>
          <w:szCs w:val="22"/>
          <w:lang w:val="en-US" w:eastAsia="en-US"/>
        </w:rPr>
        <w:instrText xml:space="preserve"> ADDIN ZOTERO_ITEM CSL_CITATION {"citationID":"7t798lmo7","properties":{"formattedCitation":"{\\rtf (H\\uc0\\u228{}nzelmann et al., 2013)}","plainCitation":"(Hδnzelmann et al., 2013)"},"citationItems":[{"id":474,"uris":["http://zotero.org/users/882643/items/2C3ID6FD"],"uri":["http://zotero.org/users/882643/items/2C3ID6FD"],"itemData":{"id":474,"type":"article-journal","title":"GSVA: gene set variation analysis for microarray and RNA-seq data","container-title":"BMC bioinformatics","page":"7","volume":"14","source":"NCBI PubMed","abstract":"BACKGROUND: Gene set enrichment (GSE) analysis is a popular framework for condensing information from gene expression profiles into a pathway or signature summary. The strengths of this approach over single gene analysis include noise and dimension reduction, as well as greater biological interpretability. As molecular profiling experiments move beyond simple case-control studies, robust and flexible GSE methodologies are needed that can model pathway activity within highly heterogeneous data sets.\nRESULTS: To address this challenge, we introduce Gene Set Variation Analysis (GSVA), a GSE method that estimates variation of pathway activity over a sample population in an unsupervised manner. We demonstrate the robustness of GSVA in a comparison with current state of the art sample-wise enrichment methods. Further, we provide examples of its utility in differential pathway activity and survival analysis. Lastly, we show how GSVA works analogously with data from both microarray and RNA-seq experiments.\nCONCLUSIONS: GSVA provides increased power to detect subtle pathway activity changes over a sample population in comparison to corresponding methods. While GSE methods are generally regarded as end points of a bioinformatic analysis, GSVA constitutes a starting point to build pathway-centric models of biology. Moreover, GSVA contributes to the current need of GSE methods for RNA-seq data. GSVA is an open source software package for R which forms part of the Bioconductor project and can be downloaded at http://www.bioconductor.org.","DOI":"10.1186/1471-2105-14-7","ISSN":"1471-2105","note":"PMID: 23323831 \nPMCID: PMC3618321","shortTitle":"GSVA","journalAbbreviation":"BMC Bioinformatics","language":"eng","author":[{"family":"Hδnzelmann","given":"Sonja"},{"family":"Castelo","given":"Robert"},{"family":"Guinney","given":"Justin"}],"issued":{"date-parts":[["2013"]]},"PMID":"23323831"}}],"schema":"https://github.com/citation-style-language/schema/raw/master/csl-citation.json"} </w:instrText>
      </w:r>
      <w:r w:rsidR="00803E30" w:rsidRPr="00B841E7">
        <w:rPr>
          <w:rFonts w:ascii="Calibri" w:hAnsi="Calibri"/>
          <w:szCs w:val="22"/>
          <w:lang w:val="en-US" w:eastAsia="en-US"/>
        </w:rPr>
        <w:fldChar w:fldCharType="separate"/>
      </w:r>
      <w:r w:rsidR="00803E30" w:rsidRPr="00B841E7">
        <w:rPr>
          <w:rFonts w:ascii="Calibri" w:hAnsi="Calibri" w:cs="Calibri"/>
          <w:szCs w:val="22"/>
        </w:rPr>
        <w:t>(Hänzelmann et al., 2013)</w:t>
      </w:r>
      <w:r w:rsidR="00803E30" w:rsidRPr="00B841E7">
        <w:rPr>
          <w:rFonts w:ascii="Calibri" w:hAnsi="Calibri"/>
          <w:szCs w:val="22"/>
          <w:lang w:val="en-US" w:eastAsia="en-US"/>
        </w:rPr>
        <w:fldChar w:fldCharType="end"/>
      </w:r>
      <w:r w:rsidR="00DB0527">
        <w:rPr>
          <w:rFonts w:ascii="Calibri" w:hAnsi="Calibri"/>
          <w:szCs w:val="22"/>
          <w:lang w:val="en-US" w:eastAsia="en-US"/>
        </w:rPr>
        <w:t xml:space="preserve"> that utilizes</w:t>
      </w:r>
      <w:r w:rsidR="00803E30" w:rsidRPr="00B841E7">
        <w:rPr>
          <w:rFonts w:ascii="Calibri" w:hAnsi="Calibri"/>
          <w:szCs w:val="22"/>
          <w:lang w:val="en-US" w:eastAsia="en-US"/>
        </w:rPr>
        <w:t xml:space="preserve"> the associate Bioconductor-R pac</w:t>
      </w:r>
      <w:r w:rsidR="00DB0527">
        <w:rPr>
          <w:rFonts w:ascii="Calibri" w:hAnsi="Calibri"/>
          <w:szCs w:val="22"/>
          <w:lang w:val="en-US" w:eastAsia="en-US"/>
        </w:rPr>
        <w:t>kage GSVA. The gen</w:t>
      </w:r>
      <w:r w:rsidR="001B4EC2">
        <w:rPr>
          <w:rFonts w:ascii="Calibri" w:hAnsi="Calibri"/>
          <w:szCs w:val="22"/>
          <w:lang w:val="en-US" w:eastAsia="en-US"/>
        </w:rPr>
        <w:t xml:space="preserve">e </w:t>
      </w:r>
      <w:r w:rsidR="00DB0527">
        <w:rPr>
          <w:rFonts w:ascii="Calibri" w:hAnsi="Calibri"/>
          <w:szCs w:val="22"/>
          <w:lang w:val="en-US" w:eastAsia="en-US"/>
        </w:rPr>
        <w:t xml:space="preserve">sets </w:t>
      </w:r>
      <w:r w:rsidR="00673BFF">
        <w:rPr>
          <w:rFonts w:ascii="Calibri" w:hAnsi="Calibri"/>
          <w:szCs w:val="22"/>
          <w:lang w:val="en-US" w:eastAsia="en-US"/>
        </w:rPr>
        <w:t>chosen</w:t>
      </w:r>
      <w:r w:rsidR="00803E30" w:rsidRPr="00B841E7">
        <w:rPr>
          <w:rFonts w:ascii="Calibri" w:hAnsi="Calibri"/>
          <w:szCs w:val="22"/>
          <w:lang w:val="en-US" w:eastAsia="en-US"/>
        </w:rPr>
        <w:t xml:space="preserve"> in order to aggregate</w:t>
      </w:r>
      <w:r w:rsidR="00673BFF">
        <w:rPr>
          <w:rFonts w:ascii="Calibri" w:hAnsi="Calibri"/>
          <w:szCs w:val="22"/>
          <w:lang w:val="en-US" w:eastAsia="en-US"/>
        </w:rPr>
        <w:t xml:space="preserve"> the gene expression values have been</w:t>
      </w:r>
      <w:r w:rsidR="00803E30" w:rsidRPr="00B841E7">
        <w:rPr>
          <w:rFonts w:ascii="Calibri" w:hAnsi="Calibri"/>
          <w:szCs w:val="22"/>
          <w:lang w:val="en-US" w:eastAsia="en-US"/>
        </w:rPr>
        <w:t xml:space="preserve"> those re</w:t>
      </w:r>
      <w:r w:rsidR="001B4EC2">
        <w:rPr>
          <w:rFonts w:ascii="Calibri" w:hAnsi="Calibri"/>
          <w:szCs w:val="22"/>
          <w:lang w:val="en-US" w:eastAsia="en-US"/>
        </w:rPr>
        <w:t xml:space="preserve">ferring to genes constituting </w:t>
      </w:r>
      <w:r w:rsidR="00803E30" w:rsidRPr="00B841E7">
        <w:rPr>
          <w:rFonts w:ascii="Calibri" w:hAnsi="Calibri"/>
          <w:szCs w:val="22"/>
          <w:lang w:val="en-US" w:eastAsia="en-US"/>
        </w:rPr>
        <w:t xml:space="preserve"> the KEGG pathways</w:t>
      </w:r>
      <w:r w:rsidR="00673BFF">
        <w:rPr>
          <w:rFonts w:ascii="Calibri" w:hAnsi="Calibri"/>
          <w:szCs w:val="22"/>
          <w:lang w:val="en-US" w:eastAsia="en-US"/>
        </w:rPr>
        <w:t>.  The</w:t>
      </w:r>
      <w:r w:rsidR="00316F07">
        <w:rPr>
          <w:rFonts w:ascii="Calibri" w:hAnsi="Calibri"/>
          <w:szCs w:val="22"/>
          <w:lang w:val="en-US" w:eastAsia="en-US"/>
        </w:rPr>
        <w:t>re</w:t>
      </w:r>
      <w:r w:rsidR="001B4EC2">
        <w:rPr>
          <w:rFonts w:ascii="Calibri" w:hAnsi="Calibri"/>
          <w:szCs w:val="22"/>
          <w:lang w:val="en-US" w:eastAsia="en-US"/>
        </w:rPr>
        <w:t xml:space="preserve"> are</w:t>
      </w:r>
      <w:r w:rsidR="00673BFF">
        <w:rPr>
          <w:rFonts w:ascii="Calibri" w:hAnsi="Calibri"/>
          <w:szCs w:val="22"/>
          <w:lang w:val="en-US" w:eastAsia="en-US"/>
        </w:rPr>
        <w:t xml:space="preserve"> </w:t>
      </w:r>
      <w:r w:rsidR="00803E30" w:rsidRPr="00B841E7">
        <w:rPr>
          <w:rFonts w:ascii="Calibri" w:hAnsi="Calibri"/>
          <w:szCs w:val="22"/>
          <w:lang w:val="en-US" w:eastAsia="en-US"/>
        </w:rPr>
        <w:t>186</w:t>
      </w:r>
      <w:r w:rsidR="00316F07">
        <w:rPr>
          <w:rFonts w:ascii="Calibri" w:hAnsi="Calibri"/>
          <w:szCs w:val="22"/>
          <w:lang w:val="en-US" w:eastAsia="en-US"/>
        </w:rPr>
        <w:t xml:space="preserve"> of them</w:t>
      </w:r>
      <w:r w:rsidR="00673BFF">
        <w:rPr>
          <w:rFonts w:ascii="Calibri" w:hAnsi="Calibri"/>
          <w:szCs w:val="22"/>
          <w:lang w:val="en-US" w:eastAsia="en-US"/>
        </w:rPr>
        <w:t>.</w:t>
      </w:r>
      <w:r w:rsidR="00316F07">
        <w:rPr>
          <w:rFonts w:ascii="Calibri" w:hAnsi="Calibri"/>
          <w:szCs w:val="22"/>
          <w:lang w:val="en-US" w:eastAsia="en-US"/>
        </w:rPr>
        <w:t xml:space="preserve"> The gene </w:t>
      </w:r>
      <w:r w:rsidR="00803E30" w:rsidRPr="00B841E7">
        <w:rPr>
          <w:rFonts w:ascii="Calibri" w:hAnsi="Calibri"/>
          <w:szCs w:val="22"/>
          <w:lang w:val="en-US" w:eastAsia="en-US"/>
        </w:rPr>
        <w:t>sets (</w:t>
      </w:r>
      <w:r w:rsidR="00316F07">
        <w:rPr>
          <w:rFonts w:ascii="Calibri" w:hAnsi="Calibri"/>
          <w:szCs w:val="22"/>
          <w:lang w:val="en-US" w:eastAsia="en-US"/>
        </w:rPr>
        <w:t>CP:KEGG: KEGG gene sets) have been</w:t>
      </w:r>
      <w:r w:rsidR="00803E30" w:rsidRPr="00B841E7">
        <w:rPr>
          <w:rFonts w:ascii="Calibri" w:hAnsi="Calibri"/>
          <w:szCs w:val="22"/>
          <w:lang w:val="en-US" w:eastAsia="en-US"/>
        </w:rPr>
        <w:t xml:space="preserve"> download from </w:t>
      </w:r>
      <w:r w:rsidR="00316F07">
        <w:rPr>
          <w:rFonts w:ascii="Calibri" w:hAnsi="Calibri"/>
          <w:szCs w:val="22"/>
          <w:lang w:val="en-US" w:eastAsia="en-US"/>
        </w:rPr>
        <w:t xml:space="preserve">the </w:t>
      </w:r>
      <w:r w:rsidR="00803E30" w:rsidRPr="00B841E7">
        <w:rPr>
          <w:rFonts w:ascii="Calibri" w:hAnsi="Calibri"/>
          <w:szCs w:val="22"/>
          <w:lang w:val="en-US" w:eastAsia="en-US"/>
        </w:rPr>
        <w:t xml:space="preserve">Broad Institute MsigDB (http://www.broadinstitute.org/gsea/msigdb) as a </w:t>
      </w:r>
      <w:r w:rsidR="00803E30" w:rsidRPr="00B841E7">
        <w:rPr>
          <w:rFonts w:ascii="Calibri" w:hAnsi="Calibri"/>
          <w:i/>
          <w:iCs/>
          <w:szCs w:val="22"/>
          <w:lang w:val="en-US" w:eastAsia="en-US"/>
        </w:rPr>
        <w:t>.gmt</w:t>
      </w:r>
      <w:r w:rsidR="00316F07">
        <w:rPr>
          <w:rFonts w:ascii="Calibri" w:hAnsi="Calibri"/>
          <w:szCs w:val="22"/>
          <w:lang w:val="en-US" w:eastAsia="en-US"/>
        </w:rPr>
        <w:t xml:space="preserve"> file and have been</w:t>
      </w:r>
      <w:r w:rsidR="00803E30" w:rsidRPr="00B841E7">
        <w:rPr>
          <w:rFonts w:ascii="Calibri" w:hAnsi="Calibri"/>
          <w:szCs w:val="22"/>
          <w:lang w:val="en-US" w:eastAsia="en-US"/>
        </w:rPr>
        <w:t xml:space="preserve"> introduced </w:t>
      </w:r>
      <w:r w:rsidR="00316F07">
        <w:rPr>
          <w:rFonts w:ascii="Calibri" w:hAnsi="Calibri"/>
          <w:szCs w:val="22"/>
          <w:lang w:val="en-US" w:eastAsia="en-US"/>
        </w:rPr>
        <w:t>in</w:t>
      </w:r>
      <w:r w:rsidR="00803E30" w:rsidRPr="00B841E7">
        <w:rPr>
          <w:rFonts w:ascii="Calibri" w:hAnsi="Calibri"/>
          <w:szCs w:val="22"/>
          <w:lang w:val="en-US" w:eastAsia="en-US"/>
        </w:rPr>
        <w:t xml:space="preserve">to R using the getGmt function of </w:t>
      </w:r>
      <w:r w:rsidR="00316F07">
        <w:rPr>
          <w:rFonts w:ascii="Calibri" w:hAnsi="Calibri"/>
          <w:szCs w:val="22"/>
          <w:lang w:val="en-US" w:eastAsia="en-US"/>
        </w:rPr>
        <w:t xml:space="preserve">the </w:t>
      </w:r>
      <w:r w:rsidR="00803E30" w:rsidRPr="00B841E7">
        <w:rPr>
          <w:rFonts w:ascii="Calibri" w:hAnsi="Calibri"/>
          <w:szCs w:val="22"/>
          <w:lang w:val="en-US" w:eastAsia="en-US"/>
        </w:rPr>
        <w:t>GSEABase package. It should</w:t>
      </w:r>
      <w:r w:rsidR="00316F07">
        <w:rPr>
          <w:rFonts w:ascii="Calibri" w:hAnsi="Calibri"/>
          <w:szCs w:val="22"/>
          <w:lang w:val="en-US" w:eastAsia="en-US"/>
        </w:rPr>
        <w:t xml:space="preserve"> be mentioned, however, that in </w:t>
      </w:r>
      <w:r w:rsidR="00803E30" w:rsidRPr="00B841E7">
        <w:rPr>
          <w:rFonts w:ascii="Calibri" w:hAnsi="Calibri"/>
          <w:szCs w:val="22"/>
          <w:lang w:val="en-US" w:eastAsia="en-US"/>
        </w:rPr>
        <w:t>the subsequent steps of the an</w:t>
      </w:r>
      <w:r w:rsidR="00316F07">
        <w:rPr>
          <w:rFonts w:ascii="Calibri" w:hAnsi="Calibri"/>
          <w:szCs w:val="22"/>
          <w:lang w:val="en-US" w:eastAsia="en-US"/>
        </w:rPr>
        <w:t xml:space="preserve">alysis, additional gene-sets have been </w:t>
      </w:r>
      <w:r w:rsidR="00803E30" w:rsidRPr="00B841E7">
        <w:rPr>
          <w:rFonts w:ascii="Calibri" w:hAnsi="Calibri"/>
          <w:szCs w:val="22"/>
          <w:lang w:val="en-US" w:eastAsia="en-US"/>
        </w:rPr>
        <w:t xml:space="preserve"> planned to be exploited in order</w:t>
      </w:r>
      <w:r w:rsidR="00316F07">
        <w:rPr>
          <w:rFonts w:ascii="Calibri" w:hAnsi="Calibri"/>
          <w:szCs w:val="22"/>
          <w:lang w:val="en-US" w:eastAsia="en-US"/>
        </w:rPr>
        <w:t xml:space="preserve"> to study the influence of the gene set selection</w:t>
      </w:r>
      <w:r w:rsidR="00803E30" w:rsidRPr="00B841E7">
        <w:rPr>
          <w:rFonts w:ascii="Calibri" w:hAnsi="Calibri"/>
          <w:szCs w:val="22"/>
          <w:lang w:val="en-US" w:eastAsia="en-US"/>
        </w:rPr>
        <w:t xml:space="preserve"> on the accuracy of the final predictions.</w:t>
      </w:r>
      <w:r w:rsidR="00FF731D">
        <w:rPr>
          <w:rFonts w:ascii="Calibri" w:hAnsi="Calibri"/>
          <w:szCs w:val="22"/>
          <w:lang w:val="en-US" w:eastAsia="en-US"/>
        </w:rPr>
        <w:t xml:space="preserve"> Following the application of </w:t>
      </w:r>
      <w:r w:rsidR="00803E30" w:rsidRPr="00B841E7">
        <w:rPr>
          <w:rFonts w:ascii="Calibri" w:hAnsi="Calibri"/>
          <w:szCs w:val="22"/>
          <w:lang w:val="en-US" w:eastAsia="en-US"/>
        </w:rPr>
        <w:t xml:space="preserve">the GSVA method, the dataset now consists of 186 features (enrichment score for KEGG pathways) for every one of the 136 samples. </w:t>
      </w:r>
    </w:p>
    <w:p w:rsidR="00F02BAC" w:rsidRPr="00B841E7" w:rsidRDefault="00F02BAC" w:rsidP="00242EEB">
      <w:pPr>
        <w:spacing w:before="0" w:after="0"/>
        <w:rPr>
          <w:rFonts w:ascii="Calibri" w:hAnsi="Calibri"/>
          <w:szCs w:val="22"/>
          <w:lang w:val="en-US" w:eastAsia="en-US"/>
        </w:rPr>
      </w:pPr>
    </w:p>
    <w:p w:rsidR="00F55A69" w:rsidRDefault="00F55A69" w:rsidP="00242EEB">
      <w:pPr>
        <w:spacing w:before="0" w:after="0"/>
        <w:rPr>
          <w:rFonts w:ascii="Calibri" w:hAnsi="Calibri" w:cs="Calibri"/>
          <w:b/>
          <w:bCs/>
          <w:sz w:val="24"/>
          <w:szCs w:val="24"/>
          <w:lang w:eastAsia="en-US"/>
        </w:rPr>
      </w:pPr>
    </w:p>
    <w:p w:rsidR="00F55A69" w:rsidRDefault="00F55A69" w:rsidP="00242EEB">
      <w:pPr>
        <w:spacing w:before="0" w:after="0"/>
        <w:rPr>
          <w:rFonts w:ascii="Calibri" w:hAnsi="Calibri" w:cs="Calibri"/>
          <w:b/>
          <w:bCs/>
          <w:sz w:val="24"/>
          <w:szCs w:val="24"/>
          <w:lang w:eastAsia="en-US"/>
        </w:rPr>
      </w:pPr>
    </w:p>
    <w:p w:rsidR="00803E30" w:rsidRDefault="00540127" w:rsidP="00242EEB">
      <w:pPr>
        <w:spacing w:before="0" w:after="0"/>
        <w:rPr>
          <w:rFonts w:ascii="Calibri" w:hAnsi="Calibri" w:cs="Calibri"/>
          <w:b/>
          <w:bCs/>
          <w:sz w:val="24"/>
          <w:szCs w:val="24"/>
          <w:lang w:val="en-US" w:eastAsia="en-US"/>
        </w:rPr>
      </w:pPr>
      <w:r w:rsidRPr="00233597">
        <w:rPr>
          <w:rFonts w:ascii="Calibri" w:hAnsi="Calibri" w:cs="Calibri"/>
          <w:b/>
          <w:bCs/>
          <w:sz w:val="24"/>
          <w:szCs w:val="24"/>
          <w:lang w:eastAsia="en-US"/>
        </w:rPr>
        <w:t xml:space="preserve">L.2.3.3 </w:t>
      </w:r>
      <w:r w:rsidR="00803E30" w:rsidRPr="00233597">
        <w:rPr>
          <w:rFonts w:ascii="Calibri" w:hAnsi="Calibri" w:cs="Calibri"/>
          <w:b/>
          <w:bCs/>
          <w:sz w:val="24"/>
          <w:szCs w:val="24"/>
          <w:lang w:eastAsia="en-US"/>
        </w:rPr>
        <w:t xml:space="preserve">Training the </w:t>
      </w:r>
      <w:r w:rsidR="00803E30" w:rsidRPr="00233597">
        <w:rPr>
          <w:rFonts w:ascii="Calibri" w:hAnsi="Calibri" w:cs="Calibri"/>
          <w:b/>
          <w:bCs/>
          <w:sz w:val="24"/>
          <w:szCs w:val="24"/>
          <w:lang w:val="en-US" w:eastAsia="en-US"/>
        </w:rPr>
        <w:t>machine</w:t>
      </w:r>
      <w:r w:rsidR="00803E30" w:rsidRPr="00422F05">
        <w:rPr>
          <w:rFonts w:ascii="Calibri" w:hAnsi="Calibri" w:cs="Calibri"/>
          <w:b/>
          <w:bCs/>
          <w:sz w:val="24"/>
          <w:szCs w:val="24"/>
          <w:lang w:val="en-US" w:eastAsia="en-US"/>
        </w:rPr>
        <w:t xml:space="preserve"> learning model and cross-validation results</w:t>
      </w:r>
    </w:p>
    <w:p w:rsidR="00F02BAC" w:rsidRPr="00B841E7" w:rsidRDefault="00F02BAC" w:rsidP="00242EEB">
      <w:pPr>
        <w:spacing w:before="0" w:after="0"/>
        <w:rPr>
          <w:rFonts w:ascii="Calibri" w:hAnsi="Calibri" w:cs="Calibri"/>
          <w:b/>
          <w:bCs/>
          <w:sz w:val="28"/>
          <w:szCs w:val="28"/>
          <w:lang w:val="en-US" w:eastAsia="en-US"/>
        </w:rPr>
      </w:pPr>
    </w:p>
    <w:p w:rsidR="00803E30" w:rsidRDefault="00540127" w:rsidP="00242EEB">
      <w:pPr>
        <w:spacing w:before="0" w:after="0"/>
        <w:rPr>
          <w:rFonts w:ascii="Calibri" w:hAnsi="Calibri" w:cs="Calibri"/>
          <w:b/>
          <w:bCs/>
          <w:szCs w:val="22"/>
          <w:lang w:val="en-US" w:eastAsia="en-US"/>
        </w:rPr>
      </w:pPr>
      <w:r w:rsidRPr="00422F05">
        <w:rPr>
          <w:rFonts w:ascii="Calibri" w:hAnsi="Calibri" w:cs="Calibri"/>
          <w:b/>
          <w:bCs/>
          <w:szCs w:val="22"/>
          <w:lang w:val="en-US" w:eastAsia="en-US"/>
        </w:rPr>
        <w:t xml:space="preserve">L.2.3.3.1 </w:t>
      </w:r>
      <w:r w:rsidR="00803E30" w:rsidRPr="00422F05">
        <w:rPr>
          <w:rFonts w:ascii="Calibri" w:hAnsi="Calibri" w:cs="Calibri"/>
          <w:b/>
          <w:bCs/>
          <w:szCs w:val="22"/>
          <w:lang w:val="en-US" w:eastAsia="en-US"/>
        </w:rPr>
        <w:t>P</w:t>
      </w:r>
      <w:r w:rsidR="00AC0814" w:rsidRPr="00422F05">
        <w:rPr>
          <w:rFonts w:ascii="Calibri" w:hAnsi="Calibri" w:cs="Calibri"/>
          <w:b/>
          <w:bCs/>
          <w:szCs w:val="22"/>
          <w:lang w:val="en-US" w:eastAsia="en-US"/>
        </w:rPr>
        <w:t>roblem definition and machine learning algorithms tested</w:t>
      </w:r>
    </w:p>
    <w:p w:rsidR="00F02BAC" w:rsidRPr="00540127" w:rsidRDefault="00F02BAC" w:rsidP="00242EEB">
      <w:pPr>
        <w:spacing w:before="0" w:after="0"/>
        <w:rPr>
          <w:rFonts w:ascii="Calibri" w:hAnsi="Calibri" w:cs="Calibri"/>
          <w:b/>
          <w:bCs/>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In order for a machine</w:t>
      </w:r>
      <w:r w:rsidR="00233597">
        <w:rPr>
          <w:rFonts w:ascii="Calibri" w:hAnsi="Calibri"/>
          <w:szCs w:val="22"/>
          <w:lang w:val="en-US" w:eastAsia="en-US"/>
        </w:rPr>
        <w:t xml:space="preserve"> learning problem to be defined</w:t>
      </w:r>
      <w:r w:rsidRPr="00B841E7">
        <w:rPr>
          <w:rFonts w:ascii="Calibri" w:hAnsi="Calibri"/>
          <w:szCs w:val="22"/>
          <w:lang w:val="en-US" w:eastAsia="en-US"/>
        </w:rPr>
        <w:t xml:space="preserve"> the character</w:t>
      </w:r>
      <w:r w:rsidR="00233597">
        <w:rPr>
          <w:rFonts w:ascii="Calibri" w:hAnsi="Calibri"/>
          <w:szCs w:val="22"/>
          <w:lang w:val="en-US" w:eastAsia="en-US"/>
        </w:rPr>
        <w:t>istics of the available dataset</w:t>
      </w:r>
      <w:r w:rsidRPr="00B841E7">
        <w:rPr>
          <w:rFonts w:ascii="Calibri" w:hAnsi="Calibri"/>
          <w:szCs w:val="22"/>
          <w:lang w:val="en-US" w:eastAsia="en-US"/>
        </w:rPr>
        <w:t xml:space="preserve"> </w:t>
      </w:r>
      <w:r w:rsidR="00233597">
        <w:rPr>
          <w:rFonts w:ascii="Calibri" w:hAnsi="Calibri"/>
          <w:szCs w:val="22"/>
          <w:lang w:val="en-US" w:eastAsia="en-US"/>
        </w:rPr>
        <w:t xml:space="preserve">- </w:t>
      </w:r>
      <w:r w:rsidRPr="00B841E7">
        <w:rPr>
          <w:rFonts w:ascii="Calibri" w:hAnsi="Calibri"/>
          <w:szCs w:val="22"/>
          <w:lang w:val="en-US" w:eastAsia="en-US"/>
        </w:rPr>
        <w:t xml:space="preserve">as far </w:t>
      </w:r>
      <w:r w:rsidR="00233597">
        <w:rPr>
          <w:rFonts w:ascii="Calibri" w:hAnsi="Calibri"/>
          <w:szCs w:val="22"/>
          <w:lang w:val="en-US" w:eastAsia="en-US"/>
        </w:rPr>
        <w:t xml:space="preserve">as </w:t>
      </w:r>
      <w:r w:rsidRPr="00B841E7">
        <w:rPr>
          <w:rFonts w:ascii="Calibri" w:hAnsi="Calibri"/>
          <w:szCs w:val="22"/>
          <w:lang w:val="en-US" w:eastAsia="en-US"/>
        </w:rPr>
        <w:t>the i</w:t>
      </w:r>
      <w:r w:rsidR="00233597">
        <w:rPr>
          <w:rFonts w:ascii="Calibri" w:hAnsi="Calibri"/>
          <w:szCs w:val="22"/>
          <w:lang w:val="en-US" w:eastAsia="en-US"/>
        </w:rPr>
        <w:t>ncluded variables are concerned</w:t>
      </w:r>
      <w:r w:rsidRPr="00B841E7">
        <w:rPr>
          <w:rFonts w:ascii="Calibri" w:hAnsi="Calibri"/>
          <w:szCs w:val="22"/>
          <w:lang w:val="en-US" w:eastAsia="en-US"/>
        </w:rPr>
        <w:t xml:space="preserve"> </w:t>
      </w:r>
      <w:r w:rsidR="00233597">
        <w:rPr>
          <w:rFonts w:ascii="Calibri" w:hAnsi="Calibri"/>
          <w:szCs w:val="22"/>
          <w:lang w:val="en-US" w:eastAsia="en-US"/>
        </w:rPr>
        <w:t xml:space="preserve">- should be examined. Following </w:t>
      </w:r>
      <w:r w:rsidRPr="00B841E7">
        <w:rPr>
          <w:rFonts w:ascii="Calibri" w:hAnsi="Calibri"/>
          <w:szCs w:val="22"/>
          <w:lang w:val="en-US" w:eastAsia="en-US"/>
        </w:rPr>
        <w:t xml:space="preserve">the previously described preprocessing and transformation steps, the dataset consists </w:t>
      </w:r>
      <w:r w:rsidR="00233597">
        <w:rPr>
          <w:rFonts w:ascii="Calibri" w:hAnsi="Calibri"/>
          <w:szCs w:val="22"/>
          <w:lang w:val="en-US" w:eastAsia="en-US"/>
        </w:rPr>
        <w:t xml:space="preserve">now </w:t>
      </w:r>
      <w:r w:rsidRPr="00B841E7">
        <w:rPr>
          <w:rFonts w:ascii="Calibri" w:hAnsi="Calibri"/>
          <w:szCs w:val="22"/>
          <w:lang w:val="en-US" w:eastAsia="en-US"/>
        </w:rPr>
        <w:t>of 186 numerical features that correspond to the activity of KEGG pathways in a single sample context (the predictors of the dataset) and one numerical value (defined in the range (0,1) ) that is the estimated value of the CKR parameter for</w:t>
      </w:r>
      <w:r w:rsidR="00C5799B">
        <w:rPr>
          <w:rFonts w:ascii="Calibri" w:hAnsi="Calibri"/>
          <w:szCs w:val="22"/>
          <w:lang w:val="en-US" w:eastAsia="en-US"/>
        </w:rPr>
        <w:t xml:space="preserve"> every single sample/patient. Therefore, </w:t>
      </w:r>
      <w:r w:rsidRPr="00B841E7">
        <w:rPr>
          <w:rFonts w:ascii="Calibri" w:hAnsi="Calibri"/>
          <w:szCs w:val="22"/>
          <w:lang w:val="en-US" w:eastAsia="en-US"/>
        </w:rPr>
        <w:t>in order to acquire a model that wo</w:t>
      </w:r>
      <w:r w:rsidR="00C5799B">
        <w:rPr>
          <w:rFonts w:ascii="Calibri" w:hAnsi="Calibri"/>
          <w:szCs w:val="22"/>
          <w:lang w:val="en-US" w:eastAsia="en-US"/>
        </w:rPr>
        <w:t>uld be able to predict a reliable</w:t>
      </w:r>
      <w:r w:rsidRPr="00B841E7">
        <w:rPr>
          <w:rFonts w:ascii="Calibri" w:hAnsi="Calibri"/>
          <w:szCs w:val="22"/>
          <w:lang w:val="en-US" w:eastAsia="en-US"/>
        </w:rPr>
        <w:t xml:space="preserve"> CKR parameter </w:t>
      </w:r>
      <w:r w:rsidR="00C5799B">
        <w:rPr>
          <w:rFonts w:ascii="Calibri" w:hAnsi="Calibri"/>
          <w:szCs w:val="22"/>
          <w:lang w:val="en-US" w:eastAsia="en-US"/>
        </w:rPr>
        <w:t xml:space="preserve">value </w:t>
      </w:r>
      <w:r w:rsidRPr="00B841E7">
        <w:rPr>
          <w:rFonts w:ascii="Calibri" w:hAnsi="Calibri"/>
          <w:szCs w:val="22"/>
          <w:lang w:val="en-US" w:eastAsia="en-US"/>
        </w:rPr>
        <w:t xml:space="preserve">for a </w:t>
      </w:r>
      <w:r w:rsidR="00C5799B">
        <w:rPr>
          <w:rFonts w:ascii="Calibri" w:hAnsi="Calibri"/>
          <w:szCs w:val="22"/>
          <w:lang w:val="en-US" w:eastAsia="en-US"/>
        </w:rPr>
        <w:t>newly introduced sample/patient</w:t>
      </w:r>
      <w:r w:rsidRPr="00B841E7">
        <w:rPr>
          <w:rFonts w:ascii="Calibri" w:hAnsi="Calibri"/>
          <w:szCs w:val="22"/>
          <w:lang w:val="en-US" w:eastAsia="en-US"/>
        </w:rPr>
        <w:t xml:space="preserve"> based on pathway activity values, a regres</w:t>
      </w:r>
      <w:r w:rsidR="00C5799B">
        <w:rPr>
          <w:rFonts w:ascii="Calibri" w:hAnsi="Calibri"/>
          <w:szCs w:val="22"/>
          <w:lang w:val="en-US" w:eastAsia="en-US"/>
        </w:rPr>
        <w:t>sion analysis should be performed</w:t>
      </w:r>
      <w:r w:rsidRPr="00B841E7">
        <w:rPr>
          <w:rFonts w:ascii="Calibri" w:hAnsi="Calibri"/>
          <w:szCs w:val="22"/>
          <w:lang w:val="en-US" w:eastAsia="en-US"/>
        </w:rPr>
        <w:t xml:space="preserve"> and a regression model should be finally created.</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The machine learning model inference algorithms chosen to be tested are Support Vector Machines</w:t>
      </w:r>
      <w:r w:rsidR="007B30F5">
        <w:rPr>
          <w:rFonts w:ascii="Calibri" w:hAnsi="Calibri"/>
          <w:szCs w:val="22"/>
          <w:lang w:val="en-US" w:eastAsia="en-US"/>
        </w:rPr>
        <w:t xml:space="preserve">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{"citationID":"NO19Rek2","properties":{"formattedCitation":"(Cortes and Vapnik, 1995)","plainCitation":"(Cortes and Vapnik, 1995)"},"citationItems":[{"id":519,"uris":["http://zotero.org/users/882643/items/ZSMBN5HR"],"uri":["http://zotero.org/users/882643/items/ZSMBN5HR"],"itemData":{"id":519,"type":"article-journal","title":"Support-vector networks","container-title":"Machine Learning","page":"273-297","volume":"20","issue":"3","source":"link.springer.com","abstract":"Thesupport-vector network is a new learning machine for two-group classification problems. The machine conceptually implements the following idea: input vectors are non-linearly mapped to a very high-dimension feature space. In this feature space a linear decision surface is constructed. Special properties of the decision surface ensures high generalization ability of the learning machine. The idea behind the support-vector network was previously implemented for the restricted case where the training data can be separated without errors. We here extend this result to non-separable training data. High generalization ability of support-vector networks utilizing polynomial input transformations is demonstrated. We also compare the performance of the support-vector network to various classical learning algorithms that all took part in a benchmark study of Optical Character Recognition.","DOI":"10.1007/BF00994018","ISSN":"0885-6125, 1573-0565","journalAbbreviation":"Mach Learn","language":"en","author":[{"family":"Cortes","given":"Corinna"},{"family":"Vapnik","given":"Vladimir"}],"issued":{"date-parts":[["1995",9,1]]},"accessed":{"date-parts":[["2014",2,13]]}}}],"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(Cortes and Vapnik, 1995)</w:t>
      </w:r>
      <w:r w:rsidRPr="00B841E7">
        <w:rPr>
          <w:rFonts w:ascii="Calibri" w:hAnsi="Calibri"/>
          <w:szCs w:val="22"/>
          <w:lang w:val="en-US" w:eastAsia="en-US"/>
        </w:rPr>
        <w:fldChar w:fldCharType="end"/>
      </w:r>
      <w:r w:rsidRPr="00B841E7">
        <w:rPr>
          <w:rFonts w:ascii="Calibri" w:hAnsi="Calibri"/>
          <w:szCs w:val="22"/>
          <w:lang w:val="en-US" w:eastAsia="en-US"/>
        </w:rPr>
        <w:t xml:space="preserve"> (in three variations concerning the choice of </w:t>
      </w:r>
      <w:r w:rsidR="007B30F5">
        <w:rPr>
          <w:rFonts w:ascii="Calibri" w:hAnsi="Calibri"/>
          <w:szCs w:val="22"/>
          <w:lang w:val="en-US" w:eastAsia="en-US"/>
        </w:rPr>
        <w:t>the kernel</w:t>
      </w:r>
      <w:r w:rsidRPr="00B841E7">
        <w:rPr>
          <w:rFonts w:ascii="Calibri" w:hAnsi="Calibri"/>
          <w:szCs w:val="22"/>
          <w:lang w:val="en-US" w:eastAsia="en-US"/>
        </w:rPr>
        <w:t xml:space="preserve"> which could be Linear, Polynomial or </w:t>
      </w:r>
      <w:r w:rsidR="007B30F5">
        <w:rPr>
          <w:rFonts w:ascii="Calibri" w:hAnsi="Calibri"/>
          <w:szCs w:val="22"/>
          <w:lang w:val="en-US" w:eastAsia="en-US"/>
        </w:rPr>
        <w:t xml:space="preserve">a </w:t>
      </w:r>
      <w:r w:rsidRPr="00B841E7">
        <w:rPr>
          <w:rFonts w:ascii="Calibri" w:hAnsi="Calibri"/>
          <w:szCs w:val="22"/>
          <w:lang w:val="en-US" w:eastAsia="en-US"/>
        </w:rPr>
        <w:t xml:space="preserve">Radial Basis Function) and Random Forests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{"citationID":"31hdir1b5","properties":{"formattedCitation":"(Breiman, 2001)","plainCitation":"(Breiman, 2001)"},"citationItems":[{"id":516,"uris":["http://zotero.org/users/882643/items/I4EV4PEM"],"uri":["http://zotero.org/users/882643/items/I4EV4PEM"],"itemData":{"id":516,"type":"article-journal","title":"Random Forests","container-title":"Machine Learning","page":"5-32","volume":"45","issue":"1","source":"link.springer.com","abstract":"Random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regression.","DOI":"10.1023/A:1010933404324","ISSN":"0885-6125, 1573-0565","journalAbbreviation":"Machine Learning","language":"en","author":[{"family":"Breiman","given":"Leo"}],"issued":{"date-parts":[["2001",10,1]]},"accessed":{"date-parts":[["2014",2,13]]}}}],"schema":"https://github.com/citation-style-language/schema/raw/master/csl-citation.json"}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(Breiman, 2001)</w:t>
      </w:r>
      <w:r w:rsidRPr="00B841E7">
        <w:rPr>
          <w:rFonts w:ascii="Calibri" w:hAnsi="Calibri"/>
          <w:szCs w:val="22"/>
          <w:lang w:val="en-US" w:eastAsia="en-US"/>
        </w:rPr>
        <w:fldChar w:fldCharType="end"/>
      </w:r>
      <w:r w:rsidRPr="00B841E7">
        <w:rPr>
          <w:rFonts w:ascii="Calibri" w:hAnsi="Calibri"/>
          <w:szCs w:val="22"/>
          <w:lang w:val="en-US" w:eastAsia="en-US"/>
        </w:rPr>
        <w:t xml:space="preserve">. These two algorithms are two of the most widely </w:t>
      </w:r>
      <w:r w:rsidR="00A46D96">
        <w:rPr>
          <w:rFonts w:ascii="Calibri" w:hAnsi="Calibri"/>
          <w:szCs w:val="22"/>
          <w:lang w:val="en-US" w:eastAsia="en-US"/>
        </w:rPr>
        <w:t>used machine learning ones</w:t>
      </w:r>
      <w:r w:rsidRPr="00B841E7">
        <w:rPr>
          <w:rFonts w:ascii="Calibri" w:hAnsi="Calibri"/>
          <w:szCs w:val="22"/>
          <w:lang w:val="en-US" w:eastAsia="en-US"/>
        </w:rPr>
        <w:t xml:space="preserve"> that are capable of inferring both classification and regression models and can learn non-linear relationships that may exist in the dataset.</w:t>
      </w:r>
    </w:p>
    <w:p w:rsidR="00F02BAC" w:rsidRPr="00B841E7" w:rsidRDefault="00F02BAC" w:rsidP="00242EEB">
      <w:pPr>
        <w:spacing w:before="0" w:after="0"/>
        <w:rPr>
          <w:rFonts w:ascii="Calibri" w:hAnsi="Calibri"/>
          <w:szCs w:val="22"/>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In order for the tests to be executed, the caret Package in R (http://c</w:t>
      </w:r>
      <w:r w:rsidR="00A46D96">
        <w:rPr>
          <w:rFonts w:ascii="Calibri" w:hAnsi="Calibri"/>
          <w:szCs w:val="22"/>
          <w:lang w:val="en-US" w:eastAsia="en-US"/>
        </w:rPr>
        <w:t>aret.r-forge.r-project.org/) has been</w:t>
      </w:r>
      <w:r w:rsidRPr="00B841E7">
        <w:rPr>
          <w:rFonts w:ascii="Calibri" w:hAnsi="Calibri"/>
          <w:szCs w:val="22"/>
          <w:lang w:val="en-US" w:eastAsia="en-US"/>
        </w:rPr>
        <w:t xml:space="preserve"> used</w:t>
      </w:r>
      <w:r w:rsidR="00A46D96">
        <w:rPr>
          <w:rFonts w:ascii="Calibri" w:hAnsi="Calibri"/>
          <w:szCs w:val="22"/>
          <w:lang w:val="en-US" w:eastAsia="en-US"/>
        </w:rPr>
        <w:t xml:space="preserve">.  It </w:t>
      </w:r>
      <w:r w:rsidRPr="00B841E7">
        <w:rPr>
          <w:rFonts w:ascii="Calibri" w:hAnsi="Calibri"/>
          <w:szCs w:val="22"/>
          <w:lang w:val="en-US" w:eastAsia="en-US"/>
        </w:rPr>
        <w:t xml:space="preserve">contains numerous functions to streamline the model training process for regression and classification problems and incorporates machine learning algorithms from 21 existing R packages. Moreover, the caret Package offers features that support the evaluation of the effect of </w:t>
      </w:r>
      <w:r w:rsidR="002670ED">
        <w:rPr>
          <w:rFonts w:ascii="Calibri" w:hAnsi="Calibri"/>
          <w:szCs w:val="22"/>
          <w:lang w:val="en-US" w:eastAsia="en-US"/>
        </w:rPr>
        <w:t xml:space="preserve">the </w:t>
      </w:r>
      <w:r w:rsidRPr="00B841E7">
        <w:rPr>
          <w:rFonts w:ascii="Calibri" w:hAnsi="Calibri"/>
          <w:szCs w:val="22"/>
          <w:lang w:val="en-US" w:eastAsia="en-US"/>
        </w:rPr>
        <w:t xml:space="preserve">model tuning parameters (the parameters of the machine learning algorithms) on performance, the selection of the “optimal” model across these parameters and the estimation of </w:t>
      </w:r>
      <w:r w:rsidR="00A46D96">
        <w:rPr>
          <w:rFonts w:ascii="Calibri" w:hAnsi="Calibri"/>
          <w:szCs w:val="22"/>
          <w:lang w:val="en-US" w:eastAsia="en-US"/>
        </w:rPr>
        <w:t xml:space="preserve">the </w:t>
      </w:r>
      <w:r w:rsidRPr="00B841E7">
        <w:rPr>
          <w:rFonts w:ascii="Calibri" w:hAnsi="Calibri"/>
          <w:szCs w:val="22"/>
          <w:lang w:val="en-US" w:eastAsia="en-US"/>
        </w:rPr>
        <w:t>model performance from a dataset offering various types of cross-validation.</w:t>
      </w:r>
    </w:p>
    <w:p w:rsidR="004B47F4" w:rsidRPr="00B841E7" w:rsidRDefault="004B47F4" w:rsidP="00242EEB">
      <w:pPr>
        <w:spacing w:before="0" w:after="0"/>
        <w:rPr>
          <w:rFonts w:ascii="Calibri" w:hAnsi="Calibri"/>
          <w:szCs w:val="22"/>
          <w:lang w:val="en-US" w:eastAsia="en-US"/>
        </w:rPr>
      </w:pPr>
    </w:p>
    <w:p w:rsidR="00803E30" w:rsidRDefault="00540127" w:rsidP="00242EEB">
      <w:pPr>
        <w:spacing w:before="0" w:after="0"/>
        <w:rPr>
          <w:rFonts w:ascii="Calibri" w:hAnsi="Calibri" w:cs="Calibri"/>
          <w:b/>
          <w:bCs/>
          <w:szCs w:val="22"/>
          <w:lang w:val="en-US" w:eastAsia="en-US"/>
        </w:rPr>
      </w:pPr>
      <w:r w:rsidRPr="00422F05">
        <w:rPr>
          <w:rFonts w:ascii="Calibri" w:hAnsi="Calibri" w:cs="Calibri"/>
          <w:b/>
          <w:bCs/>
          <w:szCs w:val="22"/>
          <w:lang w:val="en-US" w:eastAsia="en-US"/>
        </w:rPr>
        <w:t xml:space="preserve">L.2.3.3.2 </w:t>
      </w:r>
      <w:r w:rsidR="00803E30" w:rsidRPr="00422F05">
        <w:rPr>
          <w:rFonts w:ascii="Calibri" w:hAnsi="Calibri" w:cs="Calibri"/>
          <w:b/>
          <w:bCs/>
          <w:szCs w:val="22"/>
          <w:lang w:val="en-US" w:eastAsia="en-US"/>
        </w:rPr>
        <w:t>C</w:t>
      </w:r>
      <w:r w:rsidR="00AC0814" w:rsidRPr="00422F05">
        <w:rPr>
          <w:rFonts w:ascii="Calibri" w:hAnsi="Calibri" w:cs="Calibri"/>
          <w:b/>
          <w:bCs/>
          <w:szCs w:val="22"/>
          <w:lang w:val="en-US" w:eastAsia="en-US"/>
        </w:rPr>
        <w:t>ross-validation results using the entire feature set</w:t>
      </w:r>
    </w:p>
    <w:p w:rsidR="004B47F4" w:rsidRPr="00B841E7" w:rsidRDefault="004B47F4" w:rsidP="00242EEB">
      <w:pPr>
        <w:spacing w:before="0" w:after="0"/>
        <w:rPr>
          <w:rFonts w:ascii="Calibri" w:hAnsi="Calibri" w:cs="Calibri"/>
          <w:b/>
          <w:bCs/>
          <w:sz w:val="24"/>
          <w:szCs w:val="24"/>
          <w:lang w:val="en-US" w:eastAsia="en-US"/>
        </w:rPr>
      </w:pPr>
    </w:p>
    <w:p w:rsidR="00803E30" w:rsidRDefault="00803E30" w:rsidP="00242EEB">
      <w:pPr>
        <w:spacing w:before="0" w:after="0"/>
        <w:rPr>
          <w:rFonts w:ascii="Calibri" w:hAnsi="Calibri"/>
          <w:szCs w:val="22"/>
          <w:lang w:val="en-US" w:eastAsia="en-US"/>
        </w:rPr>
      </w:pPr>
      <w:r w:rsidRPr="00B841E7">
        <w:rPr>
          <w:rFonts w:ascii="Calibri" w:hAnsi="Calibri"/>
          <w:szCs w:val="22"/>
          <w:lang w:val="en-US" w:eastAsia="en-US"/>
        </w:rPr>
        <w:t>Although</w:t>
      </w:r>
      <w:r w:rsidR="003B42DD">
        <w:rPr>
          <w:rFonts w:ascii="Calibri" w:hAnsi="Calibri"/>
          <w:szCs w:val="22"/>
          <w:lang w:val="en-US" w:eastAsia="en-US"/>
        </w:rPr>
        <w:t xml:space="preserve"> it</w:t>
      </w:r>
      <w:r w:rsidRPr="00B841E7">
        <w:rPr>
          <w:rFonts w:ascii="Calibri" w:hAnsi="Calibri"/>
          <w:szCs w:val="22"/>
          <w:lang w:val="en-US" w:eastAsia="en-US"/>
        </w:rPr>
        <w:t xml:space="preserve"> is a common practice in studies trying to create predictive models based on </w:t>
      </w:r>
      <w:r w:rsidR="00A96F35">
        <w:rPr>
          <w:rFonts w:ascii="Calibri" w:hAnsi="Calibri"/>
          <w:szCs w:val="22"/>
          <w:lang w:val="en-US" w:eastAsia="en-US"/>
        </w:rPr>
        <w:t>high dimensional molecular data</w:t>
      </w:r>
      <w:r w:rsidRPr="00B841E7">
        <w:rPr>
          <w:rFonts w:ascii="Calibri" w:hAnsi="Calibri"/>
          <w:szCs w:val="22"/>
          <w:lang w:val="en-US" w:eastAsia="en-US"/>
        </w:rPr>
        <w:t xml:space="preserve"> t</w:t>
      </w:r>
      <w:r w:rsidR="00A96F35">
        <w:rPr>
          <w:rFonts w:ascii="Calibri" w:hAnsi="Calibri"/>
          <w:szCs w:val="22"/>
          <w:lang w:val="en-US" w:eastAsia="en-US"/>
        </w:rPr>
        <w:t>o use only a subset of features -</w:t>
      </w:r>
      <w:r w:rsidRPr="00B841E7">
        <w:rPr>
          <w:rFonts w:ascii="Calibri" w:hAnsi="Calibri"/>
          <w:szCs w:val="22"/>
          <w:lang w:val="en-US" w:eastAsia="en-US"/>
        </w:rPr>
        <w:t xml:space="preserve"> for example the significantly differentially expressed genes between two </w:t>
      </w:r>
      <w:r w:rsidR="00A96F35">
        <w:rPr>
          <w:rFonts w:ascii="Calibri" w:hAnsi="Calibri"/>
          <w:szCs w:val="22"/>
          <w:lang w:val="en-US" w:eastAsia="en-US"/>
        </w:rPr>
        <w:t>phenotypes -</w:t>
      </w:r>
      <w:r w:rsidRPr="00B841E7">
        <w:rPr>
          <w:rFonts w:ascii="Calibri" w:hAnsi="Calibri"/>
          <w:szCs w:val="22"/>
          <w:lang w:val="en-US" w:eastAsia="en-US"/>
        </w:rPr>
        <w:t xml:space="preserve"> here, </w:t>
      </w:r>
      <w:r w:rsidR="00A96F35">
        <w:rPr>
          <w:rFonts w:ascii="Calibri" w:hAnsi="Calibri"/>
          <w:szCs w:val="22"/>
          <w:lang w:val="en-US" w:eastAsia="en-US"/>
        </w:rPr>
        <w:t xml:space="preserve">it has been decided </w:t>
      </w:r>
      <w:r w:rsidR="00A96F35" w:rsidRPr="00A96F35">
        <w:rPr>
          <w:rFonts w:ascii="Calibri" w:hAnsi="Calibri"/>
          <w:szCs w:val="22"/>
          <w:lang w:val="en-US" w:eastAsia="en-US"/>
        </w:rPr>
        <w:t>to train the machine learning models by the entire feature set.</w:t>
      </w:r>
      <w:r w:rsidR="00A96F35">
        <w:rPr>
          <w:rFonts w:ascii="Calibri" w:hAnsi="Calibri"/>
          <w:szCs w:val="22"/>
          <w:lang w:val="en-US" w:eastAsia="en-US"/>
        </w:rPr>
        <w:t xml:space="preserve"> The reason for this has been </w:t>
      </w:r>
      <w:r w:rsidRPr="00B841E7">
        <w:rPr>
          <w:rFonts w:ascii="Calibri" w:hAnsi="Calibri"/>
          <w:szCs w:val="22"/>
          <w:lang w:val="en-US" w:eastAsia="en-US"/>
        </w:rPr>
        <w:t xml:space="preserve">a massive reduction in the dimensionality of the problem </w:t>
      </w:r>
      <w:r w:rsidR="00A96F35">
        <w:rPr>
          <w:rFonts w:ascii="Calibri" w:hAnsi="Calibri"/>
          <w:szCs w:val="22"/>
          <w:lang w:val="en-US" w:eastAsia="en-US"/>
        </w:rPr>
        <w:t xml:space="preserve">obtained </w:t>
      </w:r>
      <w:r w:rsidRPr="00B841E7">
        <w:rPr>
          <w:rFonts w:ascii="Calibri" w:hAnsi="Calibri"/>
          <w:szCs w:val="22"/>
          <w:lang w:val="en-US" w:eastAsia="en-US"/>
        </w:rPr>
        <w:t>by aggregating the gene expression m</w:t>
      </w:r>
      <w:r w:rsidR="00A96F35">
        <w:rPr>
          <w:rFonts w:ascii="Calibri" w:hAnsi="Calibri"/>
          <w:szCs w:val="22"/>
          <w:lang w:val="en-US" w:eastAsia="en-US"/>
        </w:rPr>
        <w:t>easurements to pathway activity.</w:t>
      </w:r>
      <w:r w:rsidRPr="00B841E7">
        <w:rPr>
          <w:rFonts w:ascii="Calibri" w:hAnsi="Calibri"/>
          <w:szCs w:val="22"/>
          <w:lang w:val="en-US" w:eastAsia="en-US"/>
        </w:rPr>
        <w:t xml:space="preserve"> It should be mentioned, however, that the Random Forests algorithm, by definition, has a built-in feature selection step </w:t>
      </w:r>
      <w:r w:rsidRPr="00B841E7">
        <w:rPr>
          <w:rFonts w:ascii="Calibri" w:hAnsi="Calibri"/>
          <w:szCs w:val="22"/>
          <w:lang w:val="en-US" w:eastAsia="en-US"/>
        </w:rPr>
        <w:fldChar w:fldCharType="begin"/>
      </w:r>
      <w:r w:rsidRPr="00B841E7">
        <w:rPr>
          <w:rFonts w:ascii="Calibri" w:hAnsi="Calibri"/>
          <w:szCs w:val="22"/>
          <w:lang w:val="en-US" w:eastAsia="en-US"/>
        </w:rPr>
        <w:instrText xml:space="preserve"> ADDIN ZOTERO_ITEM CSL_CITATION {"citationID":"26i2jeipis","properties":{"formattedCitation":"(Breiman, 2001)","plainCitation":"(Breiman, 2001)"},"citationItems":[{"id":516,"uris":["http://zotero.org/users/882643/items/I4EV4PEM"],"uri":["http://zotero.org/users/882643/items/I4EV4PEM"],"itemData":{"id":516,"type":"article-journal","title":"Random Forests","container-title":"Machine Learning","page":"5-32","volume":"45","issue":"1","source":"link.springer.com","abstract":"Random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regression.","DOI":"10.1023/A:1010933404324","ISSN":"0885-6125, 1573-0565","journalAbbreviation":"Machine Learning","language":"en","author":[{"family":"Breiman","given":"Leo"}],"issued":{"date-parts":[["2001",10,1]]},"accessed":{"date-parts":[["2014",2,13]]}}}],"schema":"https://github.com/citation-style-language/schema/raw/master/csl-citation.json"} </w:instrText>
      </w:r>
      <w:r w:rsidRPr="00B841E7">
        <w:rPr>
          <w:rFonts w:ascii="Calibri" w:hAnsi="Calibri"/>
          <w:szCs w:val="22"/>
          <w:lang w:val="en-US" w:eastAsia="en-US"/>
        </w:rPr>
        <w:fldChar w:fldCharType="separate"/>
      </w:r>
      <w:r w:rsidRPr="00B841E7">
        <w:rPr>
          <w:rFonts w:ascii="Calibri" w:hAnsi="Calibri"/>
          <w:szCs w:val="22"/>
        </w:rPr>
        <w:t>(Breiman, 2001)</w:t>
      </w:r>
      <w:r w:rsidRPr="00B841E7">
        <w:rPr>
          <w:rFonts w:ascii="Calibri" w:hAnsi="Calibri"/>
          <w:szCs w:val="22"/>
          <w:lang w:val="en-US" w:eastAsia="en-US"/>
        </w:rPr>
        <w:fldChar w:fldCharType="end"/>
      </w:r>
      <w:r w:rsidRPr="00B841E7">
        <w:rPr>
          <w:rFonts w:ascii="Calibri" w:hAnsi="Calibri"/>
          <w:szCs w:val="22"/>
          <w:lang w:val="en-US" w:eastAsia="en-US"/>
        </w:rPr>
        <w:t>.</w:t>
      </w:r>
      <w:r w:rsidR="00F8541C">
        <w:rPr>
          <w:rFonts w:ascii="Calibri" w:hAnsi="Calibri"/>
          <w:szCs w:val="22"/>
          <w:lang w:val="en-US" w:eastAsia="en-US"/>
        </w:rPr>
        <w:t xml:space="preserve"> </w:t>
      </w:r>
      <w:r w:rsidRPr="00B841E7">
        <w:rPr>
          <w:rFonts w:ascii="Calibri" w:hAnsi="Calibri"/>
          <w:szCs w:val="22"/>
          <w:lang w:val="en-US" w:eastAsia="en-US"/>
        </w:rPr>
        <w:t xml:space="preserve">The results of the procedures of training and evaluating, by a </w:t>
      </w:r>
      <w:r w:rsidR="00F8541C">
        <w:rPr>
          <w:rFonts w:ascii="Calibri" w:hAnsi="Calibri"/>
          <w:szCs w:val="22"/>
          <w:lang w:val="en-US" w:eastAsia="en-US"/>
        </w:rPr>
        <w:t>10x10 cross v</w:t>
      </w:r>
      <w:r w:rsidRPr="00B841E7">
        <w:rPr>
          <w:rFonts w:ascii="Calibri" w:hAnsi="Calibri"/>
          <w:szCs w:val="22"/>
          <w:lang w:val="en-US" w:eastAsia="en-US"/>
        </w:rPr>
        <w:t xml:space="preserve">alidation, </w:t>
      </w:r>
      <w:r w:rsidR="00F02BAC">
        <w:rPr>
          <w:rFonts w:ascii="Calibri" w:hAnsi="Calibri"/>
          <w:szCs w:val="22"/>
          <w:lang w:val="en-US" w:eastAsia="en-US"/>
        </w:rPr>
        <w:t xml:space="preserve">the models </w:t>
      </w:r>
      <w:r w:rsidR="00AF5A58">
        <w:rPr>
          <w:rFonts w:ascii="Calibri" w:hAnsi="Calibri"/>
          <w:szCs w:val="22"/>
          <w:lang w:val="en-US" w:eastAsia="en-US"/>
        </w:rPr>
        <w:t>are available in</w:t>
      </w:r>
      <w:r w:rsidR="00F02BAC">
        <w:rPr>
          <w:rFonts w:ascii="Calibri" w:hAnsi="Calibri"/>
          <w:szCs w:val="22"/>
          <w:lang w:val="en-US" w:eastAsia="en-US"/>
        </w:rPr>
        <w:t xml:space="preserve"> </w:t>
      </w:r>
      <w:r w:rsidRPr="00B841E7">
        <w:rPr>
          <w:rFonts w:ascii="Calibri" w:hAnsi="Calibri"/>
          <w:szCs w:val="22"/>
          <w:lang w:val="en-US" w:eastAsia="en-US"/>
        </w:rPr>
        <w:t>Table</w:t>
      </w:r>
      <w:r w:rsidR="00F02BAC">
        <w:rPr>
          <w:rFonts w:ascii="Calibri" w:hAnsi="Calibri"/>
          <w:szCs w:val="22"/>
          <w:lang w:val="en-US" w:eastAsia="en-US"/>
        </w:rPr>
        <w:t xml:space="preserve"> L.2 </w:t>
      </w:r>
      <w:r w:rsidRPr="00B841E7">
        <w:rPr>
          <w:rFonts w:ascii="Calibri" w:hAnsi="Calibri"/>
          <w:szCs w:val="22"/>
          <w:lang w:val="en-US" w:eastAsia="en-US"/>
        </w:rPr>
        <w:t xml:space="preserve">. </w:t>
      </w:r>
    </w:p>
    <w:p w:rsidR="004B47F4" w:rsidRPr="00B841E7" w:rsidRDefault="004B47F4" w:rsidP="00242EEB">
      <w:pPr>
        <w:spacing w:before="0" w:after="0"/>
        <w:rPr>
          <w:rFonts w:ascii="Calibri" w:hAnsi="Calibri"/>
          <w:szCs w:val="22"/>
          <w:lang w:val="en-US" w:eastAsia="en-US"/>
        </w:rPr>
      </w:pPr>
    </w:p>
    <w:p w:rsidR="00F02BAC" w:rsidRDefault="00F02BAC" w:rsidP="00242EEB">
      <w:pPr>
        <w:spacing w:before="0" w:after="0"/>
        <w:rPr>
          <w:rFonts w:asciiTheme="minorHAnsi" w:hAnsiTheme="minorHAnsi"/>
          <w:b/>
          <w:bCs/>
          <w:sz w:val="20"/>
          <w:lang w:val="en-US" w:eastAsia="en-US"/>
        </w:rPr>
      </w:pPr>
    </w:p>
    <w:p w:rsidR="00F02BAC" w:rsidRDefault="00F02BAC" w:rsidP="00242EEB">
      <w:pPr>
        <w:spacing w:before="0" w:after="0"/>
        <w:rPr>
          <w:rFonts w:asciiTheme="minorHAnsi" w:hAnsiTheme="minorHAnsi"/>
          <w:b/>
          <w:bCs/>
          <w:sz w:val="20"/>
          <w:lang w:val="en-US" w:eastAsia="en-US"/>
        </w:rPr>
      </w:pPr>
    </w:p>
    <w:p w:rsidR="00F02BAC" w:rsidRDefault="00F02BAC" w:rsidP="00242EEB">
      <w:pPr>
        <w:spacing w:before="0" w:after="0"/>
        <w:rPr>
          <w:rFonts w:asciiTheme="minorHAnsi" w:hAnsiTheme="minorHAnsi"/>
          <w:b/>
          <w:bCs/>
          <w:sz w:val="20"/>
          <w:lang w:val="en-US" w:eastAsia="en-US"/>
        </w:rPr>
      </w:pPr>
    </w:p>
    <w:p w:rsidR="00644E06" w:rsidRDefault="00644E06" w:rsidP="00242EEB">
      <w:pPr>
        <w:spacing w:before="0" w:after="0"/>
        <w:rPr>
          <w:rFonts w:asciiTheme="minorHAnsi" w:hAnsiTheme="minorHAnsi"/>
          <w:b/>
          <w:bCs/>
          <w:sz w:val="20"/>
          <w:lang w:val="en-US" w:eastAsia="en-US"/>
        </w:rPr>
      </w:pPr>
    </w:p>
    <w:p w:rsidR="004B47F4" w:rsidRPr="001835FA" w:rsidRDefault="00803E30" w:rsidP="00644E06">
      <w:pPr>
        <w:pageBreakBefore/>
        <w:widowControl w:val="0"/>
        <w:spacing w:before="0" w:after="0"/>
        <w:rPr>
          <w:rFonts w:asciiTheme="minorHAnsi" w:hAnsiTheme="minorHAnsi"/>
          <w:b/>
          <w:bCs/>
          <w:sz w:val="20"/>
          <w:lang w:val="en-US" w:eastAsia="en-US"/>
        </w:rPr>
      </w:pPr>
      <w:r w:rsidRPr="006668D4">
        <w:rPr>
          <w:rFonts w:asciiTheme="minorHAnsi" w:hAnsiTheme="minorHAnsi"/>
          <w:b/>
          <w:bCs/>
          <w:sz w:val="20"/>
          <w:lang w:val="en-US" w:eastAsia="en-US"/>
        </w:rPr>
        <w:t>Table</w:t>
      </w:r>
      <w:r w:rsidR="00540127" w:rsidRPr="006668D4">
        <w:rPr>
          <w:rFonts w:asciiTheme="minorHAnsi" w:hAnsiTheme="minorHAnsi"/>
          <w:b/>
          <w:bCs/>
          <w:sz w:val="20"/>
          <w:lang w:val="en-US" w:eastAsia="en-US"/>
        </w:rPr>
        <w:t xml:space="preserve"> L.2</w:t>
      </w:r>
      <w:r w:rsidRPr="006668D4">
        <w:rPr>
          <w:rFonts w:asciiTheme="minorHAnsi" w:hAnsiTheme="minorHAnsi"/>
          <w:b/>
          <w:bCs/>
          <w:sz w:val="20"/>
          <w:lang w:val="en-US" w:eastAsia="en-US"/>
        </w:rPr>
        <w:t xml:space="preserve">. </w:t>
      </w:r>
      <w:r w:rsidR="006668D4">
        <w:rPr>
          <w:rFonts w:asciiTheme="minorHAnsi" w:hAnsiTheme="minorHAnsi"/>
          <w:bCs/>
          <w:sz w:val="20"/>
          <w:lang w:val="en-US" w:eastAsia="en-US"/>
        </w:rPr>
        <w:t>R</w:t>
      </w:r>
      <w:r w:rsidR="00F8541C">
        <w:rPr>
          <w:rFonts w:asciiTheme="minorHAnsi" w:hAnsiTheme="minorHAnsi"/>
          <w:bCs/>
          <w:sz w:val="20"/>
          <w:lang w:val="en-US" w:eastAsia="en-US"/>
        </w:rPr>
        <w:t>esults of the cross-validated evaluation of the trained regression model</w:t>
      </w:r>
      <w:r w:rsidRPr="0085600E">
        <w:rPr>
          <w:rFonts w:asciiTheme="minorHAnsi" w:hAnsiTheme="minorHAnsi"/>
          <w:bCs/>
          <w:sz w:val="20"/>
          <w:lang w:val="en-US" w:eastAsia="en-US"/>
        </w:rPr>
        <w:t xml:space="preserve"> performance on predicting the CKR parameter values based on gene expression data</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2130"/>
        <w:gridCol w:w="1113"/>
        <w:gridCol w:w="345"/>
        <w:gridCol w:w="474"/>
        <w:gridCol w:w="1015"/>
        <w:gridCol w:w="1822"/>
      </w:tblGrid>
      <w:tr w:rsidR="00803E30" w:rsidRPr="001835FA" w:rsidTr="00644E06">
        <w:tc>
          <w:tcPr>
            <w:tcW w:w="2117" w:type="dxa"/>
            <w:shd w:val="clear" w:color="auto" w:fill="3B3838"/>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Method</w:t>
            </w:r>
          </w:p>
        </w:tc>
        <w:tc>
          <w:tcPr>
            <w:tcW w:w="2130" w:type="dxa"/>
            <w:shd w:val="clear" w:color="auto" w:fill="3B3838"/>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Sub-</w:t>
            </w:r>
            <w:r w:rsidR="006668D4" w:rsidRPr="00644E06">
              <w:rPr>
                <w:rFonts w:asciiTheme="minorHAnsi" w:hAnsiTheme="minorHAnsi" w:cs="Calibri"/>
                <w:b/>
                <w:bCs/>
                <w:sz w:val="18"/>
                <w:szCs w:val="18"/>
                <w:lang w:val="en-US" w:eastAsia="en-US"/>
              </w:rPr>
              <w:t>method</w:t>
            </w:r>
          </w:p>
        </w:tc>
        <w:tc>
          <w:tcPr>
            <w:tcW w:w="2947" w:type="dxa"/>
            <w:gridSpan w:val="4"/>
            <w:shd w:val="clear" w:color="auto" w:fill="3B3838"/>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T</w:t>
            </w:r>
            <w:r w:rsidR="006668D4" w:rsidRPr="00644E06">
              <w:rPr>
                <w:rFonts w:asciiTheme="minorHAnsi" w:hAnsiTheme="minorHAnsi" w:cs="Calibri"/>
                <w:b/>
                <w:bCs/>
                <w:sz w:val="18"/>
                <w:szCs w:val="18"/>
                <w:lang w:val="en-US" w:eastAsia="en-US"/>
              </w:rPr>
              <w:t>uning parameter</w:t>
            </w:r>
          </w:p>
        </w:tc>
        <w:tc>
          <w:tcPr>
            <w:tcW w:w="1822" w:type="dxa"/>
            <w:shd w:val="clear" w:color="auto" w:fill="3B3838"/>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 xml:space="preserve">RMSE (10x10 </w:t>
            </w:r>
            <w:r w:rsidR="006668D4" w:rsidRPr="00644E06">
              <w:rPr>
                <w:rFonts w:asciiTheme="minorHAnsi" w:hAnsiTheme="minorHAnsi" w:cs="Calibri"/>
                <w:b/>
                <w:bCs/>
                <w:sz w:val="18"/>
                <w:szCs w:val="18"/>
                <w:lang w:val="en-US" w:eastAsia="en-US"/>
              </w:rPr>
              <w:t>cross validation)</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Random Forests</w:t>
            </w: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 xml:space="preserve">mtry </w:t>
            </w:r>
            <w:r w:rsidRPr="00644E06">
              <w:rPr>
                <w:rFonts w:asciiTheme="minorHAnsi" w:hAnsiTheme="minorHAnsi" w:cs="Calibri"/>
                <w:sz w:val="18"/>
                <w:szCs w:val="18"/>
                <w:lang w:val="en-US" w:eastAsia="en-US"/>
              </w:rPr>
              <w:t>(</w:t>
            </w:r>
            <w:r w:rsidRPr="00644E06">
              <w:rPr>
                <w:rFonts w:asciiTheme="minorHAnsi" w:hAnsiTheme="minorHAnsi" w:cs="Calibri"/>
                <w:sz w:val="18"/>
                <w:szCs w:val="18"/>
              </w:rPr>
              <w:t>number of predictors sampled for split</w:t>
            </w:r>
            <w:r w:rsidR="00A92EAF" w:rsidRPr="00644E06">
              <w:rPr>
                <w:rFonts w:asciiTheme="minorHAnsi" w:hAnsiTheme="minorHAnsi" w:cs="Calibri"/>
                <w:sz w:val="18"/>
                <w:szCs w:val="18"/>
              </w:rPr>
              <w:t>t</w:t>
            </w:r>
            <w:r w:rsidRPr="00644E06">
              <w:rPr>
                <w:rFonts w:asciiTheme="minorHAnsi" w:hAnsiTheme="minorHAnsi" w:cs="Calibri"/>
                <w:sz w:val="18"/>
                <w:szCs w:val="18"/>
              </w:rPr>
              <w:t>ing at each tree node)</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2</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highlight w:val="green"/>
                <w:lang w:val="en-US" w:eastAsia="en-US"/>
              </w:rPr>
            </w:pPr>
            <w:r w:rsidRPr="00644E06">
              <w:rPr>
                <w:rFonts w:asciiTheme="minorHAnsi" w:hAnsiTheme="minorHAnsi" w:cs="Calibri"/>
                <w:sz w:val="18"/>
                <w:szCs w:val="18"/>
                <w:lang w:val="en-US" w:eastAsia="en-US"/>
              </w:rPr>
              <w:t>0.1507686</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b/>
                <w:bCs/>
                <w:sz w:val="18"/>
                <w:szCs w:val="18"/>
                <w:highlight w:val="green"/>
                <w:lang w:val="en-US" w:eastAsia="en-US"/>
              </w:rPr>
            </w:pPr>
            <w:r w:rsidRPr="00644E06">
              <w:rPr>
                <w:rFonts w:asciiTheme="minorHAnsi" w:hAnsiTheme="minorHAnsi" w:cs="Calibri"/>
                <w:b/>
                <w:bCs/>
                <w:sz w:val="18"/>
                <w:szCs w:val="18"/>
                <w:lang w:val="en-US" w:eastAsia="en-US"/>
              </w:rPr>
              <w:t>48</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0.1507560</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94</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0.1513661</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140</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0.1523421</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186</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0.1524977</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SVM</w:t>
            </w: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822"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Linear Kernel</w:t>
            </w: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C</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947" w:type="dxa"/>
            <w:gridSpan w:val="4"/>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1</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0.2346681</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113"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819" w:type="dxa"/>
            <w:gridSpan w:val="2"/>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015"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822"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Polynomial Kernel</w:t>
            </w:r>
          </w:p>
        </w:tc>
        <w:tc>
          <w:tcPr>
            <w:tcW w:w="1113"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Degree</w:t>
            </w:r>
          </w:p>
        </w:tc>
        <w:tc>
          <w:tcPr>
            <w:tcW w:w="819" w:type="dxa"/>
            <w:gridSpan w:val="2"/>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Scale</w:t>
            </w:r>
          </w:p>
        </w:tc>
        <w:tc>
          <w:tcPr>
            <w:tcW w:w="1015"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C</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0.1541765</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0.1522134</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0.1504459</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0.1498342</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tabs>
                <w:tab w:val="center" w:pos="992"/>
                <w:tab w:val="right" w:pos="1985"/>
              </w:tabs>
              <w:spacing w:before="0" w:after="0"/>
              <w:jc w:val="center"/>
              <w:rPr>
                <w:rFonts w:asciiTheme="minorHAnsi" w:hAnsiTheme="minorHAnsi" w:cs="Calibri"/>
                <w:color w:val="000000"/>
                <w:sz w:val="18"/>
                <w:szCs w:val="18"/>
                <w:lang w:val="en-US" w:eastAsia="el-GR"/>
              </w:rPr>
            </w:pPr>
            <w:r w:rsidRPr="00644E06">
              <w:rPr>
                <w:rFonts w:asciiTheme="minorHAnsi" w:hAnsiTheme="minorHAnsi" w:cs="Calibri"/>
                <w:color w:val="000000"/>
                <w:sz w:val="18"/>
                <w:szCs w:val="18"/>
                <w:lang w:val="el-GR" w:eastAsia="el-GR"/>
              </w:rPr>
              <w:t>0.150121</w:t>
            </w:r>
            <w:r w:rsidRPr="00644E06">
              <w:rPr>
                <w:rFonts w:asciiTheme="minorHAnsi" w:hAnsiTheme="minorHAnsi" w:cs="Calibri"/>
                <w:color w:val="000000"/>
                <w:sz w:val="18"/>
                <w:szCs w:val="18"/>
                <w:lang w:val="en-US" w:eastAsia="el-GR"/>
              </w:rPr>
              <w:t>0</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0.1564672</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0.1687962</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0.1879542</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0.2128265</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0.1523583</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0.1507105</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0.1503095</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0.1512965</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0.1518911</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0.1520950</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0.1503484</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0.1503484</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2</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0.1503484</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0.1511744</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0.1505853</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0.1505792</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0.1498330</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0.1498330</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b/>
                <w:bCs/>
                <w:color w:val="000000"/>
                <w:sz w:val="18"/>
                <w:szCs w:val="18"/>
                <w:lang w:val="el-GR" w:eastAsia="el-GR"/>
              </w:rPr>
            </w:pPr>
            <w:r w:rsidRPr="00644E06">
              <w:rPr>
                <w:rFonts w:asciiTheme="minorHAnsi" w:hAnsiTheme="minorHAnsi" w:cs="Calibri"/>
                <w:b/>
                <w:bCs/>
                <w:color w:val="000000"/>
                <w:sz w:val="18"/>
                <w:szCs w:val="18"/>
                <w:lang w:val="el-GR" w:eastAsia="el-GR"/>
              </w:rPr>
              <w:t>0.1498330</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0.25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0.1578186</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0.5</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0.1578186</w:t>
            </w:r>
          </w:p>
        </w:tc>
      </w:tr>
      <w:tr w:rsidR="00803E30" w:rsidRPr="001835FA" w:rsidTr="00644E06">
        <w:trPr>
          <w:trHeight w:val="300"/>
        </w:trPr>
        <w:tc>
          <w:tcPr>
            <w:tcW w:w="2117" w:type="dxa"/>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p>
        </w:tc>
        <w:tc>
          <w:tcPr>
            <w:tcW w:w="2130" w:type="dxa"/>
            <w:noWrap/>
          </w:tcPr>
          <w:p w:rsidR="00803E30" w:rsidRPr="00644E06" w:rsidRDefault="00803E30" w:rsidP="00644E06">
            <w:pPr>
              <w:spacing w:before="0" w:after="0"/>
              <w:jc w:val="center"/>
              <w:rPr>
                <w:rFonts w:asciiTheme="minorHAnsi" w:hAnsiTheme="minorHAnsi"/>
                <w:sz w:val="18"/>
                <w:szCs w:val="18"/>
                <w:lang w:val="el-GR" w:eastAsia="el-GR"/>
              </w:rPr>
            </w:pPr>
          </w:p>
        </w:tc>
        <w:tc>
          <w:tcPr>
            <w:tcW w:w="1113"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3</w:t>
            </w:r>
          </w:p>
        </w:tc>
        <w:tc>
          <w:tcPr>
            <w:tcW w:w="819" w:type="dxa"/>
            <w:gridSpan w:val="2"/>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w:t>
            </w:r>
          </w:p>
        </w:tc>
        <w:tc>
          <w:tcPr>
            <w:tcW w:w="1015"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1</w:t>
            </w:r>
          </w:p>
        </w:tc>
        <w:tc>
          <w:tcPr>
            <w:tcW w:w="1822" w:type="dxa"/>
            <w:shd w:val="clear" w:color="auto" w:fill="D0CECE"/>
            <w:noWrap/>
          </w:tcPr>
          <w:p w:rsidR="00803E30" w:rsidRPr="00644E06" w:rsidRDefault="00803E30" w:rsidP="00644E06">
            <w:pPr>
              <w:spacing w:before="0" w:after="0"/>
              <w:jc w:val="center"/>
              <w:rPr>
                <w:rFonts w:asciiTheme="minorHAnsi" w:hAnsiTheme="minorHAnsi" w:cs="Calibri"/>
                <w:color w:val="000000"/>
                <w:sz w:val="18"/>
                <w:szCs w:val="18"/>
                <w:lang w:val="el-GR" w:eastAsia="el-GR"/>
              </w:rPr>
            </w:pPr>
            <w:r w:rsidRPr="00644E06">
              <w:rPr>
                <w:rFonts w:asciiTheme="minorHAnsi" w:hAnsiTheme="minorHAnsi" w:cs="Calibri"/>
                <w:color w:val="000000"/>
                <w:sz w:val="18"/>
                <w:szCs w:val="18"/>
                <w:lang w:val="el-GR" w:eastAsia="el-GR"/>
              </w:rPr>
              <w:t>0.1578186</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89" w:type="dxa"/>
            <w:gridSpan w:val="2"/>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822"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Radial Basis Kernel</w:t>
            </w: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Sigma</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C</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0.00325094</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0.25</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0.1516329</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0.00325094</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0.50</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0.1492191</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0.00325094</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1.00</w:t>
            </w:r>
          </w:p>
        </w:tc>
        <w:tc>
          <w:tcPr>
            <w:tcW w:w="1822" w:type="dxa"/>
            <w:shd w:val="clear" w:color="auto" w:fill="D0CECE"/>
          </w:tcPr>
          <w:p w:rsidR="00803E30" w:rsidRPr="00644E06" w:rsidRDefault="00803E30" w:rsidP="00644E06">
            <w:pPr>
              <w:spacing w:before="0" w:after="0"/>
              <w:jc w:val="center"/>
              <w:rPr>
                <w:rFonts w:asciiTheme="minorHAnsi" w:hAnsiTheme="minorHAnsi" w:cs="Calibri"/>
                <w:b/>
                <w:bCs/>
                <w:sz w:val="18"/>
                <w:szCs w:val="18"/>
                <w:lang w:val="en-US" w:eastAsia="en-US"/>
              </w:rPr>
            </w:pPr>
            <w:r w:rsidRPr="00644E06">
              <w:rPr>
                <w:rFonts w:asciiTheme="minorHAnsi" w:hAnsiTheme="minorHAnsi" w:cs="Calibri"/>
                <w:b/>
                <w:bCs/>
                <w:sz w:val="18"/>
                <w:szCs w:val="18"/>
                <w:lang w:val="en-US" w:eastAsia="en-US"/>
              </w:rPr>
              <w:t>0.1491777</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0.00325094</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2.00</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0.1497389</w:t>
            </w:r>
          </w:p>
        </w:tc>
      </w:tr>
      <w:tr w:rsidR="00803E30" w:rsidRPr="001835FA" w:rsidTr="00644E06">
        <w:tc>
          <w:tcPr>
            <w:tcW w:w="2117"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2130" w:type="dxa"/>
          </w:tcPr>
          <w:p w:rsidR="00803E30" w:rsidRPr="00644E06" w:rsidRDefault="00803E30" w:rsidP="00644E06">
            <w:pPr>
              <w:spacing w:before="0" w:after="0"/>
              <w:jc w:val="center"/>
              <w:rPr>
                <w:rFonts w:asciiTheme="minorHAnsi" w:hAnsiTheme="minorHAnsi" w:cs="Calibri"/>
                <w:b/>
                <w:bCs/>
                <w:sz w:val="18"/>
                <w:szCs w:val="18"/>
                <w:lang w:val="en-US" w:eastAsia="en-US"/>
              </w:rPr>
            </w:pPr>
          </w:p>
        </w:tc>
        <w:tc>
          <w:tcPr>
            <w:tcW w:w="1458"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0.00325094</w:t>
            </w:r>
          </w:p>
        </w:tc>
        <w:tc>
          <w:tcPr>
            <w:tcW w:w="1489" w:type="dxa"/>
            <w:gridSpan w:val="2"/>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4.00</w:t>
            </w:r>
          </w:p>
        </w:tc>
        <w:tc>
          <w:tcPr>
            <w:tcW w:w="1822" w:type="dxa"/>
            <w:shd w:val="clear" w:color="auto" w:fill="D0CECE"/>
          </w:tcPr>
          <w:p w:rsidR="00803E30" w:rsidRPr="00644E06" w:rsidRDefault="00803E30" w:rsidP="00644E06">
            <w:pPr>
              <w:spacing w:before="0" w:after="0"/>
              <w:jc w:val="center"/>
              <w:rPr>
                <w:rFonts w:asciiTheme="minorHAnsi" w:hAnsiTheme="minorHAnsi" w:cs="Calibri"/>
                <w:sz w:val="18"/>
                <w:szCs w:val="18"/>
                <w:lang w:val="en-US" w:eastAsia="en-US"/>
              </w:rPr>
            </w:pPr>
            <w:r w:rsidRPr="00644E06">
              <w:rPr>
                <w:rFonts w:asciiTheme="minorHAnsi" w:hAnsiTheme="minorHAnsi" w:cs="Calibri"/>
                <w:sz w:val="18"/>
                <w:szCs w:val="18"/>
                <w:lang w:val="en-US" w:eastAsia="en-US"/>
              </w:rPr>
              <w:t>0.1497125</w:t>
            </w:r>
          </w:p>
        </w:tc>
      </w:tr>
    </w:tbl>
    <w:p w:rsidR="00F02BAC" w:rsidRDefault="00F02BAC" w:rsidP="00242EEB">
      <w:pPr>
        <w:spacing w:before="0" w:after="0"/>
        <w:rPr>
          <w:rFonts w:ascii="Calibri" w:hAnsi="Calibri" w:cs="Calibri"/>
          <w:szCs w:val="22"/>
          <w:lang w:val="en-US" w:eastAsia="en-US"/>
        </w:rPr>
      </w:pPr>
    </w:p>
    <w:p w:rsidR="00803E30" w:rsidRPr="00B841E7" w:rsidRDefault="00A92EAF" w:rsidP="00242EEB">
      <w:pPr>
        <w:spacing w:before="0" w:after="0"/>
        <w:rPr>
          <w:rFonts w:ascii="Calibri" w:hAnsi="Calibri" w:cs="Calibri"/>
          <w:szCs w:val="22"/>
          <w:lang w:val="en-US" w:eastAsia="en-US"/>
        </w:rPr>
      </w:pPr>
      <w:r>
        <w:rPr>
          <w:rFonts w:ascii="Calibri" w:hAnsi="Calibri" w:cs="Calibri"/>
          <w:szCs w:val="22"/>
          <w:lang w:val="en-US" w:eastAsia="en-US"/>
        </w:rPr>
        <w:t xml:space="preserve">As </w:t>
      </w:r>
      <w:r w:rsidR="00803E30" w:rsidRPr="00B841E7">
        <w:rPr>
          <w:rFonts w:ascii="Calibri" w:hAnsi="Calibri" w:cs="Calibri"/>
          <w:szCs w:val="22"/>
          <w:lang w:val="en-US" w:eastAsia="en-US"/>
        </w:rPr>
        <w:t xml:space="preserve">can be seen in </w:t>
      </w:r>
      <w:r w:rsidRPr="00A92EAF">
        <w:rPr>
          <w:rFonts w:ascii="Calibri" w:hAnsi="Calibri" w:cs="Calibri"/>
          <w:szCs w:val="22"/>
          <w:lang w:val="en-US" w:eastAsia="en-US"/>
        </w:rPr>
        <w:t>Table L.2</w:t>
      </w:r>
      <w:r>
        <w:rPr>
          <w:rFonts w:ascii="Calibri" w:hAnsi="Calibri" w:cs="Calibri"/>
          <w:szCs w:val="22"/>
          <w:lang w:val="en-US" w:eastAsia="en-US"/>
        </w:rPr>
        <w:t xml:space="preserve">, </w:t>
      </w:r>
      <w:r w:rsidR="00803E30" w:rsidRPr="00B841E7">
        <w:rPr>
          <w:rFonts w:ascii="Calibri" w:hAnsi="Calibri" w:cs="Calibri"/>
          <w:szCs w:val="22"/>
          <w:lang w:val="en-US" w:eastAsia="en-US"/>
        </w:rPr>
        <w:t xml:space="preserve">except for the SVM with </w:t>
      </w:r>
      <w:r>
        <w:rPr>
          <w:rFonts w:ascii="Calibri" w:hAnsi="Calibri" w:cs="Calibri"/>
          <w:szCs w:val="22"/>
          <w:lang w:val="en-US" w:eastAsia="en-US"/>
        </w:rPr>
        <w:t xml:space="preserve">a </w:t>
      </w:r>
      <w:r w:rsidR="00803E30" w:rsidRPr="00B841E7">
        <w:rPr>
          <w:rFonts w:ascii="Calibri" w:hAnsi="Calibri" w:cs="Calibri"/>
          <w:szCs w:val="22"/>
          <w:lang w:val="en-US" w:eastAsia="en-US"/>
        </w:rPr>
        <w:t xml:space="preserve">linear kernel case, the performance of the methods are comparable and the Root Mean Square error is approximately </w:t>
      </w:r>
      <w:r w:rsidR="0052163B">
        <w:rPr>
          <w:rFonts w:ascii="Calibri" w:hAnsi="Calibri" w:cs="Calibri"/>
          <w:szCs w:val="22"/>
          <w:lang w:val="en-US" w:eastAsia="en-US"/>
        </w:rPr>
        <w:t xml:space="preserve">equal to </w:t>
      </w:r>
      <w:r w:rsidR="00803E30" w:rsidRPr="00B841E7">
        <w:rPr>
          <w:rFonts w:ascii="Calibri" w:hAnsi="Calibri" w:cs="Calibri"/>
          <w:szCs w:val="22"/>
          <w:lang w:val="en-US" w:eastAsia="en-US"/>
        </w:rPr>
        <w:t xml:space="preserve">0.15. This means that, as estimated by </w:t>
      </w:r>
      <w:r w:rsidR="00BF1D6C">
        <w:rPr>
          <w:rFonts w:ascii="Calibri" w:hAnsi="Calibri" w:cs="Calibri"/>
          <w:szCs w:val="22"/>
          <w:lang w:val="en-US" w:eastAsia="en-US"/>
        </w:rPr>
        <w:t xml:space="preserve">the </w:t>
      </w:r>
      <w:r w:rsidR="00803E30" w:rsidRPr="00B841E7">
        <w:rPr>
          <w:rFonts w:ascii="Calibri" w:hAnsi="Calibri" w:cs="Calibri"/>
          <w:szCs w:val="22"/>
          <w:lang w:val="en-US" w:eastAsia="en-US"/>
        </w:rPr>
        <w:t xml:space="preserve">Cross-Validation, for a newly presented patient the estimation of the CKR parameter value that would be the most appropriate in order for the simulation of the Oncosimulator to give results </w:t>
      </w:r>
      <w:r w:rsidR="0052163B">
        <w:rPr>
          <w:rFonts w:ascii="Calibri" w:hAnsi="Calibri" w:cs="Calibri"/>
          <w:szCs w:val="22"/>
          <w:lang w:val="en-US" w:eastAsia="en-US"/>
        </w:rPr>
        <w:t>close to reality</w:t>
      </w:r>
      <w:r w:rsidR="0077630B">
        <w:rPr>
          <w:rFonts w:ascii="Calibri" w:hAnsi="Calibri" w:cs="Calibri"/>
          <w:szCs w:val="22"/>
          <w:lang w:val="en-US" w:eastAsia="en-US"/>
        </w:rPr>
        <w:t>,</w:t>
      </w:r>
      <w:r w:rsidR="0052163B">
        <w:rPr>
          <w:rFonts w:ascii="Calibri" w:hAnsi="Calibri" w:cs="Calibri"/>
          <w:szCs w:val="22"/>
          <w:lang w:val="en-US" w:eastAsia="en-US"/>
        </w:rPr>
        <w:t xml:space="preserve"> could</w:t>
      </w:r>
      <w:r w:rsidR="00803E30" w:rsidRPr="00B841E7">
        <w:rPr>
          <w:rFonts w:ascii="Calibri" w:hAnsi="Calibri" w:cs="Calibri"/>
          <w:szCs w:val="22"/>
          <w:lang w:val="en-US" w:eastAsia="en-US"/>
        </w:rPr>
        <w:t xml:space="preserve"> be given with an accuracy </w:t>
      </w:r>
      <w:r w:rsidR="0002521E">
        <w:rPr>
          <w:rFonts w:ascii="Calibri" w:hAnsi="Calibri" w:cs="Calibri"/>
          <w:szCs w:val="22"/>
          <w:lang w:val="en-US" w:eastAsia="en-US"/>
        </w:rPr>
        <w:t xml:space="preserve">of </w:t>
      </w:r>
      <w:r w:rsidR="00BF1D6C">
        <w:rPr>
          <w:rFonts w:ascii="Calibri" w:hAnsi="Calibri" w:cs="Calibri"/>
          <w:szCs w:val="22"/>
          <w:lang w:val="en-US" w:eastAsia="en-US"/>
        </w:rPr>
        <w:t>about 85%. Equivalently the predicted CKR value is expected</w:t>
      </w:r>
      <w:r w:rsidR="00803E30" w:rsidRPr="00B841E7">
        <w:rPr>
          <w:rFonts w:ascii="Calibri" w:hAnsi="Calibri" w:cs="Calibri"/>
          <w:szCs w:val="22"/>
          <w:lang w:val="en-US" w:eastAsia="en-US"/>
        </w:rPr>
        <w:t xml:space="preserve"> to differ </w:t>
      </w:r>
      <w:r w:rsidR="00BF1D6C">
        <w:rPr>
          <w:rFonts w:ascii="Calibri" w:hAnsi="Calibri" w:cs="Calibri"/>
          <w:szCs w:val="22"/>
          <w:lang w:val="en-US" w:eastAsia="en-US"/>
        </w:rPr>
        <w:t>from the most appropriate value</w:t>
      </w:r>
      <w:r w:rsidR="00803E30" w:rsidRPr="00B841E7">
        <w:rPr>
          <w:rFonts w:ascii="Calibri" w:hAnsi="Calibri" w:cs="Calibri"/>
          <w:szCs w:val="22"/>
          <w:lang w:val="en-US" w:eastAsia="en-US"/>
        </w:rPr>
        <w:t xml:space="preserve"> </w:t>
      </w:r>
      <w:r w:rsidR="00BF1D6C">
        <w:rPr>
          <w:rFonts w:ascii="Calibri" w:hAnsi="Calibri" w:cs="Calibri"/>
          <w:szCs w:val="22"/>
          <w:lang w:val="en-US" w:eastAsia="en-US"/>
        </w:rPr>
        <w:t xml:space="preserve">by </w:t>
      </w:r>
      <w:r w:rsidR="00803E30" w:rsidRPr="00B841E7">
        <w:rPr>
          <w:rFonts w:ascii="Calibri" w:hAnsi="Calibri" w:cs="Calibri"/>
          <w:szCs w:val="22"/>
          <w:lang w:val="en-US" w:eastAsia="en-US"/>
        </w:rPr>
        <w:t xml:space="preserve">at most 15%. </w:t>
      </w:r>
    </w:p>
    <w:p w:rsidR="00803E30" w:rsidRPr="00B841E7" w:rsidRDefault="00803E30" w:rsidP="00242EEB">
      <w:pPr>
        <w:spacing w:before="0" w:after="0"/>
        <w:rPr>
          <w:rFonts w:ascii="Calibri" w:hAnsi="Calibri"/>
          <w:sz w:val="28"/>
          <w:szCs w:val="28"/>
          <w:lang w:val="en-US" w:eastAsia="en-US"/>
        </w:rPr>
      </w:pPr>
    </w:p>
    <w:p w:rsidR="00803E30" w:rsidRDefault="00540127" w:rsidP="00242EEB">
      <w:pPr>
        <w:spacing w:before="0" w:after="0"/>
        <w:rPr>
          <w:rFonts w:ascii="Calibri" w:hAnsi="Calibri" w:cs="Calibri"/>
          <w:b/>
          <w:bCs/>
          <w:sz w:val="28"/>
          <w:szCs w:val="28"/>
          <w:lang w:val="en-US" w:eastAsia="en-US"/>
        </w:rPr>
      </w:pPr>
      <w:r w:rsidRPr="0077630B">
        <w:rPr>
          <w:rFonts w:ascii="Calibri" w:hAnsi="Calibri" w:cs="Calibri"/>
          <w:b/>
          <w:bCs/>
          <w:sz w:val="28"/>
          <w:szCs w:val="28"/>
          <w:lang w:eastAsia="en-US"/>
        </w:rPr>
        <w:t>L.2.4</w:t>
      </w:r>
      <w:r w:rsidRPr="00422F05">
        <w:rPr>
          <w:rFonts w:ascii="Calibri" w:hAnsi="Calibri" w:cs="Calibri"/>
          <w:b/>
          <w:bCs/>
          <w:sz w:val="28"/>
          <w:szCs w:val="28"/>
          <w:lang w:eastAsia="en-US"/>
        </w:rPr>
        <w:t xml:space="preserve"> </w:t>
      </w:r>
      <w:r w:rsidR="00803E30" w:rsidRPr="00422F05">
        <w:rPr>
          <w:rFonts w:ascii="Calibri" w:hAnsi="Calibri" w:cs="Calibri"/>
          <w:b/>
          <w:bCs/>
          <w:sz w:val="28"/>
          <w:szCs w:val="28"/>
          <w:lang w:val="en-US" w:eastAsia="en-US"/>
        </w:rPr>
        <w:t>Conclusions</w:t>
      </w:r>
    </w:p>
    <w:p w:rsidR="00F02BAC" w:rsidRPr="00B841E7" w:rsidRDefault="00F02BAC" w:rsidP="00242EEB">
      <w:pPr>
        <w:spacing w:before="0" w:after="0"/>
        <w:rPr>
          <w:rFonts w:ascii="Calibri" w:hAnsi="Calibri" w:cs="Calibri"/>
          <w:b/>
          <w:bCs/>
          <w:sz w:val="28"/>
          <w:szCs w:val="28"/>
          <w:lang w:val="en-US" w:eastAsia="en-US"/>
        </w:rPr>
      </w:pPr>
    </w:p>
    <w:p w:rsidR="00803E30" w:rsidRDefault="00803E30" w:rsidP="00242EEB">
      <w:pPr>
        <w:keepNext/>
        <w:keepLines/>
        <w:spacing w:before="0" w:after="0"/>
        <w:outlineLvl w:val="0"/>
        <w:rPr>
          <w:rFonts w:ascii="Calibri" w:hAnsi="Calibri" w:cs="Calibri"/>
          <w:szCs w:val="22"/>
          <w:lang w:val="en-US" w:eastAsia="en-US"/>
        </w:rPr>
      </w:pPr>
      <w:r w:rsidRPr="00B841E7">
        <w:rPr>
          <w:rFonts w:ascii="Calibri" w:hAnsi="Calibri" w:cs="Calibri"/>
          <w:szCs w:val="22"/>
          <w:lang w:val="en-US" w:eastAsia="en-US"/>
        </w:rPr>
        <w:t>In the analysis presented</w:t>
      </w:r>
      <w:r w:rsidR="00C457B9">
        <w:rPr>
          <w:rFonts w:ascii="Calibri" w:hAnsi="Calibri" w:cs="Calibri"/>
          <w:szCs w:val="22"/>
          <w:lang w:val="en-US" w:eastAsia="en-US"/>
        </w:rPr>
        <w:t>,</w:t>
      </w:r>
      <w:r w:rsidRPr="00B841E7">
        <w:rPr>
          <w:rFonts w:ascii="Calibri" w:hAnsi="Calibri" w:cs="Calibri"/>
          <w:szCs w:val="22"/>
          <w:lang w:val="en-US" w:eastAsia="en-US"/>
        </w:rPr>
        <w:t xml:space="preserve"> a regression model able to predict the most appropriate value for the Cell Kill Rate (CKR)</w:t>
      </w:r>
      <w:r w:rsidR="002A1A83">
        <w:rPr>
          <w:rFonts w:ascii="Calibri" w:hAnsi="Calibri" w:cs="Calibri"/>
          <w:szCs w:val="22"/>
          <w:lang w:val="en-US" w:eastAsia="en-US"/>
        </w:rPr>
        <w:t xml:space="preserve"> parameter of the Oncosimulator</w:t>
      </w:r>
      <w:r w:rsidRPr="00B841E7">
        <w:rPr>
          <w:rFonts w:ascii="Calibri" w:hAnsi="Calibri" w:cs="Calibri"/>
          <w:szCs w:val="22"/>
          <w:lang w:val="en-US" w:eastAsia="en-US"/>
        </w:rPr>
        <w:t xml:space="preserve"> </w:t>
      </w:r>
      <w:r w:rsidR="002A1A83">
        <w:rPr>
          <w:rFonts w:ascii="Calibri" w:hAnsi="Calibri" w:cs="Calibri"/>
          <w:szCs w:val="22"/>
          <w:lang w:val="en-US" w:eastAsia="en-US"/>
        </w:rPr>
        <w:t>(</w:t>
      </w:r>
      <w:r w:rsidRPr="00B841E7">
        <w:rPr>
          <w:rFonts w:ascii="Calibri" w:hAnsi="Calibri" w:cs="Calibri"/>
          <w:szCs w:val="22"/>
          <w:lang w:val="en-US" w:eastAsia="en-US"/>
        </w:rPr>
        <w:t xml:space="preserve">in order for the simulation of the model to converge to the observed </w:t>
      </w:r>
      <w:r w:rsidR="00F601A8">
        <w:rPr>
          <w:rFonts w:ascii="Calibri" w:hAnsi="Calibri" w:cs="Calibri"/>
          <w:szCs w:val="22"/>
          <w:lang w:val="en-US" w:eastAsia="en-US"/>
        </w:rPr>
        <w:t>response of a given patient to p</w:t>
      </w:r>
      <w:r w:rsidRPr="00B841E7">
        <w:rPr>
          <w:rFonts w:ascii="Calibri" w:hAnsi="Calibri" w:cs="Calibri"/>
          <w:szCs w:val="22"/>
          <w:lang w:val="en-US" w:eastAsia="en-US"/>
        </w:rPr>
        <w:t>rednisone treatment</w:t>
      </w:r>
      <w:r w:rsidR="002A1A83">
        <w:rPr>
          <w:rFonts w:ascii="Calibri" w:hAnsi="Calibri" w:cs="Calibri"/>
          <w:szCs w:val="22"/>
          <w:lang w:val="en-US" w:eastAsia="en-US"/>
        </w:rPr>
        <w:t>)</w:t>
      </w:r>
      <w:r w:rsidR="0077630B">
        <w:rPr>
          <w:rFonts w:ascii="Calibri" w:hAnsi="Calibri" w:cs="Calibri"/>
          <w:szCs w:val="22"/>
          <w:lang w:val="en-US" w:eastAsia="en-US"/>
        </w:rPr>
        <w:t xml:space="preserve"> has been</w:t>
      </w:r>
      <w:r w:rsidRPr="00B841E7">
        <w:rPr>
          <w:rFonts w:ascii="Calibri" w:hAnsi="Calibri" w:cs="Calibri"/>
          <w:szCs w:val="22"/>
          <w:lang w:val="en-US" w:eastAsia="en-US"/>
        </w:rPr>
        <w:t xml:space="preserve"> trained using gene exp</w:t>
      </w:r>
      <w:r w:rsidR="0029368B">
        <w:rPr>
          <w:rFonts w:ascii="Calibri" w:hAnsi="Calibri" w:cs="Calibri"/>
          <w:szCs w:val="22"/>
          <w:lang w:val="en-US" w:eastAsia="en-US"/>
        </w:rPr>
        <w:t>ression data and the estimates</w:t>
      </w:r>
      <w:r w:rsidRPr="00B841E7">
        <w:rPr>
          <w:rFonts w:ascii="Calibri" w:hAnsi="Calibri" w:cs="Calibri"/>
          <w:szCs w:val="22"/>
          <w:lang w:val="en-US" w:eastAsia="en-US"/>
        </w:rPr>
        <w:t xml:space="preserve"> for the CKR parameter value inferred by fitting the Oncosimulator on </w:t>
      </w:r>
      <w:r w:rsidR="0029368B">
        <w:rPr>
          <w:rFonts w:ascii="Calibri" w:hAnsi="Calibri" w:cs="Calibri"/>
          <w:szCs w:val="22"/>
          <w:lang w:val="en-US" w:eastAsia="en-US"/>
        </w:rPr>
        <w:t>the patient’s response to treatment</w:t>
      </w:r>
      <w:r w:rsidR="00C457B9">
        <w:rPr>
          <w:rFonts w:ascii="Calibri" w:hAnsi="Calibri" w:cs="Calibri"/>
          <w:szCs w:val="22"/>
          <w:lang w:val="en-US" w:eastAsia="en-US"/>
        </w:rPr>
        <w:t xml:space="preserve"> data</w:t>
      </w:r>
      <w:r w:rsidR="0029368B">
        <w:rPr>
          <w:rFonts w:ascii="Calibri" w:hAnsi="Calibri" w:cs="Calibri"/>
          <w:szCs w:val="22"/>
          <w:lang w:val="en-US" w:eastAsia="en-US"/>
        </w:rPr>
        <w:t xml:space="preserve">. </w:t>
      </w:r>
      <w:r w:rsidRPr="00B841E7">
        <w:rPr>
          <w:rFonts w:ascii="Calibri" w:hAnsi="Calibri" w:cs="Calibri"/>
          <w:szCs w:val="22"/>
          <w:lang w:val="en-US" w:eastAsia="en-US"/>
        </w:rPr>
        <w:t xml:space="preserve">As inferred by </w:t>
      </w:r>
      <w:r w:rsidR="00F601A8">
        <w:rPr>
          <w:rFonts w:ascii="Calibri" w:hAnsi="Calibri" w:cs="Calibri"/>
          <w:szCs w:val="22"/>
          <w:lang w:val="en-US" w:eastAsia="en-US"/>
        </w:rPr>
        <w:t xml:space="preserve">the </w:t>
      </w:r>
      <w:r w:rsidRPr="00B841E7">
        <w:rPr>
          <w:rFonts w:ascii="Calibri" w:hAnsi="Calibri" w:cs="Calibri"/>
          <w:szCs w:val="22"/>
          <w:lang w:val="en-US" w:eastAsia="en-US"/>
        </w:rPr>
        <w:t xml:space="preserve">Cross-Validation training and </w:t>
      </w:r>
      <w:r w:rsidR="00F601A8">
        <w:rPr>
          <w:rFonts w:ascii="Calibri" w:hAnsi="Calibri" w:cs="Calibri"/>
          <w:szCs w:val="22"/>
          <w:lang w:val="en-US" w:eastAsia="en-US"/>
        </w:rPr>
        <w:t xml:space="preserve">the </w:t>
      </w:r>
      <w:r w:rsidRPr="00B841E7">
        <w:rPr>
          <w:rFonts w:ascii="Calibri" w:hAnsi="Calibri" w:cs="Calibri"/>
          <w:szCs w:val="22"/>
          <w:lang w:val="en-US" w:eastAsia="en-US"/>
        </w:rPr>
        <w:t xml:space="preserve">evaluation of the tested models, the value for the CKR parameter could be predicted by only observing the gene expression data measured at the stage of diagnosis with an accuracy of 85%. Although such a deviation (15%) could significantly influence the </w:t>
      </w:r>
      <w:r w:rsidR="00E36D76">
        <w:rPr>
          <w:rFonts w:ascii="Calibri" w:hAnsi="Calibri" w:cs="Calibri"/>
          <w:szCs w:val="22"/>
          <w:lang w:val="en-US" w:eastAsia="en-US"/>
        </w:rPr>
        <w:t>behaviour</w:t>
      </w:r>
      <w:r w:rsidRPr="00B841E7">
        <w:rPr>
          <w:rFonts w:ascii="Calibri" w:hAnsi="Calibri" w:cs="Calibri"/>
          <w:szCs w:val="22"/>
          <w:lang w:val="en-US" w:eastAsia="en-US"/>
        </w:rPr>
        <w:t xml:space="preserve"> of the Oncosimulator, it can be characterized as acceptable, since both the estimation of the CKR parameter value and the regression analysis are</w:t>
      </w:r>
      <w:r w:rsidR="00211817">
        <w:rPr>
          <w:rFonts w:ascii="Calibri" w:hAnsi="Calibri" w:cs="Calibri"/>
          <w:szCs w:val="22"/>
          <w:lang w:val="en-US" w:eastAsia="en-US"/>
        </w:rPr>
        <w:t xml:space="preserve"> still</w:t>
      </w:r>
      <w:r w:rsidRPr="00B841E7">
        <w:rPr>
          <w:rFonts w:ascii="Calibri" w:hAnsi="Calibri" w:cs="Calibri"/>
          <w:szCs w:val="22"/>
          <w:lang w:val="en-US" w:eastAsia="en-US"/>
        </w:rPr>
        <w:t xml:space="preserve"> in their preliminary stages. </w:t>
      </w:r>
    </w:p>
    <w:p w:rsidR="004C3FCF" w:rsidRPr="00B841E7" w:rsidRDefault="004C3FCF" w:rsidP="00242EEB">
      <w:pPr>
        <w:keepNext/>
        <w:keepLines/>
        <w:spacing w:before="0" w:after="0"/>
        <w:outlineLvl w:val="0"/>
        <w:rPr>
          <w:rFonts w:ascii="Calibri" w:hAnsi="Calibri" w:cs="Calibri"/>
          <w:szCs w:val="22"/>
          <w:lang w:val="en-US" w:eastAsia="en-US"/>
        </w:rPr>
      </w:pPr>
    </w:p>
    <w:p w:rsidR="00803E30" w:rsidRPr="00B841E7" w:rsidRDefault="00FF027E" w:rsidP="00242EEB">
      <w:pPr>
        <w:keepNext/>
        <w:keepLines/>
        <w:spacing w:before="0" w:after="0"/>
        <w:outlineLvl w:val="0"/>
        <w:rPr>
          <w:rFonts w:ascii="Calibri" w:hAnsi="Calibri" w:cs="Calibri"/>
          <w:b/>
          <w:bCs/>
          <w:szCs w:val="22"/>
          <w:lang w:val="en-US" w:eastAsia="en-US"/>
        </w:rPr>
      </w:pPr>
      <w:r>
        <w:rPr>
          <w:rFonts w:ascii="Calibri" w:hAnsi="Calibri" w:cs="Calibri"/>
          <w:szCs w:val="22"/>
          <w:lang w:val="en-US" w:eastAsia="en-US"/>
        </w:rPr>
        <w:t>Nevertheles,</w:t>
      </w:r>
      <w:r w:rsidR="00803E30" w:rsidRPr="00B841E7">
        <w:rPr>
          <w:rFonts w:ascii="Calibri" w:hAnsi="Calibri" w:cs="Calibri"/>
          <w:szCs w:val="22"/>
          <w:lang w:val="en-US" w:eastAsia="en-US"/>
        </w:rPr>
        <w:t xml:space="preserve"> irrespec</w:t>
      </w:r>
      <w:r w:rsidR="00F33484">
        <w:rPr>
          <w:rFonts w:ascii="Calibri" w:hAnsi="Calibri" w:cs="Calibri"/>
          <w:szCs w:val="22"/>
          <w:lang w:val="en-US" w:eastAsia="en-US"/>
        </w:rPr>
        <w:t>tive of the percentage of error, any narrowing of</w:t>
      </w:r>
      <w:r w:rsidR="00803E30" w:rsidRPr="00B841E7">
        <w:rPr>
          <w:rFonts w:ascii="Calibri" w:hAnsi="Calibri" w:cs="Calibri"/>
          <w:szCs w:val="22"/>
          <w:lang w:val="en-US" w:eastAsia="en-US"/>
        </w:rPr>
        <w:t xml:space="preserve"> the range of </w:t>
      </w:r>
      <w:r w:rsidR="00F33484">
        <w:rPr>
          <w:rFonts w:ascii="Calibri" w:hAnsi="Calibri" w:cs="Calibri"/>
          <w:szCs w:val="22"/>
          <w:lang w:val="en-US" w:eastAsia="en-US"/>
        </w:rPr>
        <w:t>possible values for a model</w:t>
      </w:r>
      <w:r w:rsidR="00803E30" w:rsidRPr="00B841E7">
        <w:rPr>
          <w:rFonts w:ascii="Calibri" w:hAnsi="Calibri" w:cs="Calibri"/>
          <w:szCs w:val="22"/>
          <w:lang w:val="en-US" w:eastAsia="en-US"/>
        </w:rPr>
        <w:t xml:space="preserve"> parameter could be beneficial for the prediction of the proper parameter values</w:t>
      </w:r>
      <w:r w:rsidR="00F33484">
        <w:rPr>
          <w:rFonts w:ascii="Calibri" w:hAnsi="Calibri" w:cs="Calibri"/>
          <w:szCs w:val="22"/>
          <w:lang w:val="en-US" w:eastAsia="en-US"/>
        </w:rPr>
        <w:t xml:space="preserve"> for a newly introduced patient</w:t>
      </w:r>
      <w:r w:rsidR="00803E30" w:rsidRPr="00B841E7">
        <w:rPr>
          <w:rFonts w:ascii="Calibri" w:hAnsi="Calibri" w:cs="Calibri"/>
          <w:szCs w:val="22"/>
          <w:lang w:val="en-US" w:eastAsia="en-US"/>
        </w:rPr>
        <w:t xml:space="preserve"> for </w:t>
      </w:r>
      <w:r w:rsidR="00F33484">
        <w:rPr>
          <w:rFonts w:ascii="Calibri" w:hAnsi="Calibri" w:cs="Calibri"/>
          <w:szCs w:val="22"/>
          <w:lang w:val="en-US" w:eastAsia="en-US"/>
        </w:rPr>
        <w:t xml:space="preserve">whom only the status at diagnosis is known. </w:t>
      </w:r>
      <w:r w:rsidR="00803E30" w:rsidRPr="00B841E7">
        <w:rPr>
          <w:rFonts w:ascii="Calibri" w:hAnsi="Calibri" w:cs="Calibri"/>
          <w:szCs w:val="22"/>
          <w:lang w:val="en-US" w:eastAsia="en-US"/>
        </w:rPr>
        <w:t xml:space="preserve"> </w:t>
      </w:r>
      <w:r w:rsidR="00555849">
        <w:rPr>
          <w:rFonts w:ascii="Calibri" w:hAnsi="Calibri" w:cs="Calibri"/>
          <w:szCs w:val="22"/>
          <w:lang w:val="en-US" w:eastAsia="en-US"/>
        </w:rPr>
        <w:t xml:space="preserve">It could also be beneficial </w:t>
      </w:r>
      <w:r w:rsidR="00803E30" w:rsidRPr="00B841E7">
        <w:rPr>
          <w:rFonts w:ascii="Calibri" w:hAnsi="Calibri" w:cs="Calibri"/>
          <w:szCs w:val="22"/>
          <w:lang w:val="en-US" w:eastAsia="en-US"/>
        </w:rPr>
        <w:t xml:space="preserve">for the procedure of </w:t>
      </w:r>
      <w:r w:rsidR="00DC73A3">
        <w:rPr>
          <w:rFonts w:ascii="Calibri" w:hAnsi="Calibri" w:cs="Calibri"/>
          <w:szCs w:val="22"/>
          <w:lang w:val="en-US" w:eastAsia="en-US"/>
        </w:rPr>
        <w:t xml:space="preserve">more generic </w:t>
      </w:r>
      <w:r w:rsidR="00803E30" w:rsidRPr="00B841E7">
        <w:rPr>
          <w:rFonts w:ascii="Calibri" w:hAnsi="Calibri" w:cs="Calibri"/>
          <w:szCs w:val="22"/>
          <w:lang w:val="en-US" w:eastAsia="en-US"/>
        </w:rPr>
        <w:t>parameter estimation</w:t>
      </w:r>
      <w:r w:rsidR="00DC73A3">
        <w:rPr>
          <w:rFonts w:ascii="Calibri" w:hAnsi="Calibri" w:cs="Calibri"/>
          <w:szCs w:val="22"/>
          <w:lang w:val="en-US" w:eastAsia="en-US"/>
        </w:rPr>
        <w:t>.</w:t>
      </w:r>
      <w:r w:rsidR="00803E30" w:rsidRPr="00B841E7">
        <w:rPr>
          <w:rFonts w:ascii="Calibri" w:hAnsi="Calibri" w:cs="Calibri"/>
          <w:szCs w:val="22"/>
          <w:lang w:val="en-US" w:eastAsia="en-US"/>
        </w:rPr>
        <w:t xml:space="preserve"> </w:t>
      </w:r>
    </w:p>
    <w:p w:rsidR="00803E30" w:rsidRPr="00B841E7" w:rsidRDefault="00803E30" w:rsidP="00242EEB">
      <w:pPr>
        <w:keepNext/>
        <w:keepLines/>
        <w:spacing w:before="0" w:after="0"/>
        <w:jc w:val="left"/>
        <w:outlineLvl w:val="0"/>
        <w:rPr>
          <w:rFonts w:ascii="Calibri" w:hAnsi="Calibri" w:cs="Calibri"/>
          <w:b/>
          <w:bCs/>
          <w:sz w:val="28"/>
          <w:szCs w:val="28"/>
          <w:lang w:eastAsia="en-US"/>
        </w:rPr>
      </w:pPr>
    </w:p>
    <w:p w:rsidR="00803E30" w:rsidRPr="00B841E7" w:rsidRDefault="00540127" w:rsidP="00242EEB">
      <w:pPr>
        <w:spacing w:before="0" w:after="0"/>
        <w:rPr>
          <w:rFonts w:ascii="Calibri" w:hAnsi="Calibri" w:cs="Calibri"/>
          <w:b/>
          <w:bCs/>
          <w:sz w:val="28"/>
          <w:szCs w:val="28"/>
        </w:rPr>
      </w:pPr>
      <w:r w:rsidRPr="00422F05">
        <w:rPr>
          <w:rFonts w:ascii="Calibri" w:hAnsi="Calibri" w:cs="Calibri"/>
          <w:b/>
          <w:bCs/>
          <w:sz w:val="28"/>
          <w:szCs w:val="28"/>
        </w:rPr>
        <w:t xml:space="preserve">L.2.5 </w:t>
      </w:r>
      <w:r w:rsidR="00803E30" w:rsidRPr="00422F05">
        <w:rPr>
          <w:rFonts w:ascii="Calibri" w:hAnsi="Calibri" w:cs="Calibri"/>
          <w:b/>
          <w:bCs/>
          <w:sz w:val="28"/>
          <w:szCs w:val="28"/>
        </w:rPr>
        <w:t>REFERENCES</w:t>
      </w:r>
    </w:p>
    <w:p w:rsidR="00A170DC" w:rsidRDefault="00A170DC" w:rsidP="00242EEB">
      <w:pPr>
        <w:spacing w:before="0" w:after="0"/>
        <w:rPr>
          <w:rFonts w:ascii="Calibri" w:hAnsi="Calibri" w:cs="Calibri"/>
          <w:b/>
          <w:bCs/>
          <w:sz w:val="20"/>
        </w:rPr>
      </w:pP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Aittokallio, T., 2010. Dealing with missing values in large-scale studies: microarray data imputation and beyond. Brief. Bioinform. 11, 253–264.</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Barbie, D.A., Tamayo, P., Boehm, J.S., Kim, S.Y., Moody, S.E., Dunn, I.F., Schinzel, A.C., Sandy, P., Meylan, E., Scholl, C., Fröhling, S., Chan, E.M., Sos, M.L., Michel, K., Mermel, C., Silver, S.J., Weir, B.A., Reiling, J.H., Sheng, Q., Gupta, P.B., Wadlow, R.C., Le, H., Hoersch, S., Wittner, B.S., Ramaswamy, S., Livingston, D.M., Sabatini, D.M., Meyerson, M., Thomas, R.K., Lander, E.S., Mesirov, J.P., Root, D.E., Gilliland, D.G., Jacks, T., Hahn, W.C., 2009. Systematic RNA interference reveals that oncogenic KRAS-driven cancers require TBK1. Nature 462, 108–112.</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Bø, T.H., Dysvik, B., Jonassen, I., 2004. LSimpute: accurate estimation of missing values in microarray data with least squares methods. Nucleic Acids Res. 32, e34.</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Breiman, L., 2001. Random Forests. Mach. Learn. 45, 5–32.</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Brock, G.N., Shaffer, J.R., Blakesley, R.E., Lotz, M.J., Tseng, G.C., 2008. Which missing value imputation method to use in expression profiles: a comparative study and two selection schemes. BMC Bioinformatics 9, 12.</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Cario, G., Stanulla, M., Fine, B.M., Teuffel, O., Neuhoff, N.V., Schrauder, A., Flohr, T., Schäfer, B.W., Bartram, C.R., Welte, K., Schlegelberger, B., Schrappe, M., 2005. Distinct gene expression profiles determine molecular treatment response in childhood acute lymphoblastic leukemia. Blood 105, 821–826.</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Cortes, C., Vapnik, V., 1995. Support-vector networks. Mach. Learn. 20, 273–297.</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Greenblum, S.I., Efroni, S., Schaefer, C.F., Buetow, K.H., 2011. The PathOlogist: an automated tool for pathway-centric analysis. BMC Bioinformatics 12, 133.</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Hänzelmann, S., Castelo, R., Guinney, J., 2013. GSVA: gene set variation analysis for microarray and RNA-seq data. BMC Bioinformatics 14, 7.</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Huang, D.W., Sherman, B.T., Tan, Q., Collins, J.R., Alvord, W.G., Roayaei, J., Stephens, R., Baseler, M.W., Lane, H.C., Lempicki, R.A., 2007a. The DAVID Gene Functional Classification Tool: a novel biological module-centric algorithm to functionally analyze large gene lists. Genome Biol. 8, R183.</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Huang, D.W., Sherman, B.T., Tan, Q., Kir, J., Liu, D., Bryant, D., Guo, Y., Stephens, R., Baseler, M.W., Lane, H.C., Lempicki, R.A., 2007b. DAVID Bioinformatics Resources: expanded annotation database and novel algorithms to better extract biology from large gene lists. Nucleic Acids Res. 35, W169–W175.</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Hwang, S., 2012a. Comparison and evaluation of pathway-level aggregation methods of gene expression data. BMC Genomics 13, S26.</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Hwang, S., 2012b. Comparison and evaluation of pathway-level aggregation methods of gene expression data. BMC Genomics 13, S26.</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Jörnsten, R., Wang, H.-Y., Welsh, W.J., Ouyang, M., 2005. DNA microarray data imputation and significance analysis of differential expression. Bioinformatics 21, 4155–4161.</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Khatri, P., Sirota, M., Butte, A.J., 2012. Ten Years of Pathway Analysis: Current Approaches and Outstanding Challenges. PLoS Comput Biol 8, e1002375.</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Kim, H., Golub, G.H., Park, H., 2005. Missing value estimation for DNA microarray gene expression data: local least squares imputation. Bioinformatics 21, 187–198.</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Langfelder, P., Horvath, S., 2008. WGCNA: an R package for weighted correlation network analysis. BMC Bioinformatics 9, 559.</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Lee, E., Chuang, H.-Y., Kim, J.-W., Ideker, T., Lee, D., 2008. Inferring Pathway Activity toward Precise Disease Classification. PLoS Comput Biol 4, e1000217.</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Liew, A.W.-C., Law, N.-F., Yan, H., 2011. Missing value imputation for gene expression data: computational techniques to recover missing data from available information. Brief. Bioinform. 12, 498–513.</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Luengo, J., García, S., Herrera, F., 2012. On the choice of the best imputation methods for missing values considering three groups of classification methods. Knowl. Inf. Syst. 32, 77–108.</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Miller, J.A., Cai, C., Langfelder, P., Geschwind, D.H., Kurian, S.M., Salomon, D.R., Horvath, S., 2011. Strategies for aggregating gene expression data: The collapseRows R function. BMC Bioinformatics 12, 322.</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Oba, S., Sato, M., Takemasa, I., Monden, M., Matsubara, K., Ishii, S., 2003. A Bayesian missing value estimation method for gene expression profile data. Bioinforma. Oxf. Engl. 19, 2088–2096.</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Sherman, B.T., Huang, D.W., Tan, Q., Guo, Y., Bour, S., Liu, D., Stephens, R., Baseler, M.W., Lane, H.C., Lempicki, R.A., 2007. DAVID Knowledgebase: a gene-centered database integrating heterogeneous gene annotation resources to facilitate high-throughput gene functional analysis. BMC Bioinformatics 8, 426.</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Subramanian, A., Tamayo, P., Mootha, V.K., Mukherjee, S., Ebert, B.L., Gillette, M.A., Paulovich, A., Pomeroy, S.L., Golub, T.R., Lander, E.S., Mesirov, J.P., 2005. Gene set enrichment analysis: A knowledge-based approach for interpreting genome-wide expression profiles. Proc. Natl. Acad. Sci. U. S. A. 102, 15545–15550.</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Tomfohr, J., Lu, J., Kepler, T.B., 2005. Pathway level analysis of gene expression using singular value decomposition. BMC Bioinformatics 6, 225.</w:t>
      </w:r>
    </w:p>
    <w:p w:rsidR="00A170DC" w:rsidRPr="00360A6E" w:rsidRDefault="00A170DC" w:rsidP="00A170D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Troyanskaya, O., Cantor, M., Sherlock, G., Brown, P., Hastie, T., Tibshirani, R., Botstein, D., Altman, R.B., 2001. Missing value estimation methods for DNA microarrays. Bioinformatics 17, 520–525.</w:t>
      </w:r>
    </w:p>
    <w:p w:rsidR="00803E30" w:rsidRPr="00360A6E" w:rsidRDefault="00A170DC" w:rsidP="00F02BAC">
      <w:pPr>
        <w:spacing w:before="0" w:after="200" w:line="276" w:lineRule="auto"/>
        <w:jc w:val="left"/>
        <w:rPr>
          <w:rFonts w:ascii="Calibri" w:eastAsia="Calibri" w:hAnsi="Calibri"/>
          <w:sz w:val="20"/>
          <w:lang w:eastAsia="en-US"/>
        </w:rPr>
      </w:pPr>
      <w:r w:rsidRPr="00360A6E">
        <w:rPr>
          <w:rFonts w:ascii="Calibri" w:eastAsia="Calibri" w:hAnsi="Calibri"/>
          <w:sz w:val="20"/>
          <w:lang w:eastAsia="en-US"/>
        </w:rPr>
        <w:t>Varadan, V., Mittal, P., Vaske, C.J., Benz, S.C., 2012. The Integration of Biological Pathway Knowledge in Cancer Genomics: A review of existing computational approaches. IEEE Signal Process. Mag. 29, 35–50.</w:t>
      </w:r>
    </w:p>
    <w:p w:rsidR="00C849DA" w:rsidRDefault="00EA5C6F" w:rsidP="00F02BAC">
      <w:pPr>
        <w:pStyle w:val="Header1"/>
        <w:numPr>
          <w:ilvl w:val="0"/>
          <w:numId w:val="0"/>
        </w:numPr>
        <w:spacing w:before="0" w:after="0"/>
        <w:rPr>
          <w:rFonts w:ascii="Calibri" w:hAnsi="Calibri"/>
        </w:rPr>
      </w:pPr>
      <w:r>
        <w:rPr>
          <w:rFonts w:ascii="Calibri" w:hAnsi="Calibri"/>
        </w:rPr>
        <w:t>C</w:t>
      </w:r>
      <w:r>
        <w:rPr>
          <w:rFonts w:ascii="Calibri" w:hAnsi="Calibri"/>
        </w:rPr>
        <w:tab/>
        <w:t xml:space="preserve">Overall conclusions </w:t>
      </w:r>
    </w:p>
    <w:p w:rsidR="008F17E2" w:rsidRDefault="008F17E2" w:rsidP="00242EEB">
      <w:pPr>
        <w:pStyle w:val="Header1"/>
        <w:numPr>
          <w:ilvl w:val="0"/>
          <w:numId w:val="0"/>
        </w:numPr>
        <w:spacing w:before="0" w:after="0"/>
        <w:jc w:val="both"/>
        <w:rPr>
          <w:rFonts w:ascii="Calibri" w:hAnsi="Calibri"/>
          <w:b w:val="0"/>
          <w:sz w:val="22"/>
          <w:szCs w:val="22"/>
        </w:rPr>
      </w:pPr>
    </w:p>
    <w:p w:rsidR="00EA5C6F" w:rsidRPr="00EA5C6F" w:rsidRDefault="00EA5C6F" w:rsidP="00242EEB">
      <w:pPr>
        <w:pStyle w:val="Header1"/>
        <w:numPr>
          <w:ilvl w:val="0"/>
          <w:numId w:val="0"/>
        </w:numPr>
        <w:spacing w:before="0" w:after="0"/>
        <w:jc w:val="both"/>
        <w:rPr>
          <w:rFonts w:ascii="Calibri" w:hAnsi="Calibri"/>
          <w:b w:val="0"/>
          <w:sz w:val="22"/>
          <w:szCs w:val="22"/>
        </w:rPr>
      </w:pPr>
      <w:r>
        <w:rPr>
          <w:rFonts w:ascii="Calibri" w:hAnsi="Calibri"/>
          <w:b w:val="0"/>
          <w:sz w:val="22"/>
          <w:szCs w:val="22"/>
        </w:rPr>
        <w:t xml:space="preserve">In the </w:t>
      </w:r>
      <w:r w:rsidRPr="00EA5C6F">
        <w:rPr>
          <w:rFonts w:ascii="Calibri" w:hAnsi="Calibri"/>
          <w:b w:val="0"/>
          <w:sz w:val="22"/>
          <w:szCs w:val="22"/>
        </w:rPr>
        <w:t xml:space="preserve">present document </w:t>
      </w:r>
      <w:r w:rsidR="00DD7515">
        <w:rPr>
          <w:rFonts w:ascii="Calibri" w:hAnsi="Calibri"/>
          <w:b w:val="0"/>
          <w:sz w:val="22"/>
          <w:szCs w:val="22"/>
        </w:rPr>
        <w:t>the crucial</w:t>
      </w:r>
      <w:r>
        <w:rPr>
          <w:rFonts w:ascii="Calibri" w:hAnsi="Calibri"/>
          <w:b w:val="0"/>
          <w:sz w:val="22"/>
          <w:szCs w:val="22"/>
        </w:rPr>
        <w:t xml:space="preserve"> steps of</w:t>
      </w:r>
      <w:r w:rsidR="00DD7515">
        <w:rPr>
          <w:rFonts w:ascii="Calibri" w:hAnsi="Calibri"/>
          <w:b w:val="0"/>
          <w:sz w:val="22"/>
          <w:szCs w:val="22"/>
        </w:rPr>
        <w:t xml:space="preserve"> the</w:t>
      </w:r>
      <w:r>
        <w:rPr>
          <w:rFonts w:ascii="Calibri" w:hAnsi="Calibri"/>
          <w:b w:val="0"/>
          <w:sz w:val="22"/>
          <w:szCs w:val="22"/>
        </w:rPr>
        <w:t xml:space="preserve"> initial adaptation and optimization of the models constituting the three branches of the p-medicine Oncosimulator i.e. the nephroblastoma (N)  branch, the breast cancer (B) branch and the acute lymphoblastic leukemia (L) branch </w:t>
      </w:r>
      <w:r w:rsidR="00326CFB">
        <w:rPr>
          <w:rFonts w:ascii="Calibri" w:hAnsi="Calibri"/>
          <w:b w:val="0"/>
          <w:sz w:val="22"/>
          <w:szCs w:val="22"/>
        </w:rPr>
        <w:t>have been outlined. The N and L branches have been clinically adapted whereas the B branch has been adapted to pertinent animal data</w:t>
      </w:r>
      <w:r w:rsidR="00DD7515">
        <w:rPr>
          <w:rFonts w:ascii="Calibri" w:hAnsi="Calibri"/>
          <w:b w:val="0"/>
          <w:sz w:val="22"/>
          <w:szCs w:val="22"/>
        </w:rPr>
        <w:t xml:space="preserve"> </w:t>
      </w:r>
      <w:r w:rsidR="00DD7515" w:rsidRPr="00DD7515">
        <w:rPr>
          <w:rFonts w:ascii="Calibri" w:hAnsi="Calibri"/>
          <w:b w:val="0"/>
          <w:sz w:val="22"/>
          <w:szCs w:val="22"/>
        </w:rPr>
        <w:t>at this stage</w:t>
      </w:r>
      <w:r w:rsidR="00B760FF">
        <w:rPr>
          <w:rFonts w:ascii="Calibri" w:hAnsi="Calibri"/>
          <w:b w:val="0"/>
          <w:sz w:val="22"/>
          <w:szCs w:val="22"/>
        </w:rPr>
        <w:t>. The latter was</w:t>
      </w:r>
      <w:r w:rsidR="00326CFB">
        <w:rPr>
          <w:rFonts w:ascii="Calibri" w:hAnsi="Calibri"/>
          <w:b w:val="0"/>
          <w:sz w:val="22"/>
          <w:szCs w:val="22"/>
        </w:rPr>
        <w:t xml:space="preserve"> due to delays</w:t>
      </w:r>
      <w:r w:rsidR="00DD7515">
        <w:rPr>
          <w:rFonts w:ascii="Calibri" w:hAnsi="Calibri"/>
          <w:b w:val="0"/>
          <w:sz w:val="22"/>
          <w:szCs w:val="22"/>
        </w:rPr>
        <w:t xml:space="preserve"> of </w:t>
      </w:r>
      <w:r w:rsidR="00DD7515" w:rsidRPr="00DD7515">
        <w:rPr>
          <w:rFonts w:ascii="Calibri" w:hAnsi="Calibri"/>
          <w:b w:val="0"/>
          <w:sz w:val="22"/>
          <w:szCs w:val="22"/>
        </w:rPr>
        <w:t xml:space="preserve">legal nature </w:t>
      </w:r>
      <w:r w:rsidR="00B760FF">
        <w:rPr>
          <w:rFonts w:ascii="Calibri" w:hAnsi="Calibri"/>
          <w:b w:val="0"/>
          <w:sz w:val="22"/>
          <w:szCs w:val="22"/>
        </w:rPr>
        <w:t xml:space="preserve">that have been </w:t>
      </w:r>
      <w:r w:rsidR="00326CFB">
        <w:rPr>
          <w:rFonts w:ascii="Calibri" w:hAnsi="Calibri"/>
          <w:b w:val="0"/>
          <w:sz w:val="22"/>
          <w:szCs w:val="22"/>
        </w:rPr>
        <w:t xml:space="preserve">encountered in the data transmission procedure. </w:t>
      </w:r>
      <w:r w:rsidR="00B760FF">
        <w:rPr>
          <w:rFonts w:ascii="Calibri" w:hAnsi="Calibri"/>
          <w:b w:val="0"/>
          <w:sz w:val="22"/>
          <w:szCs w:val="22"/>
        </w:rPr>
        <w:t>Despite particular limitations applicable to different tumour types, the overall outcome of the proced</w:t>
      </w:r>
      <w:r w:rsidR="00DD7515">
        <w:rPr>
          <w:rFonts w:ascii="Calibri" w:hAnsi="Calibri"/>
          <w:b w:val="0"/>
          <w:sz w:val="22"/>
          <w:szCs w:val="22"/>
        </w:rPr>
        <w:t>ure is positive and encouraging.  It</w:t>
      </w:r>
      <w:r w:rsidR="00B760FF">
        <w:rPr>
          <w:rFonts w:ascii="Calibri" w:hAnsi="Calibri"/>
          <w:b w:val="0"/>
          <w:sz w:val="22"/>
          <w:szCs w:val="22"/>
        </w:rPr>
        <w:t xml:space="preserve"> has demonstrated the potential of the various branches of the Oncosimulator to reasonably simulate clinical or experimental animal reality in a consistent and rational way. Obviously the more data is utilized, the better the clinical adaptation is expected to become. Therefore, additional adaptation and partial v</w:t>
      </w:r>
      <w:r w:rsidR="00DD7515">
        <w:rPr>
          <w:rFonts w:ascii="Calibri" w:hAnsi="Calibri"/>
          <w:b w:val="0"/>
          <w:sz w:val="22"/>
          <w:szCs w:val="22"/>
        </w:rPr>
        <w:t>alidation efforts are to be undertaken</w:t>
      </w:r>
      <w:r w:rsidR="00B760FF">
        <w:rPr>
          <w:rFonts w:ascii="Calibri" w:hAnsi="Calibri"/>
          <w:b w:val="0"/>
          <w:sz w:val="22"/>
          <w:szCs w:val="22"/>
        </w:rPr>
        <w:t xml:space="preserve"> in the remaining project lifetime</w:t>
      </w:r>
      <w:r w:rsidR="00DC1B2A">
        <w:rPr>
          <w:rFonts w:ascii="Calibri" w:hAnsi="Calibri"/>
          <w:b w:val="0"/>
          <w:sz w:val="22"/>
          <w:szCs w:val="22"/>
        </w:rPr>
        <w:t>.</w:t>
      </w:r>
      <w:r w:rsidR="00B760FF">
        <w:rPr>
          <w:rFonts w:ascii="Calibri" w:hAnsi="Calibri"/>
          <w:b w:val="0"/>
          <w:sz w:val="22"/>
          <w:szCs w:val="22"/>
        </w:rPr>
        <w:t xml:space="preserve">  </w:t>
      </w:r>
    </w:p>
    <w:p w:rsidR="00D82898" w:rsidRPr="00B841E7" w:rsidRDefault="00D82898" w:rsidP="00242EEB">
      <w:pPr>
        <w:pStyle w:val="Header1"/>
        <w:tabs>
          <w:tab w:val="clear" w:pos="972"/>
          <w:tab w:val="num" w:pos="432"/>
        </w:tabs>
        <w:spacing w:before="0" w:after="0"/>
        <w:ind w:left="0"/>
        <w:rPr>
          <w:rFonts w:ascii="Calibri" w:hAnsi="Calibri"/>
          <w:lang w:eastAsia="en-US"/>
        </w:rPr>
      </w:pPr>
      <w:bookmarkStart w:id="14" w:name="_Toc86673683"/>
      <w:r w:rsidRPr="00B841E7">
        <w:rPr>
          <w:rFonts w:ascii="Calibri" w:hAnsi="Calibri"/>
          <w:snapToGrid w:val="0"/>
          <w:lang w:eastAsia="en-US"/>
        </w:rPr>
        <w:br w:type="page"/>
      </w:r>
    </w:p>
    <w:p w:rsidR="0042302D" w:rsidRPr="0042302D" w:rsidRDefault="0042302D" w:rsidP="00242EEB">
      <w:pPr>
        <w:pageBreakBefore/>
        <w:widowControl w:val="0"/>
        <w:spacing w:before="0" w:after="0"/>
        <w:jc w:val="center"/>
        <w:outlineLvl w:val="2"/>
        <w:rPr>
          <w:rFonts w:ascii="Calibri" w:hAnsi="Calibri" w:cs="Calibri"/>
          <w:b/>
          <w:snapToGrid w:val="0"/>
          <w:sz w:val="36"/>
          <w:szCs w:val="36"/>
          <w:lang w:eastAsia="en-US"/>
        </w:rPr>
      </w:pPr>
      <w:bookmarkStart w:id="15" w:name="_Toc298483959"/>
      <w:r w:rsidRPr="0042302D">
        <w:rPr>
          <w:rFonts w:ascii="Calibri" w:hAnsi="Calibri" w:cs="Calibri"/>
          <w:b/>
          <w:sz w:val="36"/>
          <w:szCs w:val="36"/>
        </w:rPr>
        <w:t>Appendix A - Abbreviations and Acronyms</w:t>
      </w:r>
      <w:bookmarkEnd w:id="15"/>
    </w:p>
    <w:p w:rsidR="0042302D" w:rsidRPr="0042302D" w:rsidRDefault="0042302D" w:rsidP="00242EEB">
      <w:pPr>
        <w:spacing w:before="0" w:after="0"/>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796"/>
      </w:tblGrid>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ALL</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Acute Lymphoblastic Leukemia</w:t>
            </w:r>
          </w:p>
        </w:tc>
      </w:tr>
      <w:tr w:rsidR="00636E1F" w:rsidRPr="0042302D" w:rsidTr="000C3ED0">
        <w:tc>
          <w:tcPr>
            <w:tcW w:w="1101" w:type="dxa"/>
            <w:shd w:val="clear" w:color="auto" w:fill="auto"/>
          </w:tcPr>
          <w:p w:rsidR="00636E1F" w:rsidRPr="0042302D" w:rsidRDefault="00636E1F" w:rsidP="00636E1F">
            <w:pPr>
              <w:spacing w:before="0" w:after="0"/>
              <w:jc w:val="left"/>
              <w:rPr>
                <w:rFonts w:ascii="Calibri" w:hAnsi="Calibri" w:cs="Calibri"/>
                <w:szCs w:val="22"/>
              </w:rPr>
            </w:pPr>
            <w:r w:rsidRPr="00636E1F">
              <w:rPr>
                <w:rFonts w:ascii="Calibri" w:hAnsi="Calibri" w:cs="Calibri"/>
                <w:szCs w:val="22"/>
              </w:rPr>
              <w:t xml:space="preserve">CAU  </w:t>
            </w:r>
          </w:p>
        </w:tc>
        <w:tc>
          <w:tcPr>
            <w:tcW w:w="7796" w:type="dxa"/>
            <w:shd w:val="clear" w:color="auto" w:fill="auto"/>
          </w:tcPr>
          <w:p w:rsidR="00636E1F" w:rsidRPr="0042302D" w:rsidRDefault="00636E1F" w:rsidP="00242EEB">
            <w:pPr>
              <w:spacing w:before="0" w:after="0"/>
              <w:jc w:val="left"/>
              <w:rPr>
                <w:rFonts w:ascii="Calibri" w:hAnsi="Calibri" w:cs="Calibri"/>
                <w:szCs w:val="22"/>
              </w:rPr>
            </w:pPr>
            <w:r w:rsidRPr="00636E1F">
              <w:rPr>
                <w:rFonts w:ascii="Calibri" w:hAnsi="Calibri" w:cs="Calibri"/>
                <w:szCs w:val="22"/>
              </w:rPr>
              <w:t>Christian-Albrechts-Universität zu Kiel</w:t>
            </w:r>
          </w:p>
        </w:tc>
      </w:tr>
      <w:tr w:rsidR="001A109E" w:rsidRPr="0042302D" w:rsidTr="000C3ED0">
        <w:tc>
          <w:tcPr>
            <w:tcW w:w="1101" w:type="dxa"/>
            <w:shd w:val="clear" w:color="auto" w:fill="auto"/>
          </w:tcPr>
          <w:p w:rsidR="001A109E" w:rsidRPr="00636E1F" w:rsidRDefault="001A109E" w:rsidP="00636E1F">
            <w:pPr>
              <w:spacing w:before="0" w:after="0"/>
              <w:jc w:val="left"/>
              <w:rPr>
                <w:rFonts w:ascii="Calibri" w:hAnsi="Calibri" w:cs="Calibri"/>
                <w:szCs w:val="22"/>
              </w:rPr>
            </w:pPr>
            <w:r>
              <w:rPr>
                <w:rFonts w:ascii="Calibri" w:hAnsi="Calibri" w:cs="Calibri"/>
                <w:szCs w:val="22"/>
              </w:rPr>
              <w:t>CKR</w:t>
            </w:r>
          </w:p>
        </w:tc>
        <w:tc>
          <w:tcPr>
            <w:tcW w:w="7796" w:type="dxa"/>
            <w:shd w:val="clear" w:color="auto" w:fill="auto"/>
          </w:tcPr>
          <w:p w:rsidR="001A109E" w:rsidRPr="00636E1F" w:rsidRDefault="001A109E" w:rsidP="00242EEB">
            <w:pPr>
              <w:spacing w:before="0" w:after="0"/>
              <w:jc w:val="left"/>
              <w:rPr>
                <w:rFonts w:ascii="Calibri" w:hAnsi="Calibri" w:cs="Calibri"/>
                <w:szCs w:val="22"/>
              </w:rPr>
            </w:pPr>
            <w:r>
              <w:rPr>
                <w:rFonts w:ascii="Calibri" w:hAnsi="Calibri" w:cs="Calibri"/>
                <w:szCs w:val="22"/>
              </w:rPr>
              <w:t>Cell kill rate</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CTL</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Cytotoxic T Lymphocytes</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HR</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High Risk</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ICCS-NTUA</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Institute of Communication and Computer Systems – National Technical University of Athens</w:t>
            </w:r>
          </w:p>
        </w:tc>
      </w:tr>
      <w:tr w:rsidR="00631104" w:rsidRPr="0042302D" w:rsidTr="000C3ED0">
        <w:tc>
          <w:tcPr>
            <w:tcW w:w="1101" w:type="dxa"/>
            <w:shd w:val="clear" w:color="auto" w:fill="auto"/>
          </w:tcPr>
          <w:p w:rsidR="00631104" w:rsidRPr="0042302D" w:rsidRDefault="00631104" w:rsidP="00242EEB">
            <w:pPr>
              <w:spacing w:before="0" w:after="0"/>
              <w:jc w:val="left"/>
              <w:rPr>
                <w:rFonts w:ascii="Calibri" w:hAnsi="Calibri" w:cs="Calibri"/>
                <w:szCs w:val="22"/>
              </w:rPr>
            </w:pPr>
            <w:r>
              <w:rPr>
                <w:rFonts w:ascii="Calibri" w:hAnsi="Calibri" w:cs="Calibri"/>
                <w:szCs w:val="22"/>
              </w:rPr>
              <w:t>ISOG</w:t>
            </w:r>
          </w:p>
        </w:tc>
        <w:tc>
          <w:tcPr>
            <w:tcW w:w="7796" w:type="dxa"/>
            <w:shd w:val="clear" w:color="auto" w:fill="auto"/>
          </w:tcPr>
          <w:p w:rsidR="00631104" w:rsidRPr="0042302D" w:rsidRDefault="00631104" w:rsidP="00242EEB">
            <w:pPr>
              <w:spacing w:before="0" w:after="0"/>
              <w:jc w:val="left"/>
              <w:rPr>
                <w:rFonts w:ascii="Calibri" w:hAnsi="Calibri" w:cs="Calibri"/>
                <w:szCs w:val="22"/>
              </w:rPr>
            </w:pPr>
            <w:r w:rsidRPr="00631104">
              <w:rPr>
                <w:rFonts w:ascii="Calibri" w:hAnsi="Calibri" w:cs="Calibri"/>
                <w:i/>
                <w:szCs w:val="22"/>
              </w:rPr>
              <w:t>In Silico</w:t>
            </w:r>
            <w:r>
              <w:rPr>
                <w:rFonts w:ascii="Calibri" w:hAnsi="Calibri" w:cs="Calibri"/>
                <w:szCs w:val="22"/>
              </w:rPr>
              <w:t xml:space="preserve"> Oncology Group</w:t>
            </w:r>
          </w:p>
        </w:tc>
      </w:tr>
      <w:tr w:rsidR="000B35B8" w:rsidRPr="0042302D" w:rsidTr="000C3ED0">
        <w:tc>
          <w:tcPr>
            <w:tcW w:w="1101" w:type="dxa"/>
            <w:shd w:val="clear" w:color="auto" w:fill="auto"/>
          </w:tcPr>
          <w:p w:rsidR="000B35B8" w:rsidRPr="0042302D" w:rsidRDefault="000B35B8" w:rsidP="00242EEB">
            <w:pPr>
              <w:spacing w:before="0" w:after="0"/>
              <w:jc w:val="left"/>
              <w:rPr>
                <w:rFonts w:ascii="Calibri" w:hAnsi="Calibri" w:cs="Calibri"/>
                <w:szCs w:val="22"/>
              </w:rPr>
            </w:pPr>
            <w:r>
              <w:rPr>
                <w:rFonts w:ascii="Calibri" w:hAnsi="Calibri" w:cs="Calibri"/>
                <w:szCs w:val="22"/>
              </w:rPr>
              <w:t>LIMP</w:t>
            </w:r>
          </w:p>
        </w:tc>
        <w:tc>
          <w:tcPr>
            <w:tcW w:w="7796" w:type="dxa"/>
            <w:shd w:val="clear" w:color="auto" w:fill="auto"/>
          </w:tcPr>
          <w:p w:rsidR="000B35B8" w:rsidRPr="0042302D" w:rsidRDefault="000B35B8" w:rsidP="00242EEB">
            <w:pPr>
              <w:spacing w:before="0" w:after="0"/>
              <w:jc w:val="left"/>
              <w:rPr>
                <w:rFonts w:ascii="Calibri" w:hAnsi="Calibri" w:cs="Calibri"/>
                <w:szCs w:val="22"/>
              </w:rPr>
            </w:pPr>
            <w:r>
              <w:rPr>
                <w:rFonts w:ascii="Calibri" w:hAnsi="Calibri" w:cs="Calibri"/>
                <w:szCs w:val="22"/>
              </w:rPr>
              <w:t>LImited Mitotic Potential</w:t>
            </w:r>
            <w:r w:rsidR="009B64FD">
              <w:rPr>
                <w:rFonts w:ascii="Calibri" w:hAnsi="Calibri" w:cs="Calibri"/>
                <w:szCs w:val="22"/>
              </w:rPr>
              <w:t xml:space="preserve"> (cell)</w:t>
            </w:r>
          </w:p>
        </w:tc>
      </w:tr>
      <w:tr w:rsidR="00B976B9" w:rsidRPr="0042302D" w:rsidTr="000C3ED0">
        <w:tc>
          <w:tcPr>
            <w:tcW w:w="1101" w:type="dxa"/>
            <w:shd w:val="clear" w:color="auto" w:fill="auto"/>
          </w:tcPr>
          <w:p w:rsidR="00B976B9" w:rsidRPr="0042302D" w:rsidRDefault="00B976B9" w:rsidP="00242EEB">
            <w:pPr>
              <w:spacing w:before="0" w:after="0"/>
              <w:jc w:val="left"/>
              <w:rPr>
                <w:rFonts w:ascii="Calibri" w:hAnsi="Calibri" w:cs="Calibri"/>
                <w:szCs w:val="22"/>
              </w:rPr>
            </w:pPr>
            <w:r>
              <w:rPr>
                <w:rFonts w:ascii="Calibri" w:hAnsi="Calibri" w:cs="Calibri"/>
                <w:szCs w:val="22"/>
              </w:rPr>
              <w:t>LUH</w:t>
            </w:r>
          </w:p>
        </w:tc>
        <w:tc>
          <w:tcPr>
            <w:tcW w:w="7796" w:type="dxa"/>
            <w:shd w:val="clear" w:color="auto" w:fill="auto"/>
          </w:tcPr>
          <w:p w:rsidR="00B976B9" w:rsidRPr="0042302D" w:rsidRDefault="00B976B9" w:rsidP="00242EEB">
            <w:pPr>
              <w:spacing w:before="0" w:after="0"/>
              <w:jc w:val="left"/>
              <w:rPr>
                <w:rFonts w:ascii="Calibri" w:hAnsi="Calibri" w:cs="Calibri"/>
                <w:szCs w:val="22"/>
              </w:rPr>
            </w:pPr>
            <w:r>
              <w:rPr>
                <w:rFonts w:ascii="Calibri" w:hAnsi="Calibri" w:cs="Calibri"/>
                <w:szCs w:val="22"/>
              </w:rPr>
              <w:t>Leibnitz Universitaet Hannover</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MRD</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Minimal Residual Disease</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SR</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Small Risk</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TC</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Tumour Cell</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USAAR</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University of Saarland</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WP</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workpackage</w:t>
            </w:r>
          </w:p>
        </w:tc>
      </w:tr>
      <w:tr w:rsidR="0042302D" w:rsidRPr="0042302D" w:rsidTr="000C3ED0">
        <w:tc>
          <w:tcPr>
            <w:tcW w:w="1101"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WT</w:t>
            </w:r>
          </w:p>
        </w:tc>
        <w:tc>
          <w:tcPr>
            <w:tcW w:w="7796" w:type="dxa"/>
            <w:shd w:val="clear" w:color="auto" w:fill="auto"/>
          </w:tcPr>
          <w:p w:rsidR="0042302D" w:rsidRPr="0042302D" w:rsidRDefault="0042302D" w:rsidP="00242EEB">
            <w:pPr>
              <w:spacing w:before="0" w:after="0"/>
              <w:jc w:val="left"/>
              <w:rPr>
                <w:rFonts w:ascii="Calibri" w:hAnsi="Calibri" w:cs="Calibri"/>
                <w:szCs w:val="22"/>
              </w:rPr>
            </w:pPr>
            <w:r w:rsidRPr="0042302D">
              <w:rPr>
                <w:rFonts w:ascii="Calibri" w:hAnsi="Calibri" w:cs="Calibri"/>
                <w:szCs w:val="22"/>
              </w:rPr>
              <w:t>Wilms Tumour ( nephroblastoma)</w:t>
            </w:r>
          </w:p>
        </w:tc>
      </w:tr>
      <w:bookmarkEnd w:id="14"/>
    </w:tbl>
    <w:p w:rsidR="0042302D" w:rsidRPr="0042302D" w:rsidRDefault="0042302D" w:rsidP="00242EEB">
      <w:pPr>
        <w:keepNext/>
        <w:spacing w:before="0" w:after="0"/>
        <w:outlineLvl w:val="0"/>
        <w:rPr>
          <w:rFonts w:ascii="Calibri" w:hAnsi="Calibri" w:cs="Calibri"/>
          <w:b/>
          <w:bCs/>
          <w:color w:val="FF0000"/>
          <w:sz w:val="40"/>
          <w:szCs w:val="40"/>
          <w:lang w:eastAsia="en-GB"/>
        </w:rPr>
      </w:pPr>
    </w:p>
    <w:sectPr w:rsidR="0042302D" w:rsidRPr="0042302D" w:rsidSect="00206696">
      <w:headerReference w:type="default" r:id="rId49"/>
      <w:footerReference w:type="default" r:id="rId50"/>
      <w:footerReference w:type="first" r:id="rId5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2537" w:rsidRDefault="00FD2537" w:rsidP="00D82898">
      <w:pPr>
        <w:spacing w:before="0" w:after="0"/>
      </w:pPr>
      <w:r>
        <w:separator/>
      </w:r>
    </w:p>
  </w:endnote>
  <w:endnote w:type="continuationSeparator" w:id="0">
    <w:p w:rsidR="00FD2537" w:rsidRDefault="00FD2537" w:rsidP="00D8289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6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dvP49811">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dvP403A40">
    <w:altName w:val="Arial"/>
    <w:panose1 w:val="00000000000000000000"/>
    <w:charset w:val="00"/>
    <w:family w:val="swiss"/>
    <w:notTrueType/>
    <w:pitch w:val="default"/>
    <w:sig w:usb0="00000003" w:usb1="00000000" w:usb2="00000000" w:usb3="00000000" w:csb0="00000001" w:csb1="00000000"/>
  </w:font>
  <w:font w:name="AdvP41461E">
    <w:altName w:val="Arial"/>
    <w:panose1 w:val="00000000000000000000"/>
    <w:charset w:val="00"/>
    <w:family w:val="swiss"/>
    <w:notTrueType/>
    <w:pitch w:val="default"/>
    <w:sig w:usb0="00000003" w:usb1="00000000" w:usb2="00000000" w:usb3="00000000" w:csb0="00000001" w:csb1="00000000"/>
  </w:font>
  <w:font w:name="AdvTT86d47313">
    <w:altName w:val="Times New Roman"/>
    <w:panose1 w:val="00000000000000000000"/>
    <w:charset w:val="00"/>
    <w:family w:val="roman"/>
    <w:notTrueType/>
    <w:pitch w:val="default"/>
    <w:sig w:usb0="00000003" w:usb1="00000000" w:usb2="00000000" w:usb3="00000000" w:csb0="00000001" w:csb1="00000000"/>
  </w:font>
  <w:font w:name="MTSY">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D5" w:rsidRPr="006807AA" w:rsidRDefault="009450D5" w:rsidP="00206696">
    <w:pPr>
      <w:pStyle w:val="Fuzeile"/>
      <w:pBdr>
        <w:top w:val="single" w:sz="4" w:space="0" w:color="auto"/>
      </w:pBdr>
      <w:rPr>
        <w:rFonts w:cs="Arial"/>
        <w:snapToGrid w:val="0"/>
        <w:sz w:val="20"/>
      </w:rPr>
    </w:pPr>
    <w:r w:rsidRPr="00265E96">
      <w:rPr>
        <w:sz w:val="20"/>
      </w:rPr>
      <w:tab/>
    </w:r>
    <w:r w:rsidRPr="006807AA">
      <w:rPr>
        <w:rFonts w:cs="Arial"/>
        <w:snapToGrid w:val="0"/>
        <w:sz w:val="20"/>
      </w:rPr>
      <w:t xml:space="preserve">Page </w:t>
    </w:r>
    <w:r w:rsidRPr="006807AA">
      <w:rPr>
        <w:rFonts w:cs="Arial"/>
        <w:snapToGrid w:val="0"/>
        <w:sz w:val="20"/>
      </w:rPr>
      <w:fldChar w:fldCharType="begin"/>
    </w:r>
    <w:r w:rsidRPr="006807AA">
      <w:rPr>
        <w:rFonts w:cs="Arial"/>
        <w:snapToGrid w:val="0"/>
        <w:sz w:val="20"/>
      </w:rPr>
      <w:instrText xml:space="preserve"> PAGE </w:instrText>
    </w:r>
    <w:r w:rsidRPr="006807AA">
      <w:rPr>
        <w:rFonts w:cs="Arial"/>
        <w:snapToGrid w:val="0"/>
        <w:sz w:val="20"/>
      </w:rPr>
      <w:fldChar w:fldCharType="separate"/>
    </w:r>
    <w:r w:rsidR="006061E6">
      <w:rPr>
        <w:rFonts w:cs="Arial"/>
        <w:noProof/>
        <w:snapToGrid w:val="0"/>
        <w:sz w:val="20"/>
      </w:rPr>
      <w:t>14</w:t>
    </w:r>
    <w:r w:rsidRPr="006807AA">
      <w:rPr>
        <w:rFonts w:cs="Arial"/>
        <w:snapToGrid w:val="0"/>
        <w:sz w:val="20"/>
      </w:rPr>
      <w:fldChar w:fldCharType="end"/>
    </w:r>
    <w:r w:rsidRPr="006807AA">
      <w:rPr>
        <w:rFonts w:cs="Arial"/>
        <w:snapToGrid w:val="0"/>
        <w:sz w:val="20"/>
      </w:rPr>
      <w:t xml:space="preserve"> of </w:t>
    </w:r>
    <w:r w:rsidRPr="006807AA">
      <w:rPr>
        <w:rFonts w:cs="Arial"/>
        <w:snapToGrid w:val="0"/>
        <w:sz w:val="20"/>
      </w:rPr>
      <w:fldChar w:fldCharType="begin"/>
    </w:r>
    <w:r w:rsidRPr="006807AA">
      <w:rPr>
        <w:rFonts w:cs="Arial"/>
        <w:snapToGrid w:val="0"/>
        <w:sz w:val="20"/>
      </w:rPr>
      <w:instrText xml:space="preserve"> NUMPAGES </w:instrText>
    </w:r>
    <w:r w:rsidRPr="006807AA">
      <w:rPr>
        <w:rFonts w:cs="Arial"/>
        <w:snapToGrid w:val="0"/>
        <w:sz w:val="20"/>
      </w:rPr>
      <w:fldChar w:fldCharType="separate"/>
    </w:r>
    <w:r w:rsidR="006061E6">
      <w:rPr>
        <w:rFonts w:cs="Arial"/>
        <w:noProof/>
        <w:snapToGrid w:val="0"/>
        <w:sz w:val="20"/>
      </w:rPr>
      <w:t>14</w:t>
    </w:r>
    <w:r w:rsidRPr="006807AA">
      <w:rPr>
        <w:rFonts w:cs="Arial"/>
        <w:snapToGrid w:val="0"/>
        <w:sz w:val="20"/>
      </w:rPr>
      <w:fldChar w:fldCharType="end"/>
    </w:r>
  </w:p>
  <w:p w:rsidR="009450D5" w:rsidRPr="00265E96" w:rsidRDefault="009450D5" w:rsidP="00206696">
    <w:pPr>
      <w:pStyle w:val="Fuzeile"/>
      <w:pBdr>
        <w:top w:val="single" w:sz="4" w:space="0" w:color="auto"/>
      </w:pBd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D5" w:rsidRDefault="009450D5">
    <w:pPr>
      <w:pStyle w:val="Fuzeile"/>
    </w:pPr>
    <w:r>
      <w:rPr>
        <w:rFonts w:cs="Arial"/>
        <w:noProof/>
        <w:sz w:val="36"/>
        <w:szCs w:val="24"/>
        <w:lang w:val="de-DE" w:eastAsia="de-DE"/>
      </w:rPr>
      <w:drawing>
        <wp:inline distT="0" distB="0" distL="0" distR="0" wp14:anchorId="40C48B59" wp14:editId="4F22AEF2">
          <wp:extent cx="762000" cy="514350"/>
          <wp:effectExtent l="0" t="0" r="0" b="0"/>
          <wp:docPr id="8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62000" cy="514350"/>
                  </a:xfrm>
                  <a:prstGeom prst="rect">
                    <a:avLst/>
                  </a:prstGeom>
                  <a:noFill/>
                  <a:ln>
                    <a:noFill/>
                  </a:ln>
                </pic:spPr>
              </pic:pic>
            </a:graphicData>
          </a:graphic>
        </wp:inline>
      </w:drawing>
    </w:r>
    <w:r>
      <w:rPr>
        <w:rFonts w:cs="Arial"/>
        <w:sz w:val="36"/>
        <w:szCs w:val="24"/>
      </w:rPr>
      <w:tab/>
    </w:r>
    <w:r>
      <w:rPr>
        <w:rFonts w:cs="Arial"/>
        <w:sz w:val="36"/>
        <w:szCs w:val="24"/>
      </w:rPr>
      <w:tab/>
    </w:r>
    <w:r>
      <w:rPr>
        <w:rFonts w:cs="Arial"/>
        <w:noProof/>
        <w:sz w:val="36"/>
        <w:szCs w:val="24"/>
        <w:lang w:val="de-DE" w:eastAsia="de-DE"/>
      </w:rPr>
      <w:drawing>
        <wp:inline distT="0" distB="0" distL="0" distR="0" wp14:anchorId="009E5D0C" wp14:editId="566454BF">
          <wp:extent cx="647700" cy="523875"/>
          <wp:effectExtent l="0" t="0" r="0" b="9525"/>
          <wp:docPr id="8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5238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2537" w:rsidRDefault="00FD2537" w:rsidP="00D82898">
      <w:pPr>
        <w:spacing w:before="0" w:after="0"/>
      </w:pPr>
      <w:r>
        <w:separator/>
      </w:r>
    </w:p>
  </w:footnote>
  <w:footnote w:type="continuationSeparator" w:id="0">
    <w:p w:rsidR="00FD2537" w:rsidRDefault="00FD2537" w:rsidP="00D82898">
      <w:pPr>
        <w:spacing w:before="0" w:after="0"/>
      </w:pPr>
      <w:r>
        <w:continuationSeparator/>
      </w:r>
    </w:p>
  </w:footnote>
  <w:footnote w:id="1">
    <w:p w:rsidR="009450D5" w:rsidRPr="00E71925" w:rsidRDefault="009450D5" w:rsidP="00D82898">
      <w:pPr>
        <w:pStyle w:val="Funotentext"/>
      </w:pPr>
      <w:r>
        <w:rPr>
          <w:rStyle w:val="Funotenzeichen"/>
        </w:rPr>
        <w:footnoteRef/>
      </w:r>
      <w:r>
        <w:t xml:space="preserve"> </w:t>
      </w:r>
      <w:r w:rsidRPr="00E71925">
        <w:rPr>
          <w:rFonts w:cs="Arial"/>
          <w:b/>
          <w:sz w:val="18"/>
          <w:szCs w:val="18"/>
        </w:rPr>
        <w:t>R</w:t>
      </w:r>
      <w:r w:rsidRPr="00E71925">
        <w:rPr>
          <w:rFonts w:cs="Arial"/>
          <w:sz w:val="18"/>
          <w:szCs w:val="18"/>
        </w:rPr>
        <w:t xml:space="preserve">=Report, </w:t>
      </w:r>
      <w:r w:rsidRPr="00E71925">
        <w:rPr>
          <w:rFonts w:cs="Arial"/>
          <w:b/>
          <w:sz w:val="18"/>
          <w:szCs w:val="18"/>
        </w:rPr>
        <w:t>P</w:t>
      </w:r>
      <w:r w:rsidRPr="00E71925">
        <w:rPr>
          <w:rFonts w:cs="Arial"/>
          <w:sz w:val="18"/>
          <w:szCs w:val="18"/>
        </w:rPr>
        <w:t xml:space="preserve">=Prototype, </w:t>
      </w:r>
      <w:r w:rsidRPr="00E71925">
        <w:rPr>
          <w:rFonts w:cs="Arial"/>
          <w:b/>
          <w:sz w:val="18"/>
          <w:szCs w:val="18"/>
        </w:rPr>
        <w:t>D</w:t>
      </w:r>
      <w:r w:rsidRPr="00E71925">
        <w:rPr>
          <w:rFonts w:cs="Arial"/>
          <w:sz w:val="18"/>
          <w:szCs w:val="18"/>
        </w:rPr>
        <w:t xml:space="preserve">=Demonstrator, </w:t>
      </w:r>
      <w:r w:rsidRPr="00E71925">
        <w:rPr>
          <w:rFonts w:cs="Arial"/>
          <w:b/>
          <w:sz w:val="18"/>
          <w:szCs w:val="18"/>
        </w:rPr>
        <w:t>O</w:t>
      </w:r>
      <w:r w:rsidRPr="00E71925">
        <w:rPr>
          <w:rFonts w:cs="Arial"/>
          <w:sz w:val="18"/>
          <w:szCs w:val="18"/>
        </w:rPr>
        <w:t>=Other</w:t>
      </w:r>
    </w:p>
  </w:footnote>
  <w:footnote w:id="2">
    <w:p w:rsidR="009450D5" w:rsidRPr="00E71925" w:rsidRDefault="009450D5" w:rsidP="00D82898">
      <w:pPr>
        <w:pStyle w:val="Funotentext"/>
        <w:rPr>
          <w:rFonts w:cs="Arial"/>
        </w:rPr>
      </w:pPr>
      <w:r>
        <w:rPr>
          <w:rStyle w:val="Funotenzeichen"/>
        </w:rPr>
        <w:footnoteRef/>
      </w:r>
      <w:r>
        <w:t xml:space="preserve"> </w:t>
      </w:r>
      <w:r w:rsidRPr="00E71925">
        <w:rPr>
          <w:rFonts w:cs="Arial"/>
          <w:b/>
          <w:sz w:val="18"/>
          <w:szCs w:val="18"/>
        </w:rPr>
        <w:t>PU</w:t>
      </w:r>
      <w:r w:rsidRPr="00E71925">
        <w:rPr>
          <w:rFonts w:cs="Arial"/>
          <w:sz w:val="18"/>
          <w:szCs w:val="18"/>
        </w:rPr>
        <w:t xml:space="preserve">=Public, </w:t>
      </w:r>
      <w:r w:rsidRPr="00E71925">
        <w:rPr>
          <w:rFonts w:cs="Arial"/>
          <w:b/>
          <w:sz w:val="18"/>
          <w:szCs w:val="18"/>
        </w:rPr>
        <w:t>PP</w:t>
      </w:r>
      <w:r w:rsidRPr="00E71925">
        <w:rPr>
          <w:rFonts w:cs="Arial"/>
          <w:sz w:val="18"/>
          <w:szCs w:val="18"/>
        </w:rPr>
        <w:t xml:space="preserve">=Restricted to other programme participants (including the Commission Services), </w:t>
      </w:r>
      <w:r w:rsidRPr="00E71925">
        <w:rPr>
          <w:rFonts w:cs="Arial"/>
          <w:b/>
          <w:sz w:val="18"/>
          <w:szCs w:val="18"/>
        </w:rPr>
        <w:t>RE</w:t>
      </w:r>
      <w:r w:rsidRPr="00E71925">
        <w:rPr>
          <w:rFonts w:cs="Arial"/>
          <w:sz w:val="18"/>
          <w:szCs w:val="18"/>
        </w:rPr>
        <w:t xml:space="preserve">=Restricted to a group specified by the consortium (including the Commission Services), </w:t>
      </w:r>
      <w:r w:rsidRPr="00E71925">
        <w:rPr>
          <w:rFonts w:cs="Arial"/>
          <w:b/>
          <w:sz w:val="18"/>
          <w:szCs w:val="18"/>
        </w:rPr>
        <w:t>CO</w:t>
      </w:r>
      <w:r w:rsidRPr="00E71925">
        <w:rPr>
          <w:rFonts w:cs="Arial"/>
          <w:sz w:val="18"/>
          <w:szCs w:val="18"/>
        </w:rPr>
        <w:t>=Confidential, only for members of the consortium (including the Commission Services)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0D5" w:rsidRPr="006807AA" w:rsidRDefault="009450D5" w:rsidP="0079605D">
    <w:pPr>
      <w:pStyle w:val="Kopfzeile"/>
      <w:spacing w:before="0" w:after="0"/>
      <w:ind w:left="1560"/>
      <w:rPr>
        <w:rFonts w:cs="Arial"/>
        <w:sz w:val="18"/>
        <w:szCs w:val="18"/>
      </w:rPr>
    </w:pPr>
    <w:r>
      <w:rPr>
        <w:noProof/>
        <w:lang w:val="de-DE" w:eastAsia="de-DE"/>
      </w:rPr>
      <w:drawing>
        <wp:anchor distT="0" distB="0" distL="114300" distR="114300" simplePos="0" relativeHeight="251658240" behindDoc="0" locked="0" layoutInCell="1" allowOverlap="1" wp14:anchorId="5C920BE7" wp14:editId="69DF818B">
          <wp:simplePos x="0" y="0"/>
          <wp:positionH relativeFrom="column">
            <wp:posOffset>-5080</wp:posOffset>
          </wp:positionH>
          <wp:positionV relativeFrom="paragraph">
            <wp:posOffset>-145415</wp:posOffset>
          </wp:positionV>
          <wp:extent cx="825500" cy="356870"/>
          <wp:effectExtent l="0" t="0" r="0" b="5080"/>
          <wp:wrapSquare wrapText="bothSides"/>
          <wp:docPr id="83" name="Grafik 10" descr="Bildschirmfoto 2011-03-07 u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schirmfoto 2011-03-07 um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 xml:space="preserve">– </w:t>
    </w:r>
    <w:r w:rsidRPr="006807AA">
      <w:rPr>
        <w:rFonts w:cs="Arial"/>
        <w:sz w:val="18"/>
        <w:szCs w:val="18"/>
      </w:rPr>
      <w:t>Grant Agreement no. 270089</w:t>
    </w:r>
    <w:r w:rsidRPr="006807AA">
      <w:rPr>
        <w:rFonts w:cs="Arial"/>
        <w:sz w:val="18"/>
        <w:szCs w:val="18"/>
      </w:rPr>
      <w:tab/>
    </w:r>
  </w:p>
  <w:p w:rsidR="009450D5" w:rsidRPr="006807AA" w:rsidRDefault="009450D5" w:rsidP="0079605D">
    <w:pPr>
      <w:pStyle w:val="Kopfzeile"/>
      <w:pBdr>
        <w:bottom w:val="single" w:sz="4" w:space="1" w:color="auto"/>
      </w:pBdr>
      <w:spacing w:after="60"/>
      <w:jc w:val="right"/>
      <w:rPr>
        <w:rFonts w:cs="Arial"/>
        <w:sz w:val="18"/>
        <w:szCs w:val="18"/>
      </w:rPr>
    </w:pPr>
    <w:r w:rsidRPr="00F00AC6">
      <w:rPr>
        <w:rFonts w:cs="Arial"/>
        <w:sz w:val="18"/>
        <w:szCs w:val="18"/>
      </w:rPr>
      <w:t xml:space="preserve">D12.4  </w:t>
    </w:r>
    <w:r w:rsidRPr="00E36D76">
      <w:rPr>
        <w:rFonts w:cs="Arial"/>
        <w:sz w:val="18"/>
        <w:szCs w:val="18"/>
      </w:rPr>
      <w:t>Report on the clinical adaptation and op</w:t>
    </w:r>
    <w:r>
      <w:rPr>
        <w:rFonts w:cs="Arial"/>
        <w:sz w:val="18"/>
        <w:szCs w:val="18"/>
      </w:rPr>
      <w:t>timization of the Oncosimulator</w:t>
    </w:r>
    <w:r w:rsidRPr="00E36D76">
      <w:rPr>
        <w:rFonts w:cs="Arial"/>
        <w:sz w:val="18"/>
        <w:szCs w:val="18"/>
      </w:rPr>
      <w:t xml:space="preserve"> models. </w:t>
    </w:r>
    <w:r w:rsidRPr="00E36D76">
      <w:rPr>
        <w:rFonts w:cs="Arial"/>
        <w:i/>
        <w:sz w:val="18"/>
        <w:szCs w:val="18"/>
      </w:rPr>
      <w:t xml:space="preserve">In silico </w:t>
    </w:r>
    <w:r w:rsidRPr="00E36D76">
      <w:rPr>
        <w:rFonts w:cs="Arial"/>
        <w:sz w:val="18"/>
        <w:szCs w:val="18"/>
      </w:rPr>
      <w:t>studies.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B52629"/>
    <w:multiLevelType w:val="hybridMultilevel"/>
    <w:tmpl w:val="48568C8C"/>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2B807D7A"/>
    <w:multiLevelType w:val="hybridMultilevel"/>
    <w:tmpl w:val="1DA00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B14DEE"/>
    <w:multiLevelType w:val="hybridMultilevel"/>
    <w:tmpl w:val="C3145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0666A28"/>
    <w:multiLevelType w:val="multilevel"/>
    <w:tmpl w:val="A7B0AFC2"/>
    <w:lvl w:ilvl="0">
      <w:start w:val="1"/>
      <w:numFmt w:val="decimal"/>
      <w:pStyle w:val="berschrift1"/>
      <w:lvlText w:val="%1"/>
      <w:lvlJc w:val="left"/>
      <w:pPr>
        <w:tabs>
          <w:tab w:val="num" w:pos="972"/>
        </w:tabs>
        <w:ind w:left="972" w:hanging="432"/>
      </w:pPr>
      <w:rPr>
        <w:rFonts w:ascii="Arial" w:hAnsi="Arial" w:hint="default"/>
        <w:bCs/>
        <w:iCs w:val="0"/>
        <w:dstrike w:val="0"/>
        <w:emboss w:val="0"/>
        <w:imprint w:val="0"/>
        <w:color w:val="auto"/>
        <w:w w:val="100"/>
        <w:kern w:val="0"/>
        <w:position w:val="0"/>
        <w:sz w:val="28"/>
        <w:effect w:val="none"/>
        <w:bdr w:val="none" w:sz="0" w:space="0" w:color="auto"/>
        <w:shd w:val="clear" w:color="auto" w:fill="auto"/>
      </w:rPr>
    </w:lvl>
    <w:lvl w:ilvl="1">
      <w:start w:val="1"/>
      <w:numFmt w:val="decimal"/>
      <w:lvlText w:val="%1.%2"/>
      <w:lvlJc w:val="left"/>
      <w:pPr>
        <w:tabs>
          <w:tab w:val="num" w:pos="576"/>
        </w:tabs>
        <w:ind w:left="576" w:hanging="576"/>
      </w:pPr>
      <w:rPr>
        <w:rFonts w:hint="default"/>
      </w:rPr>
    </w:lvl>
    <w:lvl w:ilvl="2">
      <w:start w:val="1"/>
      <w:numFmt w:val="decimal"/>
      <w:pStyle w:val="berschrift3"/>
      <w:lvlText w:val="%1.%2.%3"/>
      <w:lvlJc w:val="left"/>
      <w:pPr>
        <w:tabs>
          <w:tab w:val="num" w:pos="720"/>
        </w:tabs>
        <w:ind w:left="720" w:hanging="720"/>
      </w:pPr>
      <w:rPr>
        <w:rFonts w:hint="default"/>
      </w:rPr>
    </w:lvl>
    <w:lvl w:ilvl="3">
      <w:start w:val="1"/>
      <w:numFmt w:val="decimal"/>
      <w:pStyle w:val="berschrift4"/>
      <w:lvlText w:val="%1.%2.%3.%4"/>
      <w:lvlJc w:val="left"/>
      <w:pPr>
        <w:tabs>
          <w:tab w:val="num" w:pos="864"/>
        </w:tabs>
        <w:ind w:left="864" w:hanging="864"/>
      </w:pPr>
      <w:rPr>
        <w:rFonts w:hint="default"/>
      </w:rPr>
    </w:lvl>
    <w:lvl w:ilvl="4">
      <w:start w:val="1"/>
      <w:numFmt w:val="decimal"/>
      <w:pStyle w:val="berschrift5"/>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pStyle w:val="berschrift7"/>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pStyle w:val="berschrift9"/>
      <w:lvlText w:val="%1.%2.%3.%4.%5.%6.%7.%8.%9"/>
      <w:lvlJc w:val="left"/>
      <w:pPr>
        <w:tabs>
          <w:tab w:val="num" w:pos="1584"/>
        </w:tabs>
        <w:ind w:left="1584" w:hanging="1584"/>
      </w:pPr>
      <w:rPr>
        <w:rFonts w:hint="default"/>
      </w:rPr>
    </w:lvl>
  </w:abstractNum>
  <w:abstractNum w:abstractNumId="4">
    <w:nsid w:val="76782E94"/>
    <w:multiLevelType w:val="hybridMultilevel"/>
    <w:tmpl w:val="9222A83C"/>
    <w:lvl w:ilvl="0" w:tplc="B628D28A">
      <w:start w:val="1"/>
      <w:numFmt w:val="lowerRoman"/>
      <w:lvlText w:val="%1."/>
      <w:lvlJc w:val="left"/>
      <w:pPr>
        <w:ind w:left="1008" w:hanging="720"/>
      </w:pPr>
      <w:rPr>
        <w:rFonts w:hint="default"/>
      </w:rPr>
    </w:lvl>
    <w:lvl w:ilvl="1" w:tplc="08090019">
      <w:start w:val="1"/>
      <w:numFmt w:val="lowerLetter"/>
      <w:lvlText w:val="%2."/>
      <w:lvlJc w:val="left"/>
      <w:pPr>
        <w:ind w:left="1368" w:hanging="360"/>
      </w:pPr>
    </w:lvl>
    <w:lvl w:ilvl="2" w:tplc="0809001B">
      <w:start w:val="1"/>
      <w:numFmt w:val="lowerRoman"/>
      <w:lvlText w:val="%3."/>
      <w:lvlJc w:val="right"/>
      <w:pPr>
        <w:ind w:left="2088" w:hanging="180"/>
      </w:pPr>
    </w:lvl>
    <w:lvl w:ilvl="3" w:tplc="0809000F">
      <w:start w:val="1"/>
      <w:numFmt w:val="decimal"/>
      <w:lvlText w:val="%4."/>
      <w:lvlJc w:val="left"/>
      <w:pPr>
        <w:ind w:left="2808" w:hanging="360"/>
      </w:pPr>
    </w:lvl>
    <w:lvl w:ilvl="4" w:tplc="08090019">
      <w:start w:val="1"/>
      <w:numFmt w:val="lowerLetter"/>
      <w:lvlText w:val="%5."/>
      <w:lvlJc w:val="left"/>
      <w:pPr>
        <w:ind w:left="3528" w:hanging="360"/>
      </w:pPr>
    </w:lvl>
    <w:lvl w:ilvl="5" w:tplc="0809001B">
      <w:start w:val="1"/>
      <w:numFmt w:val="lowerRoman"/>
      <w:lvlText w:val="%6."/>
      <w:lvlJc w:val="right"/>
      <w:pPr>
        <w:ind w:left="4248" w:hanging="180"/>
      </w:pPr>
    </w:lvl>
    <w:lvl w:ilvl="6" w:tplc="0809000F">
      <w:start w:val="1"/>
      <w:numFmt w:val="decimal"/>
      <w:lvlText w:val="%7."/>
      <w:lvlJc w:val="left"/>
      <w:pPr>
        <w:ind w:left="4968" w:hanging="360"/>
      </w:pPr>
    </w:lvl>
    <w:lvl w:ilvl="7" w:tplc="08090019">
      <w:start w:val="1"/>
      <w:numFmt w:val="lowerLetter"/>
      <w:lvlText w:val="%8."/>
      <w:lvlJc w:val="left"/>
      <w:pPr>
        <w:ind w:left="5688" w:hanging="360"/>
      </w:pPr>
    </w:lvl>
    <w:lvl w:ilvl="8" w:tplc="0809001B">
      <w:start w:val="1"/>
      <w:numFmt w:val="lowerRoman"/>
      <w:lvlText w:val="%9."/>
      <w:lvlJc w:val="right"/>
      <w:pPr>
        <w:ind w:left="6408" w:hanging="180"/>
      </w:pPr>
    </w:lvl>
  </w:abstractNum>
  <w:abstractNum w:abstractNumId="5">
    <w:nsid w:val="774C0271"/>
    <w:multiLevelType w:val="hybridMultilevel"/>
    <w:tmpl w:val="8B12AE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7BFF3AFB"/>
    <w:multiLevelType w:val="hybridMultilevel"/>
    <w:tmpl w:val="CDB2B5B2"/>
    <w:lvl w:ilvl="0" w:tplc="2432E83A">
      <w:start w:val="1"/>
      <w:numFmt w:val="bullet"/>
      <w:lvlText w:val="•"/>
      <w:lvlJc w:val="left"/>
      <w:pPr>
        <w:tabs>
          <w:tab w:val="num" w:pos="720"/>
        </w:tabs>
        <w:ind w:left="720" w:hanging="360"/>
      </w:pPr>
      <w:rPr>
        <w:rFonts w:ascii="Times New Roman" w:hAnsi="Times New Roman" w:cs="Times New Roman" w:hint="default"/>
      </w:rPr>
    </w:lvl>
    <w:lvl w:ilvl="1" w:tplc="7C683436">
      <w:start w:val="182"/>
      <w:numFmt w:val="bullet"/>
      <w:lvlText w:val="–"/>
      <w:lvlJc w:val="left"/>
      <w:pPr>
        <w:tabs>
          <w:tab w:val="num" w:pos="1440"/>
        </w:tabs>
        <w:ind w:left="1440" w:hanging="360"/>
      </w:pPr>
      <w:rPr>
        <w:rFonts w:ascii="Times New Roman" w:hAnsi="Times New Roman" w:cs="Times New Roman" w:hint="default"/>
      </w:rPr>
    </w:lvl>
    <w:lvl w:ilvl="2" w:tplc="72A6E72A">
      <w:start w:val="1"/>
      <w:numFmt w:val="bullet"/>
      <w:lvlText w:val="•"/>
      <w:lvlJc w:val="left"/>
      <w:pPr>
        <w:tabs>
          <w:tab w:val="num" w:pos="2160"/>
        </w:tabs>
        <w:ind w:left="2160" w:hanging="360"/>
      </w:pPr>
      <w:rPr>
        <w:rFonts w:ascii="Times New Roman" w:hAnsi="Times New Roman" w:cs="Times New Roman" w:hint="default"/>
      </w:rPr>
    </w:lvl>
    <w:lvl w:ilvl="3" w:tplc="C6D0B448">
      <w:start w:val="1"/>
      <w:numFmt w:val="bullet"/>
      <w:lvlText w:val="•"/>
      <w:lvlJc w:val="left"/>
      <w:pPr>
        <w:tabs>
          <w:tab w:val="num" w:pos="2880"/>
        </w:tabs>
        <w:ind w:left="2880" w:hanging="360"/>
      </w:pPr>
      <w:rPr>
        <w:rFonts w:ascii="Times New Roman" w:hAnsi="Times New Roman" w:cs="Times New Roman" w:hint="default"/>
      </w:rPr>
    </w:lvl>
    <w:lvl w:ilvl="4" w:tplc="BC86E610">
      <w:start w:val="1"/>
      <w:numFmt w:val="bullet"/>
      <w:lvlText w:val="•"/>
      <w:lvlJc w:val="left"/>
      <w:pPr>
        <w:tabs>
          <w:tab w:val="num" w:pos="3600"/>
        </w:tabs>
        <w:ind w:left="3600" w:hanging="360"/>
      </w:pPr>
      <w:rPr>
        <w:rFonts w:ascii="Times New Roman" w:hAnsi="Times New Roman" w:cs="Times New Roman" w:hint="default"/>
      </w:rPr>
    </w:lvl>
    <w:lvl w:ilvl="5" w:tplc="A93293F0">
      <w:start w:val="1"/>
      <w:numFmt w:val="bullet"/>
      <w:lvlText w:val="•"/>
      <w:lvlJc w:val="left"/>
      <w:pPr>
        <w:tabs>
          <w:tab w:val="num" w:pos="4320"/>
        </w:tabs>
        <w:ind w:left="4320" w:hanging="360"/>
      </w:pPr>
      <w:rPr>
        <w:rFonts w:ascii="Times New Roman" w:hAnsi="Times New Roman" w:cs="Times New Roman" w:hint="default"/>
      </w:rPr>
    </w:lvl>
    <w:lvl w:ilvl="6" w:tplc="D29EAAB6">
      <w:start w:val="1"/>
      <w:numFmt w:val="bullet"/>
      <w:lvlText w:val="•"/>
      <w:lvlJc w:val="left"/>
      <w:pPr>
        <w:tabs>
          <w:tab w:val="num" w:pos="5040"/>
        </w:tabs>
        <w:ind w:left="5040" w:hanging="360"/>
      </w:pPr>
      <w:rPr>
        <w:rFonts w:ascii="Times New Roman" w:hAnsi="Times New Roman" w:cs="Times New Roman" w:hint="default"/>
      </w:rPr>
    </w:lvl>
    <w:lvl w:ilvl="7" w:tplc="ABF44EA2">
      <w:start w:val="1"/>
      <w:numFmt w:val="bullet"/>
      <w:lvlText w:val="•"/>
      <w:lvlJc w:val="left"/>
      <w:pPr>
        <w:tabs>
          <w:tab w:val="num" w:pos="5760"/>
        </w:tabs>
        <w:ind w:left="5760" w:hanging="360"/>
      </w:pPr>
      <w:rPr>
        <w:rFonts w:ascii="Times New Roman" w:hAnsi="Times New Roman" w:cs="Times New Roman" w:hint="default"/>
      </w:rPr>
    </w:lvl>
    <w:lvl w:ilvl="8" w:tplc="3688681C">
      <w:start w:val="1"/>
      <w:numFmt w:val="bullet"/>
      <w:lvlText w:val="•"/>
      <w:lvlJc w:val="left"/>
      <w:pPr>
        <w:tabs>
          <w:tab w:val="num" w:pos="6480"/>
        </w:tabs>
        <w:ind w:left="6480" w:hanging="360"/>
      </w:pPr>
      <w:rPr>
        <w:rFonts w:ascii="Times New Roman" w:hAnsi="Times New Roman" w:cs="Times New Roman" w:hint="default"/>
      </w:rPr>
    </w:lvl>
  </w:abstractNum>
  <w:num w:numId="1">
    <w:abstractNumId w:val="3"/>
  </w:num>
  <w:num w:numId="2">
    <w:abstractNumId w:val="1"/>
  </w:num>
  <w:num w:numId="3">
    <w:abstractNumId w:val="2"/>
  </w:num>
  <w:num w:numId="4">
    <w:abstractNumId w:val="0"/>
  </w:num>
  <w:num w:numId="5">
    <w:abstractNumId w:val="4"/>
  </w:num>
  <w:num w:numId="6">
    <w:abstractNumId w:val="6"/>
  </w:num>
  <w:num w:numId="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898"/>
    <w:rsid w:val="00003F60"/>
    <w:rsid w:val="00006C2E"/>
    <w:rsid w:val="0002521E"/>
    <w:rsid w:val="000306A6"/>
    <w:rsid w:val="0003091D"/>
    <w:rsid w:val="00032576"/>
    <w:rsid w:val="00033A75"/>
    <w:rsid w:val="00041E07"/>
    <w:rsid w:val="00042CD3"/>
    <w:rsid w:val="00044E63"/>
    <w:rsid w:val="00047DB7"/>
    <w:rsid w:val="00050361"/>
    <w:rsid w:val="000747EE"/>
    <w:rsid w:val="00094C58"/>
    <w:rsid w:val="000A3F98"/>
    <w:rsid w:val="000B1859"/>
    <w:rsid w:val="000B35B8"/>
    <w:rsid w:val="000B3E39"/>
    <w:rsid w:val="000C2345"/>
    <w:rsid w:val="000C3ED0"/>
    <w:rsid w:val="000E39C5"/>
    <w:rsid w:val="000E3E34"/>
    <w:rsid w:val="000E4720"/>
    <w:rsid w:val="000F6B71"/>
    <w:rsid w:val="00116C3C"/>
    <w:rsid w:val="00125097"/>
    <w:rsid w:val="00125147"/>
    <w:rsid w:val="001320CF"/>
    <w:rsid w:val="00135506"/>
    <w:rsid w:val="001402FA"/>
    <w:rsid w:val="0014068C"/>
    <w:rsid w:val="00141207"/>
    <w:rsid w:val="001443D2"/>
    <w:rsid w:val="00146B06"/>
    <w:rsid w:val="001478E6"/>
    <w:rsid w:val="0015392C"/>
    <w:rsid w:val="00160D99"/>
    <w:rsid w:val="00175E75"/>
    <w:rsid w:val="00176A2E"/>
    <w:rsid w:val="0018162E"/>
    <w:rsid w:val="001835FA"/>
    <w:rsid w:val="00195F9D"/>
    <w:rsid w:val="001A109E"/>
    <w:rsid w:val="001B2ADC"/>
    <w:rsid w:val="001B2E1A"/>
    <w:rsid w:val="001B4EC2"/>
    <w:rsid w:val="001C339D"/>
    <w:rsid w:val="001C54D4"/>
    <w:rsid w:val="001E24B7"/>
    <w:rsid w:val="00206696"/>
    <w:rsid w:val="002073FB"/>
    <w:rsid w:val="00211817"/>
    <w:rsid w:val="00212A0E"/>
    <w:rsid w:val="00223CB4"/>
    <w:rsid w:val="00233597"/>
    <w:rsid w:val="002341F4"/>
    <w:rsid w:val="00242EEB"/>
    <w:rsid w:val="00264AF3"/>
    <w:rsid w:val="002670ED"/>
    <w:rsid w:val="0027205B"/>
    <w:rsid w:val="002755F3"/>
    <w:rsid w:val="0028783C"/>
    <w:rsid w:val="0029133B"/>
    <w:rsid w:val="0029368B"/>
    <w:rsid w:val="00294F09"/>
    <w:rsid w:val="0029735E"/>
    <w:rsid w:val="002A11ED"/>
    <w:rsid w:val="002A1A83"/>
    <w:rsid w:val="002A5371"/>
    <w:rsid w:val="002A59D8"/>
    <w:rsid w:val="002A7C8D"/>
    <w:rsid w:val="002A7D08"/>
    <w:rsid w:val="002B4789"/>
    <w:rsid w:val="002B55E7"/>
    <w:rsid w:val="002C321E"/>
    <w:rsid w:val="002D0A1D"/>
    <w:rsid w:val="002D6B94"/>
    <w:rsid w:val="0030588B"/>
    <w:rsid w:val="00316BAE"/>
    <w:rsid w:val="00316F07"/>
    <w:rsid w:val="00326CFB"/>
    <w:rsid w:val="00334C2B"/>
    <w:rsid w:val="003403E8"/>
    <w:rsid w:val="0034040B"/>
    <w:rsid w:val="00360A6E"/>
    <w:rsid w:val="00363365"/>
    <w:rsid w:val="00363403"/>
    <w:rsid w:val="0038216B"/>
    <w:rsid w:val="003876CE"/>
    <w:rsid w:val="00391107"/>
    <w:rsid w:val="003B1054"/>
    <w:rsid w:val="003B2F3C"/>
    <w:rsid w:val="003B42DD"/>
    <w:rsid w:val="003B5B7C"/>
    <w:rsid w:val="003B677F"/>
    <w:rsid w:val="003C6AE1"/>
    <w:rsid w:val="003D207E"/>
    <w:rsid w:val="003D31FF"/>
    <w:rsid w:val="003E53BB"/>
    <w:rsid w:val="003F38D1"/>
    <w:rsid w:val="0040365D"/>
    <w:rsid w:val="00413586"/>
    <w:rsid w:val="00415094"/>
    <w:rsid w:val="00422F05"/>
    <w:rsid w:val="0042302D"/>
    <w:rsid w:val="004537D2"/>
    <w:rsid w:val="00454B48"/>
    <w:rsid w:val="00457C34"/>
    <w:rsid w:val="00463009"/>
    <w:rsid w:val="004703BE"/>
    <w:rsid w:val="00474AD2"/>
    <w:rsid w:val="0049097A"/>
    <w:rsid w:val="00492D6F"/>
    <w:rsid w:val="00494202"/>
    <w:rsid w:val="00494628"/>
    <w:rsid w:val="00496DB3"/>
    <w:rsid w:val="004A03B0"/>
    <w:rsid w:val="004A33CE"/>
    <w:rsid w:val="004B1C15"/>
    <w:rsid w:val="004B47F4"/>
    <w:rsid w:val="004C34F1"/>
    <w:rsid w:val="004C3FCF"/>
    <w:rsid w:val="004D33AE"/>
    <w:rsid w:val="004D5799"/>
    <w:rsid w:val="00516D7C"/>
    <w:rsid w:val="0052163B"/>
    <w:rsid w:val="00523AC9"/>
    <w:rsid w:val="00525643"/>
    <w:rsid w:val="00526E38"/>
    <w:rsid w:val="00527E43"/>
    <w:rsid w:val="005366CB"/>
    <w:rsid w:val="00540127"/>
    <w:rsid w:val="00543DF7"/>
    <w:rsid w:val="00550894"/>
    <w:rsid w:val="00555849"/>
    <w:rsid w:val="0056194C"/>
    <w:rsid w:val="00597D28"/>
    <w:rsid w:val="00597D6C"/>
    <w:rsid w:val="005A1E8E"/>
    <w:rsid w:val="005B4316"/>
    <w:rsid w:val="005C3E27"/>
    <w:rsid w:val="005D27A5"/>
    <w:rsid w:val="005D2B86"/>
    <w:rsid w:val="005D7C63"/>
    <w:rsid w:val="005E1249"/>
    <w:rsid w:val="005E2250"/>
    <w:rsid w:val="005F3BF3"/>
    <w:rsid w:val="005F42FD"/>
    <w:rsid w:val="005F50FF"/>
    <w:rsid w:val="005F545A"/>
    <w:rsid w:val="005F6174"/>
    <w:rsid w:val="0060162C"/>
    <w:rsid w:val="006061E6"/>
    <w:rsid w:val="00606936"/>
    <w:rsid w:val="00626D98"/>
    <w:rsid w:val="00631104"/>
    <w:rsid w:val="0063166C"/>
    <w:rsid w:val="0063236F"/>
    <w:rsid w:val="00636E1F"/>
    <w:rsid w:val="00642FFF"/>
    <w:rsid w:val="00644E06"/>
    <w:rsid w:val="006463E3"/>
    <w:rsid w:val="00647DE4"/>
    <w:rsid w:val="006520BD"/>
    <w:rsid w:val="006661A3"/>
    <w:rsid w:val="006668D4"/>
    <w:rsid w:val="0067049D"/>
    <w:rsid w:val="00673BFF"/>
    <w:rsid w:val="006741BA"/>
    <w:rsid w:val="0068739F"/>
    <w:rsid w:val="006A2CE5"/>
    <w:rsid w:val="006E67A0"/>
    <w:rsid w:val="006E6E82"/>
    <w:rsid w:val="006F3250"/>
    <w:rsid w:val="007024C4"/>
    <w:rsid w:val="0070443D"/>
    <w:rsid w:val="00715FCC"/>
    <w:rsid w:val="007428D5"/>
    <w:rsid w:val="0077630B"/>
    <w:rsid w:val="007838F1"/>
    <w:rsid w:val="00787CB4"/>
    <w:rsid w:val="0079605D"/>
    <w:rsid w:val="007B15A3"/>
    <w:rsid w:val="007B30F5"/>
    <w:rsid w:val="007C5DC7"/>
    <w:rsid w:val="007D5616"/>
    <w:rsid w:val="007D73EF"/>
    <w:rsid w:val="007F7F00"/>
    <w:rsid w:val="00803E30"/>
    <w:rsid w:val="00804BC2"/>
    <w:rsid w:val="00821DE5"/>
    <w:rsid w:val="008241A4"/>
    <w:rsid w:val="008241D2"/>
    <w:rsid w:val="00837EFF"/>
    <w:rsid w:val="00837F47"/>
    <w:rsid w:val="00855578"/>
    <w:rsid w:val="0085600E"/>
    <w:rsid w:val="00871C3A"/>
    <w:rsid w:val="00875140"/>
    <w:rsid w:val="00891EDF"/>
    <w:rsid w:val="008B1A72"/>
    <w:rsid w:val="008B6939"/>
    <w:rsid w:val="008B7CF8"/>
    <w:rsid w:val="008C39B4"/>
    <w:rsid w:val="008E060E"/>
    <w:rsid w:val="008F0ABE"/>
    <w:rsid w:val="008F17E2"/>
    <w:rsid w:val="009068A1"/>
    <w:rsid w:val="00910034"/>
    <w:rsid w:val="00911D07"/>
    <w:rsid w:val="00917DD7"/>
    <w:rsid w:val="00921393"/>
    <w:rsid w:val="009218B6"/>
    <w:rsid w:val="009450D5"/>
    <w:rsid w:val="00953FFB"/>
    <w:rsid w:val="00963B72"/>
    <w:rsid w:val="0098373A"/>
    <w:rsid w:val="00986CED"/>
    <w:rsid w:val="009A69ED"/>
    <w:rsid w:val="009B137B"/>
    <w:rsid w:val="009B4188"/>
    <w:rsid w:val="009B64FD"/>
    <w:rsid w:val="009B7461"/>
    <w:rsid w:val="009D4A4A"/>
    <w:rsid w:val="009E62B2"/>
    <w:rsid w:val="009E63FF"/>
    <w:rsid w:val="009E647F"/>
    <w:rsid w:val="009F4AF9"/>
    <w:rsid w:val="00A12219"/>
    <w:rsid w:val="00A170DC"/>
    <w:rsid w:val="00A2411F"/>
    <w:rsid w:val="00A27F61"/>
    <w:rsid w:val="00A31B95"/>
    <w:rsid w:val="00A331DD"/>
    <w:rsid w:val="00A35F5C"/>
    <w:rsid w:val="00A42414"/>
    <w:rsid w:val="00A46D96"/>
    <w:rsid w:val="00A6501A"/>
    <w:rsid w:val="00A80F0E"/>
    <w:rsid w:val="00A92EAF"/>
    <w:rsid w:val="00A94274"/>
    <w:rsid w:val="00A96F35"/>
    <w:rsid w:val="00AA39E0"/>
    <w:rsid w:val="00AC0814"/>
    <w:rsid w:val="00AC1504"/>
    <w:rsid w:val="00AC687C"/>
    <w:rsid w:val="00AE0EB6"/>
    <w:rsid w:val="00AE1BAB"/>
    <w:rsid w:val="00AE4388"/>
    <w:rsid w:val="00AE4A2A"/>
    <w:rsid w:val="00AF5A58"/>
    <w:rsid w:val="00B017BA"/>
    <w:rsid w:val="00B06F96"/>
    <w:rsid w:val="00B16769"/>
    <w:rsid w:val="00B170F5"/>
    <w:rsid w:val="00B246C1"/>
    <w:rsid w:val="00B31289"/>
    <w:rsid w:val="00B352C8"/>
    <w:rsid w:val="00B41819"/>
    <w:rsid w:val="00B53913"/>
    <w:rsid w:val="00B539EE"/>
    <w:rsid w:val="00B53FD9"/>
    <w:rsid w:val="00B574C1"/>
    <w:rsid w:val="00B732D8"/>
    <w:rsid w:val="00B760FF"/>
    <w:rsid w:val="00B841E7"/>
    <w:rsid w:val="00B84F75"/>
    <w:rsid w:val="00B976B9"/>
    <w:rsid w:val="00BA2ECE"/>
    <w:rsid w:val="00BA54EB"/>
    <w:rsid w:val="00BB3B9E"/>
    <w:rsid w:val="00BB42A6"/>
    <w:rsid w:val="00BE4B51"/>
    <w:rsid w:val="00BE7018"/>
    <w:rsid w:val="00BF1D6C"/>
    <w:rsid w:val="00C076C7"/>
    <w:rsid w:val="00C174DA"/>
    <w:rsid w:val="00C23353"/>
    <w:rsid w:val="00C27BA6"/>
    <w:rsid w:val="00C32BEA"/>
    <w:rsid w:val="00C34E30"/>
    <w:rsid w:val="00C36898"/>
    <w:rsid w:val="00C36A9E"/>
    <w:rsid w:val="00C457B9"/>
    <w:rsid w:val="00C46CEB"/>
    <w:rsid w:val="00C54856"/>
    <w:rsid w:val="00C5799B"/>
    <w:rsid w:val="00C62A19"/>
    <w:rsid w:val="00C76591"/>
    <w:rsid w:val="00C824E2"/>
    <w:rsid w:val="00C849DA"/>
    <w:rsid w:val="00C85B05"/>
    <w:rsid w:val="00CA4C40"/>
    <w:rsid w:val="00CB2542"/>
    <w:rsid w:val="00CC0DDD"/>
    <w:rsid w:val="00CC1AD1"/>
    <w:rsid w:val="00CD101E"/>
    <w:rsid w:val="00CD668E"/>
    <w:rsid w:val="00CE154C"/>
    <w:rsid w:val="00CF1B02"/>
    <w:rsid w:val="00D0405C"/>
    <w:rsid w:val="00D14D7E"/>
    <w:rsid w:val="00D15053"/>
    <w:rsid w:val="00D152B9"/>
    <w:rsid w:val="00D25854"/>
    <w:rsid w:val="00D30DAF"/>
    <w:rsid w:val="00D5444C"/>
    <w:rsid w:val="00D64112"/>
    <w:rsid w:val="00D70069"/>
    <w:rsid w:val="00D74C1A"/>
    <w:rsid w:val="00D82898"/>
    <w:rsid w:val="00D847E5"/>
    <w:rsid w:val="00D8734D"/>
    <w:rsid w:val="00D94970"/>
    <w:rsid w:val="00DA32E1"/>
    <w:rsid w:val="00DB0527"/>
    <w:rsid w:val="00DC1B2A"/>
    <w:rsid w:val="00DC6490"/>
    <w:rsid w:val="00DC73A3"/>
    <w:rsid w:val="00DD6B45"/>
    <w:rsid w:val="00DD7515"/>
    <w:rsid w:val="00DE52A2"/>
    <w:rsid w:val="00DF2E93"/>
    <w:rsid w:val="00DF53B4"/>
    <w:rsid w:val="00DF6619"/>
    <w:rsid w:val="00E04FFC"/>
    <w:rsid w:val="00E0780C"/>
    <w:rsid w:val="00E36D76"/>
    <w:rsid w:val="00E44791"/>
    <w:rsid w:val="00E46023"/>
    <w:rsid w:val="00E61C75"/>
    <w:rsid w:val="00E624B6"/>
    <w:rsid w:val="00E71F09"/>
    <w:rsid w:val="00E726CF"/>
    <w:rsid w:val="00E7596F"/>
    <w:rsid w:val="00EA53EF"/>
    <w:rsid w:val="00EA5C6F"/>
    <w:rsid w:val="00EB5C0A"/>
    <w:rsid w:val="00EE7B76"/>
    <w:rsid w:val="00EF3BB5"/>
    <w:rsid w:val="00F00AC6"/>
    <w:rsid w:val="00F02BAC"/>
    <w:rsid w:val="00F04938"/>
    <w:rsid w:val="00F27241"/>
    <w:rsid w:val="00F33484"/>
    <w:rsid w:val="00F35F44"/>
    <w:rsid w:val="00F375C6"/>
    <w:rsid w:val="00F55A69"/>
    <w:rsid w:val="00F601A8"/>
    <w:rsid w:val="00F8541C"/>
    <w:rsid w:val="00F9734E"/>
    <w:rsid w:val="00FB47E0"/>
    <w:rsid w:val="00FC14C5"/>
    <w:rsid w:val="00FC3144"/>
    <w:rsid w:val="00FD0CE2"/>
    <w:rsid w:val="00FD2537"/>
    <w:rsid w:val="00FE29E6"/>
    <w:rsid w:val="00FF027E"/>
    <w:rsid w:val="00FF27FF"/>
    <w:rsid w:val="00FF73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Standard">
    <w:name w:val="Normal"/>
    <w:qFormat/>
    <w:rsid w:val="00D82898"/>
    <w:pPr>
      <w:spacing w:before="120" w:after="120" w:line="240" w:lineRule="auto"/>
      <w:jc w:val="both"/>
    </w:pPr>
    <w:rPr>
      <w:rFonts w:ascii="Arial" w:eastAsia="Times New Roman" w:hAnsi="Arial" w:cs="Times New Roman"/>
      <w:szCs w:val="20"/>
      <w:lang w:val="en-GB" w:eastAsia="fi-FI"/>
    </w:rPr>
  </w:style>
  <w:style w:type="paragraph" w:styleId="berschrift1">
    <w:name w:val="heading 1"/>
    <w:aliases w:val="h1,SAHeading 1,Heading 1-ERI"/>
    <w:basedOn w:val="Standard"/>
    <w:next w:val="Standard"/>
    <w:link w:val="berschrift1Zchn"/>
    <w:uiPriority w:val="99"/>
    <w:qFormat/>
    <w:rsid w:val="00D82898"/>
    <w:pPr>
      <w:keepNext/>
      <w:numPr>
        <w:numId w:val="1"/>
      </w:numPr>
      <w:spacing w:before="240" w:after="240"/>
      <w:jc w:val="center"/>
      <w:outlineLvl w:val="0"/>
    </w:pPr>
    <w:rPr>
      <w:b/>
      <w:sz w:val="32"/>
    </w:rPr>
  </w:style>
  <w:style w:type="paragraph" w:styleId="berschrift2">
    <w:name w:val="heading 2"/>
    <w:aliases w:val="2Heading 2,h2"/>
    <w:basedOn w:val="Standard"/>
    <w:next w:val="Standard"/>
    <w:link w:val="berschrift2Zchn"/>
    <w:uiPriority w:val="99"/>
    <w:qFormat/>
    <w:rsid w:val="00D82898"/>
    <w:pPr>
      <w:keepNext/>
      <w:spacing w:before="240" w:after="60"/>
      <w:outlineLvl w:val="1"/>
    </w:pPr>
    <w:rPr>
      <w:rFonts w:cs="Arial"/>
      <w:b/>
      <w:bCs/>
      <w:i/>
      <w:iCs/>
      <w:sz w:val="28"/>
      <w:szCs w:val="28"/>
    </w:rPr>
  </w:style>
  <w:style w:type="paragraph" w:styleId="berschrift3">
    <w:name w:val="heading 3"/>
    <w:aliases w:val="h3"/>
    <w:basedOn w:val="Standard"/>
    <w:next w:val="Standard"/>
    <w:link w:val="berschrift3Zchn"/>
    <w:uiPriority w:val="99"/>
    <w:qFormat/>
    <w:rsid w:val="00D82898"/>
    <w:pPr>
      <w:keepNext/>
      <w:numPr>
        <w:ilvl w:val="2"/>
        <w:numId w:val="1"/>
      </w:numPr>
      <w:outlineLvl w:val="2"/>
    </w:pPr>
    <w:rPr>
      <w:sz w:val="28"/>
    </w:rPr>
  </w:style>
  <w:style w:type="paragraph" w:styleId="berschrift4">
    <w:name w:val="heading 4"/>
    <w:aliases w:val="h4"/>
    <w:basedOn w:val="Standard"/>
    <w:next w:val="Standard"/>
    <w:link w:val="berschrift4Zchn"/>
    <w:uiPriority w:val="99"/>
    <w:qFormat/>
    <w:rsid w:val="00D82898"/>
    <w:pPr>
      <w:keepNext/>
      <w:numPr>
        <w:ilvl w:val="3"/>
        <w:numId w:val="1"/>
      </w:numPr>
      <w:jc w:val="left"/>
      <w:outlineLvl w:val="3"/>
    </w:pPr>
    <w:rPr>
      <w:b/>
    </w:rPr>
  </w:style>
  <w:style w:type="paragraph" w:styleId="berschrift5">
    <w:name w:val="heading 5"/>
    <w:aliases w:val="h5"/>
    <w:basedOn w:val="Standard"/>
    <w:next w:val="Standard"/>
    <w:link w:val="berschrift5Zchn"/>
    <w:uiPriority w:val="99"/>
    <w:qFormat/>
    <w:rsid w:val="00D82898"/>
    <w:pPr>
      <w:keepNext/>
      <w:numPr>
        <w:ilvl w:val="4"/>
        <w:numId w:val="1"/>
      </w:numPr>
      <w:outlineLvl w:val="4"/>
    </w:pPr>
    <w:rPr>
      <w:b/>
      <w:color w:val="000000"/>
    </w:rPr>
  </w:style>
  <w:style w:type="paragraph" w:styleId="berschrift6">
    <w:name w:val="heading 6"/>
    <w:aliases w:val="h6"/>
    <w:basedOn w:val="Standard"/>
    <w:next w:val="Standard"/>
    <w:link w:val="berschrift6Zchn"/>
    <w:uiPriority w:val="99"/>
    <w:qFormat/>
    <w:rsid w:val="00D82898"/>
    <w:pPr>
      <w:keepNext/>
      <w:numPr>
        <w:ilvl w:val="5"/>
        <w:numId w:val="1"/>
      </w:numPr>
      <w:outlineLvl w:val="5"/>
    </w:pPr>
    <w:rPr>
      <w:i/>
      <w:color w:val="000000"/>
    </w:rPr>
  </w:style>
  <w:style w:type="paragraph" w:styleId="berschrift7">
    <w:name w:val="heading 7"/>
    <w:basedOn w:val="Standard"/>
    <w:next w:val="Standard"/>
    <w:link w:val="berschrift7Zchn"/>
    <w:uiPriority w:val="99"/>
    <w:qFormat/>
    <w:rsid w:val="00D82898"/>
    <w:pPr>
      <w:keepNext/>
      <w:numPr>
        <w:ilvl w:val="6"/>
        <w:numId w:val="1"/>
      </w:numPr>
      <w:outlineLvl w:val="6"/>
    </w:pPr>
    <w:rPr>
      <w:u w:val="single"/>
    </w:rPr>
  </w:style>
  <w:style w:type="paragraph" w:styleId="berschrift8">
    <w:name w:val="heading 8"/>
    <w:basedOn w:val="Standard"/>
    <w:next w:val="Standard"/>
    <w:link w:val="berschrift8Zchn"/>
    <w:uiPriority w:val="99"/>
    <w:qFormat/>
    <w:rsid w:val="00D82898"/>
    <w:pPr>
      <w:keepNext/>
      <w:numPr>
        <w:ilvl w:val="7"/>
        <w:numId w:val="1"/>
      </w:numPr>
      <w:outlineLvl w:val="7"/>
    </w:pPr>
    <w:rPr>
      <w:color w:val="000000"/>
      <w:u w:val="single"/>
    </w:rPr>
  </w:style>
  <w:style w:type="paragraph" w:styleId="berschrift9">
    <w:name w:val="heading 9"/>
    <w:aliases w:val="App Heading"/>
    <w:basedOn w:val="Standard"/>
    <w:next w:val="Standard"/>
    <w:link w:val="berschrift9Zchn"/>
    <w:uiPriority w:val="99"/>
    <w:qFormat/>
    <w:rsid w:val="00D82898"/>
    <w:pPr>
      <w:keepNext/>
      <w:numPr>
        <w:ilvl w:val="8"/>
        <w:numId w:val="1"/>
      </w:numPr>
      <w:jc w:val="center"/>
      <w:outlineLvl w:val="8"/>
    </w:pPr>
    <w:rPr>
      <w:i/>
      <w:snapToGrid w:val="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SAHeading 1 Zchn,Heading 1-ERI Zchn"/>
    <w:basedOn w:val="Absatz-Standardschriftart"/>
    <w:link w:val="berschrift1"/>
    <w:uiPriority w:val="99"/>
    <w:rsid w:val="00D82898"/>
    <w:rPr>
      <w:rFonts w:ascii="Arial" w:eastAsia="Times New Roman" w:hAnsi="Arial" w:cs="Times New Roman"/>
      <w:b/>
      <w:sz w:val="32"/>
      <w:szCs w:val="20"/>
      <w:lang w:val="en-GB" w:eastAsia="fi-FI"/>
    </w:rPr>
  </w:style>
  <w:style w:type="character" w:customStyle="1" w:styleId="berschrift2Zchn">
    <w:name w:val="Überschrift 2 Zchn"/>
    <w:aliases w:val="2Heading 2 Zchn,h2 Zchn"/>
    <w:basedOn w:val="Absatz-Standardschriftart"/>
    <w:link w:val="berschrift2"/>
    <w:uiPriority w:val="99"/>
    <w:rsid w:val="00D82898"/>
    <w:rPr>
      <w:rFonts w:ascii="Arial" w:eastAsia="Times New Roman" w:hAnsi="Arial" w:cs="Arial"/>
      <w:b/>
      <w:bCs/>
      <w:i/>
      <w:iCs/>
      <w:sz w:val="28"/>
      <w:szCs w:val="28"/>
      <w:lang w:val="en-GB" w:eastAsia="fi-FI"/>
    </w:rPr>
  </w:style>
  <w:style w:type="character" w:customStyle="1" w:styleId="berschrift3Zchn">
    <w:name w:val="Überschrift 3 Zchn"/>
    <w:aliases w:val="h3 Zchn"/>
    <w:basedOn w:val="Absatz-Standardschriftart"/>
    <w:link w:val="berschrift3"/>
    <w:uiPriority w:val="99"/>
    <w:rsid w:val="00D82898"/>
    <w:rPr>
      <w:rFonts w:ascii="Arial" w:eastAsia="Times New Roman" w:hAnsi="Arial" w:cs="Times New Roman"/>
      <w:sz w:val="28"/>
      <w:szCs w:val="20"/>
      <w:lang w:val="en-GB" w:eastAsia="fi-FI"/>
    </w:rPr>
  </w:style>
  <w:style w:type="character" w:customStyle="1" w:styleId="berschrift4Zchn">
    <w:name w:val="Überschrift 4 Zchn"/>
    <w:aliases w:val="h4 Zchn"/>
    <w:basedOn w:val="Absatz-Standardschriftart"/>
    <w:link w:val="berschrift4"/>
    <w:uiPriority w:val="99"/>
    <w:rsid w:val="00D82898"/>
    <w:rPr>
      <w:rFonts w:ascii="Arial" w:eastAsia="Times New Roman" w:hAnsi="Arial" w:cs="Times New Roman"/>
      <w:b/>
      <w:szCs w:val="20"/>
      <w:lang w:val="en-GB" w:eastAsia="fi-FI"/>
    </w:rPr>
  </w:style>
  <w:style w:type="character" w:customStyle="1" w:styleId="berschrift5Zchn">
    <w:name w:val="Überschrift 5 Zchn"/>
    <w:aliases w:val="h5 Zchn"/>
    <w:basedOn w:val="Absatz-Standardschriftart"/>
    <w:link w:val="berschrift5"/>
    <w:uiPriority w:val="99"/>
    <w:rsid w:val="00D82898"/>
    <w:rPr>
      <w:rFonts w:ascii="Arial" w:eastAsia="Times New Roman" w:hAnsi="Arial" w:cs="Times New Roman"/>
      <w:b/>
      <w:color w:val="000000"/>
      <w:szCs w:val="20"/>
      <w:lang w:val="en-GB" w:eastAsia="fi-FI"/>
    </w:rPr>
  </w:style>
  <w:style w:type="character" w:customStyle="1" w:styleId="berschrift6Zchn">
    <w:name w:val="Überschrift 6 Zchn"/>
    <w:aliases w:val="h6 Zchn"/>
    <w:basedOn w:val="Absatz-Standardschriftart"/>
    <w:link w:val="berschrift6"/>
    <w:uiPriority w:val="99"/>
    <w:rsid w:val="00D82898"/>
    <w:rPr>
      <w:rFonts w:ascii="Arial" w:eastAsia="Times New Roman" w:hAnsi="Arial" w:cs="Times New Roman"/>
      <w:i/>
      <w:color w:val="000000"/>
      <w:szCs w:val="20"/>
      <w:lang w:val="en-GB" w:eastAsia="fi-FI"/>
    </w:rPr>
  </w:style>
  <w:style w:type="character" w:customStyle="1" w:styleId="berschrift7Zchn">
    <w:name w:val="Überschrift 7 Zchn"/>
    <w:basedOn w:val="Absatz-Standardschriftart"/>
    <w:link w:val="berschrift7"/>
    <w:uiPriority w:val="99"/>
    <w:rsid w:val="00D82898"/>
    <w:rPr>
      <w:rFonts w:ascii="Arial" w:eastAsia="Times New Roman" w:hAnsi="Arial" w:cs="Times New Roman"/>
      <w:szCs w:val="20"/>
      <w:u w:val="single"/>
      <w:lang w:val="en-GB" w:eastAsia="fi-FI"/>
    </w:rPr>
  </w:style>
  <w:style w:type="character" w:customStyle="1" w:styleId="berschrift8Zchn">
    <w:name w:val="Überschrift 8 Zchn"/>
    <w:basedOn w:val="Absatz-Standardschriftart"/>
    <w:link w:val="berschrift8"/>
    <w:uiPriority w:val="99"/>
    <w:rsid w:val="00D82898"/>
    <w:rPr>
      <w:rFonts w:ascii="Arial" w:eastAsia="Times New Roman" w:hAnsi="Arial" w:cs="Times New Roman"/>
      <w:color w:val="000000"/>
      <w:szCs w:val="20"/>
      <w:u w:val="single"/>
      <w:lang w:val="en-GB" w:eastAsia="fi-FI"/>
    </w:rPr>
  </w:style>
  <w:style w:type="character" w:customStyle="1" w:styleId="berschrift9Zchn">
    <w:name w:val="Überschrift 9 Zchn"/>
    <w:aliases w:val="App Heading Zchn"/>
    <w:basedOn w:val="Absatz-Standardschriftart"/>
    <w:link w:val="berschrift9"/>
    <w:uiPriority w:val="99"/>
    <w:rsid w:val="00D82898"/>
    <w:rPr>
      <w:rFonts w:ascii="Arial" w:eastAsia="Times New Roman" w:hAnsi="Arial" w:cs="Times New Roman"/>
      <w:i/>
      <w:snapToGrid w:val="0"/>
      <w:szCs w:val="20"/>
      <w:lang w:val="en-GB"/>
    </w:rPr>
  </w:style>
  <w:style w:type="paragraph" w:styleId="Kopfzeile">
    <w:name w:val="header"/>
    <w:basedOn w:val="Standard"/>
    <w:link w:val="KopfzeileZchn"/>
    <w:uiPriority w:val="99"/>
    <w:rsid w:val="00D82898"/>
    <w:pPr>
      <w:tabs>
        <w:tab w:val="center" w:pos="4536"/>
        <w:tab w:val="right" w:pos="9072"/>
      </w:tabs>
    </w:pPr>
  </w:style>
  <w:style w:type="character" w:customStyle="1" w:styleId="KopfzeileZchn">
    <w:name w:val="Kopfzeile Zchn"/>
    <w:basedOn w:val="Absatz-Standardschriftart"/>
    <w:link w:val="Kopfzeile"/>
    <w:uiPriority w:val="99"/>
    <w:rsid w:val="00D82898"/>
    <w:rPr>
      <w:rFonts w:ascii="Times New Roman" w:eastAsia="Times New Roman" w:hAnsi="Times New Roman" w:cs="Times New Roman"/>
      <w:szCs w:val="20"/>
      <w:lang w:val="en-GB" w:eastAsia="fi-FI"/>
    </w:rPr>
  </w:style>
  <w:style w:type="paragraph" w:styleId="Fuzeile">
    <w:name w:val="footer"/>
    <w:basedOn w:val="Standard"/>
    <w:link w:val="FuzeileZchn"/>
    <w:uiPriority w:val="99"/>
    <w:rsid w:val="00D82898"/>
    <w:pPr>
      <w:tabs>
        <w:tab w:val="center" w:pos="4536"/>
        <w:tab w:val="right" w:pos="9072"/>
      </w:tabs>
    </w:pPr>
  </w:style>
  <w:style w:type="character" w:customStyle="1" w:styleId="FuzeileZchn">
    <w:name w:val="Fußzeile Zchn"/>
    <w:basedOn w:val="Absatz-Standardschriftart"/>
    <w:link w:val="Fuzeile"/>
    <w:uiPriority w:val="99"/>
    <w:rsid w:val="00D82898"/>
    <w:rPr>
      <w:rFonts w:ascii="Times New Roman" w:eastAsia="Times New Roman" w:hAnsi="Times New Roman" w:cs="Times New Roman"/>
      <w:szCs w:val="20"/>
      <w:lang w:val="en-GB" w:eastAsia="fi-FI"/>
    </w:rPr>
  </w:style>
  <w:style w:type="paragraph" w:customStyle="1" w:styleId="Textkrper1">
    <w:name w:val="Textkörper1"/>
    <w:basedOn w:val="Standard"/>
    <w:link w:val="BodytextChar"/>
    <w:rsid w:val="00D82898"/>
  </w:style>
  <w:style w:type="character" w:customStyle="1" w:styleId="BodytextChar">
    <w:name w:val="Body text Char"/>
    <w:link w:val="Textkrper1"/>
    <w:rsid w:val="00D82898"/>
    <w:rPr>
      <w:rFonts w:ascii="Arial" w:eastAsia="Times New Roman" w:hAnsi="Arial" w:cs="Times New Roman"/>
      <w:szCs w:val="20"/>
      <w:lang w:val="en-GB" w:eastAsia="fi-FI"/>
    </w:rPr>
  </w:style>
  <w:style w:type="paragraph" w:styleId="Titel">
    <w:name w:val="Title"/>
    <w:basedOn w:val="Standard"/>
    <w:link w:val="TitelZchn"/>
    <w:qFormat/>
    <w:rsid w:val="00D82898"/>
    <w:pPr>
      <w:jc w:val="center"/>
    </w:pPr>
    <w:rPr>
      <w:b/>
      <w:lang w:val="hu-HU"/>
    </w:rPr>
  </w:style>
  <w:style w:type="character" w:customStyle="1" w:styleId="TitelZchn">
    <w:name w:val="Titel Zchn"/>
    <w:basedOn w:val="Absatz-Standardschriftart"/>
    <w:link w:val="Titel"/>
    <w:rsid w:val="00D82898"/>
    <w:rPr>
      <w:rFonts w:ascii="Times New Roman" w:eastAsia="Times New Roman" w:hAnsi="Times New Roman" w:cs="Times New Roman"/>
      <w:b/>
      <w:szCs w:val="20"/>
      <w:lang w:val="hu-HU" w:eastAsia="fi-FI"/>
    </w:rPr>
  </w:style>
  <w:style w:type="paragraph" w:styleId="Liste">
    <w:name w:val="List"/>
    <w:basedOn w:val="Standard"/>
    <w:rsid w:val="00D82898"/>
    <w:pPr>
      <w:spacing w:before="40" w:after="40"/>
      <w:ind w:left="851" w:hanging="284"/>
    </w:pPr>
  </w:style>
  <w:style w:type="paragraph" w:styleId="Verzeichnis1">
    <w:name w:val="toc 1"/>
    <w:basedOn w:val="Standard"/>
    <w:next w:val="Standard"/>
    <w:autoRedefine/>
    <w:uiPriority w:val="39"/>
    <w:rsid w:val="00D82898"/>
    <w:pPr>
      <w:tabs>
        <w:tab w:val="left" w:pos="440"/>
        <w:tab w:val="right" w:leader="dot" w:pos="9062"/>
      </w:tabs>
      <w:spacing w:before="60" w:after="60"/>
      <w:jc w:val="left"/>
    </w:pPr>
    <w:rPr>
      <w:caps/>
      <w:noProof/>
      <w:sz w:val="20"/>
    </w:rPr>
  </w:style>
  <w:style w:type="paragraph" w:styleId="Verzeichnis2">
    <w:name w:val="toc 2"/>
    <w:basedOn w:val="Standard"/>
    <w:next w:val="Standard"/>
    <w:autoRedefine/>
    <w:uiPriority w:val="39"/>
    <w:rsid w:val="00D82898"/>
    <w:pPr>
      <w:spacing w:before="0" w:after="0"/>
      <w:ind w:left="220"/>
      <w:jc w:val="left"/>
    </w:pPr>
    <w:rPr>
      <w:smallCaps/>
      <w:sz w:val="20"/>
    </w:rPr>
  </w:style>
  <w:style w:type="paragraph" w:customStyle="1" w:styleId="Header1">
    <w:name w:val="Header 1"/>
    <w:basedOn w:val="berschrift1"/>
    <w:rsid w:val="00D82898"/>
    <w:rPr>
      <w:sz w:val="36"/>
    </w:rPr>
  </w:style>
  <w:style w:type="paragraph" w:customStyle="1" w:styleId="Header2">
    <w:name w:val="Header 2"/>
    <w:basedOn w:val="berschrift2"/>
    <w:autoRedefine/>
    <w:rsid w:val="00D82898"/>
    <w:pPr>
      <w:spacing w:before="360" w:after="120"/>
      <w:jc w:val="left"/>
    </w:pPr>
    <w:rPr>
      <w:rFonts w:cs="Times New Roman"/>
      <w:i w:val="0"/>
      <w:iCs w:val="0"/>
    </w:rPr>
  </w:style>
  <w:style w:type="paragraph" w:styleId="Textkrper">
    <w:name w:val="Body Text"/>
    <w:basedOn w:val="Standard"/>
    <w:link w:val="TextkrperZchn"/>
    <w:uiPriority w:val="99"/>
    <w:rsid w:val="00D82898"/>
    <w:pPr>
      <w:spacing w:before="240"/>
    </w:pPr>
    <w:rPr>
      <w:rFonts w:ascii="Times" w:hAnsi="Times"/>
      <w:color w:val="000000"/>
    </w:rPr>
  </w:style>
  <w:style w:type="character" w:customStyle="1" w:styleId="TextkrperZchn">
    <w:name w:val="Textkörper Zchn"/>
    <w:basedOn w:val="Absatz-Standardschriftart"/>
    <w:link w:val="Textkrper"/>
    <w:uiPriority w:val="99"/>
    <w:rsid w:val="00D82898"/>
    <w:rPr>
      <w:rFonts w:ascii="Times" w:eastAsia="Times New Roman" w:hAnsi="Times" w:cs="Times New Roman"/>
      <w:color w:val="000000"/>
      <w:szCs w:val="20"/>
      <w:lang w:val="en-GB" w:eastAsia="fi-FI"/>
    </w:rPr>
  </w:style>
  <w:style w:type="paragraph" w:styleId="Textkrper2">
    <w:name w:val="Body Text 2"/>
    <w:basedOn w:val="Standard"/>
    <w:link w:val="Textkrper2Zchn"/>
    <w:rsid w:val="00D82898"/>
    <w:pPr>
      <w:spacing w:before="60" w:after="60"/>
      <w:ind w:left="284"/>
    </w:pPr>
    <w:rPr>
      <w:snapToGrid w:val="0"/>
      <w:color w:val="000000"/>
      <w:lang w:val="en-US"/>
    </w:rPr>
  </w:style>
  <w:style w:type="character" w:customStyle="1" w:styleId="Textkrper2Zchn">
    <w:name w:val="Textkörper 2 Zchn"/>
    <w:basedOn w:val="Absatz-Standardschriftart"/>
    <w:link w:val="Textkrper2"/>
    <w:rsid w:val="00D82898"/>
    <w:rPr>
      <w:rFonts w:ascii="Arial" w:eastAsia="Times New Roman" w:hAnsi="Arial" w:cs="Times New Roman"/>
      <w:snapToGrid w:val="0"/>
      <w:color w:val="000000"/>
      <w:szCs w:val="20"/>
      <w:lang w:val="en-US" w:eastAsia="fi-FI"/>
    </w:rPr>
  </w:style>
  <w:style w:type="paragraph" w:customStyle="1" w:styleId="Header3">
    <w:name w:val="Header 3"/>
    <w:basedOn w:val="berschrift3"/>
    <w:rsid w:val="00D82898"/>
    <w:pPr>
      <w:tabs>
        <w:tab w:val="clear" w:pos="720"/>
        <w:tab w:val="num" w:pos="1224"/>
      </w:tabs>
      <w:ind w:left="1224" w:hanging="504"/>
    </w:pPr>
    <w:rPr>
      <w:snapToGrid w:val="0"/>
      <w:lang w:eastAsia="en-US"/>
    </w:rPr>
  </w:style>
  <w:style w:type="paragraph" w:customStyle="1" w:styleId="Appendix">
    <w:name w:val="Appendix"/>
    <w:basedOn w:val="berschrift3"/>
    <w:rsid w:val="00D82898"/>
    <w:pPr>
      <w:numPr>
        <w:ilvl w:val="0"/>
        <w:numId w:val="0"/>
      </w:numPr>
    </w:pPr>
  </w:style>
  <w:style w:type="paragraph" w:customStyle="1" w:styleId="Textkrper3">
    <w:name w:val="Textkörper3"/>
    <w:basedOn w:val="Textkrper2"/>
    <w:rsid w:val="00D82898"/>
    <w:pPr>
      <w:ind w:left="567"/>
    </w:pPr>
  </w:style>
  <w:style w:type="paragraph" w:styleId="Funotentext">
    <w:name w:val="footnote text"/>
    <w:basedOn w:val="Standard"/>
    <w:link w:val="FunotentextZchn"/>
    <w:uiPriority w:val="99"/>
    <w:semiHidden/>
    <w:rsid w:val="00D82898"/>
    <w:pPr>
      <w:spacing w:before="40" w:after="40"/>
    </w:pPr>
    <w:rPr>
      <w:sz w:val="20"/>
    </w:rPr>
  </w:style>
  <w:style w:type="character" w:customStyle="1" w:styleId="FunotentextZchn">
    <w:name w:val="Fußnotentext Zchn"/>
    <w:basedOn w:val="Absatz-Standardschriftart"/>
    <w:link w:val="Funotentext"/>
    <w:uiPriority w:val="99"/>
    <w:semiHidden/>
    <w:rsid w:val="00D82898"/>
    <w:rPr>
      <w:rFonts w:ascii="Times New Roman" w:eastAsia="Times New Roman" w:hAnsi="Times New Roman" w:cs="Times New Roman"/>
      <w:sz w:val="20"/>
      <w:szCs w:val="20"/>
      <w:lang w:val="en-GB" w:eastAsia="fi-FI"/>
    </w:rPr>
  </w:style>
  <w:style w:type="paragraph" w:styleId="Verzeichnis3">
    <w:name w:val="toc 3"/>
    <w:basedOn w:val="Standard"/>
    <w:next w:val="Standard"/>
    <w:autoRedefine/>
    <w:uiPriority w:val="39"/>
    <w:rsid w:val="00D82898"/>
    <w:pPr>
      <w:spacing w:before="0" w:after="0"/>
      <w:ind w:left="440"/>
      <w:jc w:val="left"/>
    </w:pPr>
    <w:rPr>
      <w:i/>
      <w:sz w:val="20"/>
    </w:rPr>
  </w:style>
  <w:style w:type="character" w:styleId="Funotenzeichen">
    <w:name w:val="footnote reference"/>
    <w:uiPriority w:val="99"/>
    <w:semiHidden/>
    <w:rsid w:val="00D82898"/>
    <w:rPr>
      <w:vertAlign w:val="superscript"/>
    </w:rPr>
  </w:style>
  <w:style w:type="paragraph" w:styleId="Sprechblasentext">
    <w:name w:val="Balloon Text"/>
    <w:basedOn w:val="Standard"/>
    <w:link w:val="SprechblasentextZchn"/>
    <w:uiPriority w:val="99"/>
    <w:semiHidden/>
    <w:unhideWhenUsed/>
    <w:rsid w:val="00D82898"/>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898"/>
    <w:rPr>
      <w:rFonts w:ascii="Tahoma" w:eastAsia="Times New Roman" w:hAnsi="Tahoma" w:cs="Tahoma"/>
      <w:sz w:val="16"/>
      <w:szCs w:val="16"/>
      <w:lang w:val="en-GB" w:eastAsia="fi-FI"/>
    </w:rPr>
  </w:style>
  <w:style w:type="character" w:styleId="Hyperlink">
    <w:name w:val="Hyperlink"/>
    <w:basedOn w:val="Absatz-Standardschriftart"/>
    <w:uiPriority w:val="99"/>
    <w:unhideWhenUsed/>
    <w:rsid w:val="001478E6"/>
    <w:rPr>
      <w:color w:val="0000FF" w:themeColor="hyperlink"/>
      <w:u w:val="single"/>
    </w:rPr>
  </w:style>
  <w:style w:type="numbering" w:customStyle="1" w:styleId="NoList1">
    <w:name w:val="No List1"/>
    <w:next w:val="KeineListe"/>
    <w:uiPriority w:val="99"/>
    <w:semiHidden/>
    <w:unhideWhenUsed/>
    <w:rsid w:val="00803E30"/>
  </w:style>
  <w:style w:type="table" w:styleId="Tabellenraster">
    <w:name w:val="Table Grid"/>
    <w:basedOn w:val="NormaleTabelle"/>
    <w:uiPriority w:val="59"/>
    <w:rsid w:val="00803E3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03E3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tzhaltertext">
    <w:name w:val="Placeholder Text"/>
    <w:basedOn w:val="Absatz-Standardschriftart"/>
    <w:uiPriority w:val="99"/>
    <w:semiHidden/>
    <w:rsid w:val="00803E30"/>
    <w:rPr>
      <w:color w:val="808080"/>
    </w:rPr>
  </w:style>
  <w:style w:type="paragraph" w:styleId="Listenabsatz">
    <w:name w:val="List Paragraph"/>
    <w:basedOn w:val="Standard"/>
    <w:uiPriority w:val="99"/>
    <w:qFormat/>
    <w:rsid w:val="00803E30"/>
    <w:pPr>
      <w:spacing w:before="0" w:after="200" w:line="276" w:lineRule="auto"/>
      <w:ind w:left="720"/>
      <w:contextualSpacing/>
      <w:jc w:val="left"/>
    </w:pPr>
    <w:rPr>
      <w:rFonts w:ascii="Calibri" w:eastAsia="Calibri" w:hAnsi="Calibri"/>
      <w:szCs w:val="22"/>
      <w:lang w:val="en-US" w:eastAsia="en-US"/>
    </w:rPr>
  </w:style>
  <w:style w:type="numbering" w:customStyle="1" w:styleId="NoList2">
    <w:name w:val="No List2"/>
    <w:next w:val="KeineListe"/>
    <w:uiPriority w:val="99"/>
    <w:semiHidden/>
    <w:unhideWhenUsed/>
    <w:rsid w:val="00803E30"/>
  </w:style>
  <w:style w:type="table" w:customStyle="1" w:styleId="LightShading-Accent21">
    <w:name w:val="Light Shading - Accent 21"/>
    <w:basedOn w:val="NormaleTabelle"/>
    <w:next w:val="HelleSchattierung-Akzent2"/>
    <w:uiPriority w:val="60"/>
    <w:rsid w:val="00803E30"/>
    <w:pPr>
      <w:spacing w:after="0" w:line="240" w:lineRule="auto"/>
    </w:pPr>
    <w:rPr>
      <w:rFonts w:eastAsia="Times New Roman"/>
      <w:color w:val="943634"/>
      <w:lang w:val="el-GR" w:eastAsia="el-G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NormaleTabelle"/>
    <w:next w:val="HelleListe"/>
    <w:uiPriority w:val="61"/>
    <w:rsid w:val="00803E30"/>
    <w:pPr>
      <w:spacing w:after="0" w:line="240" w:lineRule="auto"/>
    </w:pPr>
    <w:rPr>
      <w:rFonts w:eastAsia="Times New Roman"/>
      <w:lang w:val="el-GR" w:eastAsia="el-G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NormaleTabelle"/>
    <w:next w:val="Tabellenraster"/>
    <w:uiPriority w:val="59"/>
    <w:rsid w:val="00803E30"/>
    <w:pPr>
      <w:spacing w:after="0" w:line="240" w:lineRule="auto"/>
    </w:pPr>
    <w:rPr>
      <w:rFonts w:eastAsia="Times New Roman"/>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rsid w:val="00803E30"/>
    <w:pPr>
      <w:widowControl w:val="0"/>
      <w:suppressAutoHyphens/>
      <w:autoSpaceDN w:val="0"/>
      <w:spacing w:after="0" w:line="240" w:lineRule="auto"/>
      <w:textAlignment w:val="baseline"/>
    </w:pPr>
    <w:rPr>
      <w:rFonts w:ascii="Times New Roman" w:eastAsia="SimSun" w:hAnsi="Times New Roman" w:cs="Mangal"/>
      <w:kern w:val="3"/>
      <w:sz w:val="24"/>
      <w:szCs w:val="24"/>
      <w:lang w:val="el-GR" w:eastAsia="zh-CN" w:bidi="hi-IN"/>
    </w:rPr>
  </w:style>
  <w:style w:type="table" w:customStyle="1" w:styleId="MediumShading2-Accent41">
    <w:name w:val="Medium Shading 2 - Accent 41"/>
    <w:basedOn w:val="NormaleTabelle"/>
    <w:next w:val="MittlereSchattierung2-Akzent4"/>
    <w:uiPriority w:val="64"/>
    <w:rsid w:val="00803E30"/>
    <w:pPr>
      <w:widowControl w:val="0"/>
      <w:suppressAutoHyphens/>
      <w:autoSpaceDN w:val="0"/>
      <w:spacing w:after="0" w:line="240" w:lineRule="auto"/>
      <w:textAlignment w:val="baseline"/>
    </w:pPr>
    <w:rPr>
      <w:rFonts w:ascii="Times New Roman" w:eastAsia="SimSun" w:hAnsi="Times New Roman" w:cs="Mangal"/>
      <w:kern w:val="3"/>
      <w:sz w:val="24"/>
      <w:szCs w:val="24"/>
      <w:lang w:val="el-GR" w:eastAsia="zh-CN"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NormaleTabelle"/>
    <w:uiPriority w:val="61"/>
    <w:rsid w:val="00803E30"/>
    <w:pPr>
      <w:spacing w:after="0" w:line="240" w:lineRule="auto"/>
    </w:pPr>
    <w:rPr>
      <w:lang w:val="el-G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NormaleTabelle"/>
    <w:next w:val="MittlereSchattierung2-Akzent1"/>
    <w:uiPriority w:val="64"/>
    <w:rsid w:val="00803E30"/>
    <w:pPr>
      <w:spacing w:after="0" w:line="240" w:lineRule="auto"/>
    </w:pPr>
    <w:rPr>
      <w:rFonts w:eastAsia="Times New Roman"/>
      <w:lang w:val="el-GR" w:eastAsia="el-G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Kommentarzeichen">
    <w:name w:val="annotation reference"/>
    <w:basedOn w:val="Absatz-Standardschriftart"/>
    <w:uiPriority w:val="99"/>
    <w:semiHidden/>
    <w:unhideWhenUsed/>
    <w:rsid w:val="00803E30"/>
    <w:rPr>
      <w:sz w:val="16"/>
      <w:szCs w:val="16"/>
    </w:rPr>
  </w:style>
  <w:style w:type="paragraph" w:customStyle="1" w:styleId="CommentText1">
    <w:name w:val="Comment Text1"/>
    <w:basedOn w:val="Standard"/>
    <w:next w:val="Kommentartext"/>
    <w:link w:val="CommentTextChar"/>
    <w:uiPriority w:val="99"/>
    <w:semiHidden/>
    <w:unhideWhenUsed/>
    <w:rsid w:val="00803E30"/>
    <w:pPr>
      <w:spacing w:before="0" w:after="200"/>
      <w:jc w:val="left"/>
    </w:pPr>
    <w:rPr>
      <w:rFonts w:asciiTheme="minorHAnsi" w:eastAsia="Calibri" w:hAnsiTheme="minorHAnsi" w:cstheme="minorBidi"/>
      <w:sz w:val="20"/>
      <w:lang w:val="de-DE" w:eastAsia="en-US"/>
    </w:rPr>
  </w:style>
  <w:style w:type="character" w:customStyle="1" w:styleId="CommentTextChar">
    <w:name w:val="Comment Text Char"/>
    <w:basedOn w:val="Absatz-Standardschriftart"/>
    <w:link w:val="CommentText1"/>
    <w:uiPriority w:val="99"/>
    <w:semiHidden/>
    <w:rsid w:val="00803E30"/>
    <w:rPr>
      <w:rFonts w:eastAsia="Calibri"/>
      <w:sz w:val="20"/>
      <w:szCs w:val="20"/>
      <w:lang w:eastAsia="en-US"/>
    </w:rPr>
  </w:style>
  <w:style w:type="paragraph" w:styleId="StandardWeb">
    <w:name w:val="Normal (Web)"/>
    <w:basedOn w:val="Standard"/>
    <w:uiPriority w:val="99"/>
    <w:semiHidden/>
    <w:unhideWhenUsed/>
    <w:rsid w:val="00803E30"/>
    <w:pPr>
      <w:spacing w:before="100" w:beforeAutospacing="1" w:after="100" w:afterAutospacing="1"/>
      <w:jc w:val="left"/>
    </w:pPr>
    <w:rPr>
      <w:rFonts w:ascii="Times New Roman" w:hAnsi="Times New Roman"/>
      <w:sz w:val="24"/>
      <w:szCs w:val="24"/>
      <w:lang w:val="el-GR" w:eastAsia="el-GR"/>
    </w:rPr>
  </w:style>
  <w:style w:type="table" w:customStyle="1" w:styleId="MediumShading1-Accent11">
    <w:name w:val="Medium Shading 1 - Accent 11"/>
    <w:basedOn w:val="NormaleTabelle"/>
    <w:next w:val="MittlereSchattierung1-Akzent1"/>
    <w:uiPriority w:val="63"/>
    <w:rsid w:val="00803E30"/>
    <w:pPr>
      <w:spacing w:after="0" w:line="240" w:lineRule="auto"/>
    </w:pPr>
    <w:rPr>
      <w:rFonts w:eastAsia="Times New Roman"/>
      <w:lang w:val="el-GR" w:eastAsia="el-G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HelleSchattierung-Akzent2">
    <w:name w:val="Light Shading Accent 2"/>
    <w:basedOn w:val="NormaleTabelle"/>
    <w:uiPriority w:val="60"/>
    <w:rsid w:val="00803E3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Liste">
    <w:name w:val="Light List"/>
    <w:basedOn w:val="NormaleTabelle"/>
    <w:uiPriority w:val="61"/>
    <w:rsid w:val="00803E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chattierung2-Akzent4">
    <w:name w:val="Medium Shading 2 Accent 4"/>
    <w:basedOn w:val="NormaleTabelle"/>
    <w:uiPriority w:val="64"/>
    <w:rsid w:val="00803E3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803E3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mmentartext">
    <w:name w:val="annotation text"/>
    <w:basedOn w:val="Standard"/>
    <w:link w:val="KommentartextZchn"/>
    <w:uiPriority w:val="99"/>
    <w:semiHidden/>
    <w:unhideWhenUsed/>
    <w:rsid w:val="00803E30"/>
    <w:rPr>
      <w:sz w:val="20"/>
    </w:rPr>
  </w:style>
  <w:style w:type="character" w:customStyle="1" w:styleId="KommentartextZchn">
    <w:name w:val="Kommentartext Zchn"/>
    <w:basedOn w:val="Absatz-Standardschriftart"/>
    <w:link w:val="Kommentartext"/>
    <w:uiPriority w:val="99"/>
    <w:semiHidden/>
    <w:rsid w:val="00803E30"/>
    <w:rPr>
      <w:rFonts w:ascii="Arial" w:eastAsia="Times New Roman" w:hAnsi="Arial" w:cs="Times New Roman"/>
      <w:sz w:val="20"/>
      <w:szCs w:val="20"/>
      <w:lang w:val="en-GB" w:eastAsia="fi-FI"/>
    </w:rPr>
  </w:style>
  <w:style w:type="table" w:styleId="MittlereSchattierung1-Akzent1">
    <w:name w:val="Medium Shading 1 Accent 1"/>
    <w:basedOn w:val="NormaleTabelle"/>
    <w:uiPriority w:val="63"/>
    <w:rsid w:val="00803E3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3">
    <w:name w:val="No List3"/>
    <w:next w:val="KeineListe"/>
    <w:uiPriority w:val="99"/>
    <w:semiHidden/>
    <w:unhideWhenUsed/>
    <w:rsid w:val="00803E30"/>
  </w:style>
  <w:style w:type="paragraph" w:styleId="Kommentarthema">
    <w:name w:val="annotation subject"/>
    <w:basedOn w:val="Kommentartext"/>
    <w:next w:val="Kommentartext"/>
    <w:link w:val="KommentarthemaZchn"/>
    <w:uiPriority w:val="99"/>
    <w:semiHidden/>
    <w:rsid w:val="00803E30"/>
    <w:rPr>
      <w:rFonts w:ascii="Times New Roman" w:hAnsi="Times New Roman"/>
      <w:b/>
      <w:bCs/>
    </w:rPr>
  </w:style>
  <w:style w:type="character" w:customStyle="1" w:styleId="KommentarthemaZchn">
    <w:name w:val="Kommentarthema Zchn"/>
    <w:basedOn w:val="KommentartextZchn"/>
    <w:link w:val="Kommentarthema"/>
    <w:uiPriority w:val="99"/>
    <w:semiHidden/>
    <w:rsid w:val="00803E30"/>
    <w:rPr>
      <w:rFonts w:ascii="Times New Roman" w:eastAsia="Times New Roman" w:hAnsi="Times New Roman" w:cs="Times New Roman"/>
      <w:b/>
      <w:bCs/>
      <w:sz w:val="20"/>
      <w:szCs w:val="20"/>
      <w:lang w:val="en-GB" w:eastAsia="fi-FI"/>
    </w:rPr>
  </w:style>
  <w:style w:type="table" w:customStyle="1" w:styleId="TableGrid2">
    <w:name w:val="Table Grid2"/>
    <w:basedOn w:val="NormaleTabelle"/>
    <w:next w:val="Tabellenraster"/>
    <w:uiPriority w:val="99"/>
    <w:rsid w:val="00803E30"/>
    <w:pPr>
      <w:spacing w:after="0" w:line="240" w:lineRule="auto"/>
    </w:pPr>
    <w:rPr>
      <w:rFonts w:ascii="Calibri" w:eastAsia="Calibri" w:hAnsi="Calibri" w:cs="Calibri"/>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99"/>
    <w:rsid w:val="00803E30"/>
    <w:pPr>
      <w:spacing w:after="0"/>
      <w:ind w:left="720" w:hanging="720"/>
    </w:pPr>
    <w:rPr>
      <w:rFonts w:ascii="Times New Roman" w:hAnsi="Times New Roman"/>
      <w:szCs w:val="22"/>
    </w:rPr>
  </w:style>
  <w:style w:type="character" w:customStyle="1" w:styleId="highlight">
    <w:name w:val="highlight"/>
    <w:basedOn w:val="Absatz-Standardschriftart"/>
    <w:uiPriority w:val="99"/>
    <w:rsid w:val="00803E30"/>
  </w:style>
  <w:style w:type="character" w:styleId="Seitenzahl">
    <w:name w:val="page number"/>
    <w:basedOn w:val="Absatz-Standardschriftart"/>
    <w:uiPriority w:val="99"/>
    <w:semiHidden/>
    <w:rsid w:val="00803E30"/>
  </w:style>
  <w:style w:type="paragraph" w:customStyle="1" w:styleId="Text">
    <w:name w:val="Text"/>
    <w:basedOn w:val="Standard"/>
    <w:uiPriority w:val="99"/>
    <w:rsid w:val="00803E30"/>
    <w:pPr>
      <w:widowControl w:val="0"/>
      <w:autoSpaceDE w:val="0"/>
      <w:autoSpaceDN w:val="0"/>
      <w:spacing w:before="0" w:after="0" w:line="252" w:lineRule="auto"/>
      <w:ind w:firstLine="202"/>
    </w:pPr>
    <w:rPr>
      <w:rFonts w:ascii="Calibri" w:eastAsia="Calibri" w:hAnsi="Calibri" w:cs="Calibri"/>
      <w:sz w:val="20"/>
      <w:lang w:val="en-US" w:eastAsia="en-US"/>
    </w:rPr>
  </w:style>
  <w:style w:type="table" w:customStyle="1" w:styleId="TableGrid11">
    <w:name w:val="Table Grid11"/>
    <w:basedOn w:val="NormaleTabelle"/>
    <w:next w:val="Tabellenraster"/>
    <w:uiPriority w:val="99"/>
    <w:rsid w:val="00803E30"/>
    <w:pPr>
      <w:spacing w:after="0" w:line="240" w:lineRule="auto"/>
    </w:pPr>
    <w:rPr>
      <w:rFonts w:ascii="Calibri" w:eastAsia="Calibri" w:hAnsi="Calibri" w:cs="Calibri"/>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schriftung">
    <w:name w:val="caption"/>
    <w:basedOn w:val="Standard"/>
    <w:next w:val="Standard"/>
    <w:uiPriority w:val="99"/>
    <w:qFormat/>
    <w:rsid w:val="00803E30"/>
    <w:pPr>
      <w:spacing w:before="0" w:after="200"/>
      <w:jc w:val="left"/>
    </w:pPr>
    <w:rPr>
      <w:rFonts w:ascii="Calibri" w:eastAsia="Calibri" w:hAnsi="Calibri" w:cs="Calibri"/>
      <w:b/>
      <w:bCs/>
      <w:color w:val="4F81BD"/>
      <w:sz w:val="18"/>
      <w:szCs w:val="18"/>
      <w:lang w:val="en-US" w:eastAsia="en-US"/>
    </w:rPr>
  </w:style>
  <w:style w:type="paragraph" w:styleId="Dokumentstruktur">
    <w:name w:val="Document Map"/>
    <w:basedOn w:val="Standard"/>
    <w:link w:val="DokumentstrukturZchn"/>
    <w:uiPriority w:val="99"/>
    <w:semiHidden/>
    <w:rsid w:val="00803E30"/>
    <w:pPr>
      <w:shd w:val="clear" w:color="auto" w:fill="000080"/>
      <w:spacing w:before="0" w:after="200" w:line="276" w:lineRule="auto"/>
      <w:jc w:val="left"/>
    </w:pPr>
    <w:rPr>
      <w:rFonts w:ascii="Times New Roman" w:eastAsia="Calibri" w:hAnsi="Times New Roman"/>
      <w:sz w:val="2"/>
      <w:szCs w:val="2"/>
      <w:lang w:val="en-US" w:eastAsia="el-GR"/>
    </w:rPr>
  </w:style>
  <w:style w:type="character" w:customStyle="1" w:styleId="DokumentstrukturZchn">
    <w:name w:val="Dokumentstruktur Zchn"/>
    <w:basedOn w:val="Absatz-Standardschriftart"/>
    <w:link w:val="Dokumentstruktur"/>
    <w:uiPriority w:val="99"/>
    <w:semiHidden/>
    <w:rsid w:val="00803E30"/>
    <w:rPr>
      <w:rFonts w:ascii="Times New Roman" w:eastAsia="Calibri" w:hAnsi="Times New Roman" w:cs="Times New Roman"/>
      <w:sz w:val="2"/>
      <w:szCs w:val="2"/>
      <w:shd w:val="clear" w:color="auto" w:fill="000080"/>
      <w:lang w:val="en-US" w:eastAsia="el-GR"/>
    </w:rPr>
  </w:style>
  <w:style w:type="character" w:customStyle="1" w:styleId="BodyTextChar1">
    <w:name w:val="Body Text Char1"/>
    <w:uiPriority w:val="99"/>
    <w:locked/>
    <w:rsid w:val="00803E30"/>
    <w:rPr>
      <w:rFonts w:eastAsia="SimSun"/>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w:uiPriority="0"/>
    <w:lsdException w:name="Title" w:semiHidden="0" w:uiPriority="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Standard">
    <w:name w:val="Normal"/>
    <w:qFormat/>
    <w:rsid w:val="00D82898"/>
    <w:pPr>
      <w:spacing w:before="120" w:after="120" w:line="240" w:lineRule="auto"/>
      <w:jc w:val="both"/>
    </w:pPr>
    <w:rPr>
      <w:rFonts w:ascii="Arial" w:eastAsia="Times New Roman" w:hAnsi="Arial" w:cs="Times New Roman"/>
      <w:szCs w:val="20"/>
      <w:lang w:val="en-GB" w:eastAsia="fi-FI"/>
    </w:rPr>
  </w:style>
  <w:style w:type="paragraph" w:styleId="berschrift1">
    <w:name w:val="heading 1"/>
    <w:aliases w:val="h1,SAHeading 1,Heading 1-ERI"/>
    <w:basedOn w:val="Standard"/>
    <w:next w:val="Standard"/>
    <w:link w:val="berschrift1Zchn"/>
    <w:uiPriority w:val="99"/>
    <w:qFormat/>
    <w:rsid w:val="00D82898"/>
    <w:pPr>
      <w:keepNext/>
      <w:numPr>
        <w:numId w:val="1"/>
      </w:numPr>
      <w:spacing w:before="240" w:after="240"/>
      <w:jc w:val="center"/>
      <w:outlineLvl w:val="0"/>
    </w:pPr>
    <w:rPr>
      <w:b/>
      <w:sz w:val="32"/>
    </w:rPr>
  </w:style>
  <w:style w:type="paragraph" w:styleId="berschrift2">
    <w:name w:val="heading 2"/>
    <w:aliases w:val="2Heading 2,h2"/>
    <w:basedOn w:val="Standard"/>
    <w:next w:val="Standard"/>
    <w:link w:val="berschrift2Zchn"/>
    <w:uiPriority w:val="99"/>
    <w:qFormat/>
    <w:rsid w:val="00D82898"/>
    <w:pPr>
      <w:keepNext/>
      <w:spacing w:before="240" w:after="60"/>
      <w:outlineLvl w:val="1"/>
    </w:pPr>
    <w:rPr>
      <w:rFonts w:cs="Arial"/>
      <w:b/>
      <w:bCs/>
      <w:i/>
      <w:iCs/>
      <w:sz w:val="28"/>
      <w:szCs w:val="28"/>
    </w:rPr>
  </w:style>
  <w:style w:type="paragraph" w:styleId="berschrift3">
    <w:name w:val="heading 3"/>
    <w:aliases w:val="h3"/>
    <w:basedOn w:val="Standard"/>
    <w:next w:val="Standard"/>
    <w:link w:val="berschrift3Zchn"/>
    <w:uiPriority w:val="99"/>
    <w:qFormat/>
    <w:rsid w:val="00D82898"/>
    <w:pPr>
      <w:keepNext/>
      <w:numPr>
        <w:ilvl w:val="2"/>
        <w:numId w:val="1"/>
      </w:numPr>
      <w:outlineLvl w:val="2"/>
    </w:pPr>
    <w:rPr>
      <w:sz w:val="28"/>
    </w:rPr>
  </w:style>
  <w:style w:type="paragraph" w:styleId="berschrift4">
    <w:name w:val="heading 4"/>
    <w:aliases w:val="h4"/>
    <w:basedOn w:val="Standard"/>
    <w:next w:val="Standard"/>
    <w:link w:val="berschrift4Zchn"/>
    <w:uiPriority w:val="99"/>
    <w:qFormat/>
    <w:rsid w:val="00D82898"/>
    <w:pPr>
      <w:keepNext/>
      <w:numPr>
        <w:ilvl w:val="3"/>
        <w:numId w:val="1"/>
      </w:numPr>
      <w:jc w:val="left"/>
      <w:outlineLvl w:val="3"/>
    </w:pPr>
    <w:rPr>
      <w:b/>
    </w:rPr>
  </w:style>
  <w:style w:type="paragraph" w:styleId="berschrift5">
    <w:name w:val="heading 5"/>
    <w:aliases w:val="h5"/>
    <w:basedOn w:val="Standard"/>
    <w:next w:val="Standard"/>
    <w:link w:val="berschrift5Zchn"/>
    <w:uiPriority w:val="99"/>
    <w:qFormat/>
    <w:rsid w:val="00D82898"/>
    <w:pPr>
      <w:keepNext/>
      <w:numPr>
        <w:ilvl w:val="4"/>
        <w:numId w:val="1"/>
      </w:numPr>
      <w:outlineLvl w:val="4"/>
    </w:pPr>
    <w:rPr>
      <w:b/>
      <w:color w:val="000000"/>
    </w:rPr>
  </w:style>
  <w:style w:type="paragraph" w:styleId="berschrift6">
    <w:name w:val="heading 6"/>
    <w:aliases w:val="h6"/>
    <w:basedOn w:val="Standard"/>
    <w:next w:val="Standard"/>
    <w:link w:val="berschrift6Zchn"/>
    <w:uiPriority w:val="99"/>
    <w:qFormat/>
    <w:rsid w:val="00D82898"/>
    <w:pPr>
      <w:keepNext/>
      <w:numPr>
        <w:ilvl w:val="5"/>
        <w:numId w:val="1"/>
      </w:numPr>
      <w:outlineLvl w:val="5"/>
    </w:pPr>
    <w:rPr>
      <w:i/>
      <w:color w:val="000000"/>
    </w:rPr>
  </w:style>
  <w:style w:type="paragraph" w:styleId="berschrift7">
    <w:name w:val="heading 7"/>
    <w:basedOn w:val="Standard"/>
    <w:next w:val="Standard"/>
    <w:link w:val="berschrift7Zchn"/>
    <w:uiPriority w:val="99"/>
    <w:qFormat/>
    <w:rsid w:val="00D82898"/>
    <w:pPr>
      <w:keepNext/>
      <w:numPr>
        <w:ilvl w:val="6"/>
        <w:numId w:val="1"/>
      </w:numPr>
      <w:outlineLvl w:val="6"/>
    </w:pPr>
    <w:rPr>
      <w:u w:val="single"/>
    </w:rPr>
  </w:style>
  <w:style w:type="paragraph" w:styleId="berschrift8">
    <w:name w:val="heading 8"/>
    <w:basedOn w:val="Standard"/>
    <w:next w:val="Standard"/>
    <w:link w:val="berschrift8Zchn"/>
    <w:uiPriority w:val="99"/>
    <w:qFormat/>
    <w:rsid w:val="00D82898"/>
    <w:pPr>
      <w:keepNext/>
      <w:numPr>
        <w:ilvl w:val="7"/>
        <w:numId w:val="1"/>
      </w:numPr>
      <w:outlineLvl w:val="7"/>
    </w:pPr>
    <w:rPr>
      <w:color w:val="000000"/>
      <w:u w:val="single"/>
    </w:rPr>
  </w:style>
  <w:style w:type="paragraph" w:styleId="berschrift9">
    <w:name w:val="heading 9"/>
    <w:aliases w:val="App Heading"/>
    <w:basedOn w:val="Standard"/>
    <w:next w:val="Standard"/>
    <w:link w:val="berschrift9Zchn"/>
    <w:uiPriority w:val="99"/>
    <w:qFormat/>
    <w:rsid w:val="00D82898"/>
    <w:pPr>
      <w:keepNext/>
      <w:numPr>
        <w:ilvl w:val="8"/>
        <w:numId w:val="1"/>
      </w:numPr>
      <w:jc w:val="center"/>
      <w:outlineLvl w:val="8"/>
    </w:pPr>
    <w:rPr>
      <w:i/>
      <w:snapToGrid w:val="0"/>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SAHeading 1 Zchn,Heading 1-ERI Zchn"/>
    <w:basedOn w:val="Absatz-Standardschriftart"/>
    <w:link w:val="berschrift1"/>
    <w:uiPriority w:val="99"/>
    <w:rsid w:val="00D82898"/>
    <w:rPr>
      <w:rFonts w:ascii="Arial" w:eastAsia="Times New Roman" w:hAnsi="Arial" w:cs="Times New Roman"/>
      <w:b/>
      <w:sz w:val="32"/>
      <w:szCs w:val="20"/>
      <w:lang w:val="en-GB" w:eastAsia="fi-FI"/>
    </w:rPr>
  </w:style>
  <w:style w:type="character" w:customStyle="1" w:styleId="berschrift2Zchn">
    <w:name w:val="Überschrift 2 Zchn"/>
    <w:aliases w:val="2Heading 2 Zchn,h2 Zchn"/>
    <w:basedOn w:val="Absatz-Standardschriftart"/>
    <w:link w:val="berschrift2"/>
    <w:uiPriority w:val="99"/>
    <w:rsid w:val="00D82898"/>
    <w:rPr>
      <w:rFonts w:ascii="Arial" w:eastAsia="Times New Roman" w:hAnsi="Arial" w:cs="Arial"/>
      <w:b/>
      <w:bCs/>
      <w:i/>
      <w:iCs/>
      <w:sz w:val="28"/>
      <w:szCs w:val="28"/>
      <w:lang w:val="en-GB" w:eastAsia="fi-FI"/>
    </w:rPr>
  </w:style>
  <w:style w:type="character" w:customStyle="1" w:styleId="berschrift3Zchn">
    <w:name w:val="Überschrift 3 Zchn"/>
    <w:aliases w:val="h3 Zchn"/>
    <w:basedOn w:val="Absatz-Standardschriftart"/>
    <w:link w:val="berschrift3"/>
    <w:uiPriority w:val="99"/>
    <w:rsid w:val="00D82898"/>
    <w:rPr>
      <w:rFonts w:ascii="Arial" w:eastAsia="Times New Roman" w:hAnsi="Arial" w:cs="Times New Roman"/>
      <w:sz w:val="28"/>
      <w:szCs w:val="20"/>
      <w:lang w:val="en-GB" w:eastAsia="fi-FI"/>
    </w:rPr>
  </w:style>
  <w:style w:type="character" w:customStyle="1" w:styleId="berschrift4Zchn">
    <w:name w:val="Überschrift 4 Zchn"/>
    <w:aliases w:val="h4 Zchn"/>
    <w:basedOn w:val="Absatz-Standardschriftart"/>
    <w:link w:val="berschrift4"/>
    <w:uiPriority w:val="99"/>
    <w:rsid w:val="00D82898"/>
    <w:rPr>
      <w:rFonts w:ascii="Arial" w:eastAsia="Times New Roman" w:hAnsi="Arial" w:cs="Times New Roman"/>
      <w:b/>
      <w:szCs w:val="20"/>
      <w:lang w:val="en-GB" w:eastAsia="fi-FI"/>
    </w:rPr>
  </w:style>
  <w:style w:type="character" w:customStyle="1" w:styleId="berschrift5Zchn">
    <w:name w:val="Überschrift 5 Zchn"/>
    <w:aliases w:val="h5 Zchn"/>
    <w:basedOn w:val="Absatz-Standardschriftart"/>
    <w:link w:val="berschrift5"/>
    <w:uiPriority w:val="99"/>
    <w:rsid w:val="00D82898"/>
    <w:rPr>
      <w:rFonts w:ascii="Arial" w:eastAsia="Times New Roman" w:hAnsi="Arial" w:cs="Times New Roman"/>
      <w:b/>
      <w:color w:val="000000"/>
      <w:szCs w:val="20"/>
      <w:lang w:val="en-GB" w:eastAsia="fi-FI"/>
    </w:rPr>
  </w:style>
  <w:style w:type="character" w:customStyle="1" w:styleId="berschrift6Zchn">
    <w:name w:val="Überschrift 6 Zchn"/>
    <w:aliases w:val="h6 Zchn"/>
    <w:basedOn w:val="Absatz-Standardschriftart"/>
    <w:link w:val="berschrift6"/>
    <w:uiPriority w:val="99"/>
    <w:rsid w:val="00D82898"/>
    <w:rPr>
      <w:rFonts w:ascii="Arial" w:eastAsia="Times New Roman" w:hAnsi="Arial" w:cs="Times New Roman"/>
      <w:i/>
      <w:color w:val="000000"/>
      <w:szCs w:val="20"/>
      <w:lang w:val="en-GB" w:eastAsia="fi-FI"/>
    </w:rPr>
  </w:style>
  <w:style w:type="character" w:customStyle="1" w:styleId="berschrift7Zchn">
    <w:name w:val="Überschrift 7 Zchn"/>
    <w:basedOn w:val="Absatz-Standardschriftart"/>
    <w:link w:val="berschrift7"/>
    <w:uiPriority w:val="99"/>
    <w:rsid w:val="00D82898"/>
    <w:rPr>
      <w:rFonts w:ascii="Arial" w:eastAsia="Times New Roman" w:hAnsi="Arial" w:cs="Times New Roman"/>
      <w:szCs w:val="20"/>
      <w:u w:val="single"/>
      <w:lang w:val="en-GB" w:eastAsia="fi-FI"/>
    </w:rPr>
  </w:style>
  <w:style w:type="character" w:customStyle="1" w:styleId="berschrift8Zchn">
    <w:name w:val="Überschrift 8 Zchn"/>
    <w:basedOn w:val="Absatz-Standardschriftart"/>
    <w:link w:val="berschrift8"/>
    <w:uiPriority w:val="99"/>
    <w:rsid w:val="00D82898"/>
    <w:rPr>
      <w:rFonts w:ascii="Arial" w:eastAsia="Times New Roman" w:hAnsi="Arial" w:cs="Times New Roman"/>
      <w:color w:val="000000"/>
      <w:szCs w:val="20"/>
      <w:u w:val="single"/>
      <w:lang w:val="en-GB" w:eastAsia="fi-FI"/>
    </w:rPr>
  </w:style>
  <w:style w:type="character" w:customStyle="1" w:styleId="berschrift9Zchn">
    <w:name w:val="Überschrift 9 Zchn"/>
    <w:aliases w:val="App Heading Zchn"/>
    <w:basedOn w:val="Absatz-Standardschriftart"/>
    <w:link w:val="berschrift9"/>
    <w:uiPriority w:val="99"/>
    <w:rsid w:val="00D82898"/>
    <w:rPr>
      <w:rFonts w:ascii="Arial" w:eastAsia="Times New Roman" w:hAnsi="Arial" w:cs="Times New Roman"/>
      <w:i/>
      <w:snapToGrid w:val="0"/>
      <w:szCs w:val="20"/>
      <w:lang w:val="en-GB"/>
    </w:rPr>
  </w:style>
  <w:style w:type="paragraph" w:styleId="Kopfzeile">
    <w:name w:val="header"/>
    <w:basedOn w:val="Standard"/>
    <w:link w:val="KopfzeileZchn"/>
    <w:uiPriority w:val="99"/>
    <w:rsid w:val="00D82898"/>
    <w:pPr>
      <w:tabs>
        <w:tab w:val="center" w:pos="4536"/>
        <w:tab w:val="right" w:pos="9072"/>
      </w:tabs>
    </w:pPr>
  </w:style>
  <w:style w:type="character" w:customStyle="1" w:styleId="KopfzeileZchn">
    <w:name w:val="Kopfzeile Zchn"/>
    <w:basedOn w:val="Absatz-Standardschriftart"/>
    <w:link w:val="Kopfzeile"/>
    <w:uiPriority w:val="99"/>
    <w:rsid w:val="00D82898"/>
    <w:rPr>
      <w:rFonts w:ascii="Times New Roman" w:eastAsia="Times New Roman" w:hAnsi="Times New Roman" w:cs="Times New Roman"/>
      <w:szCs w:val="20"/>
      <w:lang w:val="en-GB" w:eastAsia="fi-FI"/>
    </w:rPr>
  </w:style>
  <w:style w:type="paragraph" w:styleId="Fuzeile">
    <w:name w:val="footer"/>
    <w:basedOn w:val="Standard"/>
    <w:link w:val="FuzeileZchn"/>
    <w:uiPriority w:val="99"/>
    <w:rsid w:val="00D82898"/>
    <w:pPr>
      <w:tabs>
        <w:tab w:val="center" w:pos="4536"/>
        <w:tab w:val="right" w:pos="9072"/>
      </w:tabs>
    </w:pPr>
  </w:style>
  <w:style w:type="character" w:customStyle="1" w:styleId="FuzeileZchn">
    <w:name w:val="Fußzeile Zchn"/>
    <w:basedOn w:val="Absatz-Standardschriftart"/>
    <w:link w:val="Fuzeile"/>
    <w:uiPriority w:val="99"/>
    <w:rsid w:val="00D82898"/>
    <w:rPr>
      <w:rFonts w:ascii="Times New Roman" w:eastAsia="Times New Roman" w:hAnsi="Times New Roman" w:cs="Times New Roman"/>
      <w:szCs w:val="20"/>
      <w:lang w:val="en-GB" w:eastAsia="fi-FI"/>
    </w:rPr>
  </w:style>
  <w:style w:type="paragraph" w:customStyle="1" w:styleId="Textkrper1">
    <w:name w:val="Textkörper1"/>
    <w:basedOn w:val="Standard"/>
    <w:link w:val="BodytextChar"/>
    <w:rsid w:val="00D82898"/>
  </w:style>
  <w:style w:type="character" w:customStyle="1" w:styleId="BodytextChar">
    <w:name w:val="Body text Char"/>
    <w:link w:val="Textkrper1"/>
    <w:rsid w:val="00D82898"/>
    <w:rPr>
      <w:rFonts w:ascii="Arial" w:eastAsia="Times New Roman" w:hAnsi="Arial" w:cs="Times New Roman"/>
      <w:szCs w:val="20"/>
      <w:lang w:val="en-GB" w:eastAsia="fi-FI"/>
    </w:rPr>
  </w:style>
  <w:style w:type="paragraph" w:styleId="Titel">
    <w:name w:val="Title"/>
    <w:basedOn w:val="Standard"/>
    <w:link w:val="TitelZchn"/>
    <w:qFormat/>
    <w:rsid w:val="00D82898"/>
    <w:pPr>
      <w:jc w:val="center"/>
    </w:pPr>
    <w:rPr>
      <w:b/>
      <w:lang w:val="hu-HU"/>
    </w:rPr>
  </w:style>
  <w:style w:type="character" w:customStyle="1" w:styleId="TitelZchn">
    <w:name w:val="Titel Zchn"/>
    <w:basedOn w:val="Absatz-Standardschriftart"/>
    <w:link w:val="Titel"/>
    <w:rsid w:val="00D82898"/>
    <w:rPr>
      <w:rFonts w:ascii="Times New Roman" w:eastAsia="Times New Roman" w:hAnsi="Times New Roman" w:cs="Times New Roman"/>
      <w:b/>
      <w:szCs w:val="20"/>
      <w:lang w:val="hu-HU" w:eastAsia="fi-FI"/>
    </w:rPr>
  </w:style>
  <w:style w:type="paragraph" w:styleId="Liste">
    <w:name w:val="List"/>
    <w:basedOn w:val="Standard"/>
    <w:rsid w:val="00D82898"/>
    <w:pPr>
      <w:spacing w:before="40" w:after="40"/>
      <w:ind w:left="851" w:hanging="284"/>
    </w:pPr>
  </w:style>
  <w:style w:type="paragraph" w:styleId="Verzeichnis1">
    <w:name w:val="toc 1"/>
    <w:basedOn w:val="Standard"/>
    <w:next w:val="Standard"/>
    <w:autoRedefine/>
    <w:uiPriority w:val="39"/>
    <w:rsid w:val="00D82898"/>
    <w:pPr>
      <w:tabs>
        <w:tab w:val="left" w:pos="440"/>
        <w:tab w:val="right" w:leader="dot" w:pos="9062"/>
      </w:tabs>
      <w:spacing w:before="60" w:after="60"/>
      <w:jc w:val="left"/>
    </w:pPr>
    <w:rPr>
      <w:caps/>
      <w:noProof/>
      <w:sz w:val="20"/>
    </w:rPr>
  </w:style>
  <w:style w:type="paragraph" w:styleId="Verzeichnis2">
    <w:name w:val="toc 2"/>
    <w:basedOn w:val="Standard"/>
    <w:next w:val="Standard"/>
    <w:autoRedefine/>
    <w:uiPriority w:val="39"/>
    <w:rsid w:val="00D82898"/>
    <w:pPr>
      <w:spacing w:before="0" w:after="0"/>
      <w:ind w:left="220"/>
      <w:jc w:val="left"/>
    </w:pPr>
    <w:rPr>
      <w:smallCaps/>
      <w:sz w:val="20"/>
    </w:rPr>
  </w:style>
  <w:style w:type="paragraph" w:customStyle="1" w:styleId="Header1">
    <w:name w:val="Header 1"/>
    <w:basedOn w:val="berschrift1"/>
    <w:rsid w:val="00D82898"/>
    <w:rPr>
      <w:sz w:val="36"/>
    </w:rPr>
  </w:style>
  <w:style w:type="paragraph" w:customStyle="1" w:styleId="Header2">
    <w:name w:val="Header 2"/>
    <w:basedOn w:val="berschrift2"/>
    <w:autoRedefine/>
    <w:rsid w:val="00D82898"/>
    <w:pPr>
      <w:spacing w:before="360" w:after="120"/>
      <w:jc w:val="left"/>
    </w:pPr>
    <w:rPr>
      <w:rFonts w:cs="Times New Roman"/>
      <w:i w:val="0"/>
      <w:iCs w:val="0"/>
    </w:rPr>
  </w:style>
  <w:style w:type="paragraph" w:styleId="Textkrper">
    <w:name w:val="Body Text"/>
    <w:basedOn w:val="Standard"/>
    <w:link w:val="TextkrperZchn"/>
    <w:uiPriority w:val="99"/>
    <w:rsid w:val="00D82898"/>
    <w:pPr>
      <w:spacing w:before="240"/>
    </w:pPr>
    <w:rPr>
      <w:rFonts w:ascii="Times" w:hAnsi="Times"/>
      <w:color w:val="000000"/>
    </w:rPr>
  </w:style>
  <w:style w:type="character" w:customStyle="1" w:styleId="TextkrperZchn">
    <w:name w:val="Textkörper Zchn"/>
    <w:basedOn w:val="Absatz-Standardschriftart"/>
    <w:link w:val="Textkrper"/>
    <w:uiPriority w:val="99"/>
    <w:rsid w:val="00D82898"/>
    <w:rPr>
      <w:rFonts w:ascii="Times" w:eastAsia="Times New Roman" w:hAnsi="Times" w:cs="Times New Roman"/>
      <w:color w:val="000000"/>
      <w:szCs w:val="20"/>
      <w:lang w:val="en-GB" w:eastAsia="fi-FI"/>
    </w:rPr>
  </w:style>
  <w:style w:type="paragraph" w:styleId="Textkrper2">
    <w:name w:val="Body Text 2"/>
    <w:basedOn w:val="Standard"/>
    <w:link w:val="Textkrper2Zchn"/>
    <w:rsid w:val="00D82898"/>
    <w:pPr>
      <w:spacing w:before="60" w:after="60"/>
      <w:ind w:left="284"/>
    </w:pPr>
    <w:rPr>
      <w:snapToGrid w:val="0"/>
      <w:color w:val="000000"/>
      <w:lang w:val="en-US"/>
    </w:rPr>
  </w:style>
  <w:style w:type="character" w:customStyle="1" w:styleId="Textkrper2Zchn">
    <w:name w:val="Textkörper 2 Zchn"/>
    <w:basedOn w:val="Absatz-Standardschriftart"/>
    <w:link w:val="Textkrper2"/>
    <w:rsid w:val="00D82898"/>
    <w:rPr>
      <w:rFonts w:ascii="Arial" w:eastAsia="Times New Roman" w:hAnsi="Arial" w:cs="Times New Roman"/>
      <w:snapToGrid w:val="0"/>
      <w:color w:val="000000"/>
      <w:szCs w:val="20"/>
      <w:lang w:val="en-US" w:eastAsia="fi-FI"/>
    </w:rPr>
  </w:style>
  <w:style w:type="paragraph" w:customStyle="1" w:styleId="Header3">
    <w:name w:val="Header 3"/>
    <w:basedOn w:val="berschrift3"/>
    <w:rsid w:val="00D82898"/>
    <w:pPr>
      <w:tabs>
        <w:tab w:val="clear" w:pos="720"/>
        <w:tab w:val="num" w:pos="1224"/>
      </w:tabs>
      <w:ind w:left="1224" w:hanging="504"/>
    </w:pPr>
    <w:rPr>
      <w:snapToGrid w:val="0"/>
      <w:lang w:eastAsia="en-US"/>
    </w:rPr>
  </w:style>
  <w:style w:type="paragraph" w:customStyle="1" w:styleId="Appendix">
    <w:name w:val="Appendix"/>
    <w:basedOn w:val="berschrift3"/>
    <w:rsid w:val="00D82898"/>
    <w:pPr>
      <w:numPr>
        <w:ilvl w:val="0"/>
        <w:numId w:val="0"/>
      </w:numPr>
    </w:pPr>
  </w:style>
  <w:style w:type="paragraph" w:customStyle="1" w:styleId="Textkrper3">
    <w:name w:val="Textkörper3"/>
    <w:basedOn w:val="Textkrper2"/>
    <w:rsid w:val="00D82898"/>
    <w:pPr>
      <w:ind w:left="567"/>
    </w:pPr>
  </w:style>
  <w:style w:type="paragraph" w:styleId="Funotentext">
    <w:name w:val="footnote text"/>
    <w:basedOn w:val="Standard"/>
    <w:link w:val="FunotentextZchn"/>
    <w:uiPriority w:val="99"/>
    <w:semiHidden/>
    <w:rsid w:val="00D82898"/>
    <w:pPr>
      <w:spacing w:before="40" w:after="40"/>
    </w:pPr>
    <w:rPr>
      <w:sz w:val="20"/>
    </w:rPr>
  </w:style>
  <w:style w:type="character" w:customStyle="1" w:styleId="FunotentextZchn">
    <w:name w:val="Fußnotentext Zchn"/>
    <w:basedOn w:val="Absatz-Standardschriftart"/>
    <w:link w:val="Funotentext"/>
    <w:uiPriority w:val="99"/>
    <w:semiHidden/>
    <w:rsid w:val="00D82898"/>
    <w:rPr>
      <w:rFonts w:ascii="Times New Roman" w:eastAsia="Times New Roman" w:hAnsi="Times New Roman" w:cs="Times New Roman"/>
      <w:sz w:val="20"/>
      <w:szCs w:val="20"/>
      <w:lang w:val="en-GB" w:eastAsia="fi-FI"/>
    </w:rPr>
  </w:style>
  <w:style w:type="paragraph" w:styleId="Verzeichnis3">
    <w:name w:val="toc 3"/>
    <w:basedOn w:val="Standard"/>
    <w:next w:val="Standard"/>
    <w:autoRedefine/>
    <w:uiPriority w:val="39"/>
    <w:rsid w:val="00D82898"/>
    <w:pPr>
      <w:spacing w:before="0" w:after="0"/>
      <w:ind w:left="440"/>
      <w:jc w:val="left"/>
    </w:pPr>
    <w:rPr>
      <w:i/>
      <w:sz w:val="20"/>
    </w:rPr>
  </w:style>
  <w:style w:type="character" w:styleId="Funotenzeichen">
    <w:name w:val="footnote reference"/>
    <w:uiPriority w:val="99"/>
    <w:semiHidden/>
    <w:rsid w:val="00D82898"/>
    <w:rPr>
      <w:vertAlign w:val="superscript"/>
    </w:rPr>
  </w:style>
  <w:style w:type="paragraph" w:styleId="Sprechblasentext">
    <w:name w:val="Balloon Text"/>
    <w:basedOn w:val="Standard"/>
    <w:link w:val="SprechblasentextZchn"/>
    <w:uiPriority w:val="99"/>
    <w:semiHidden/>
    <w:unhideWhenUsed/>
    <w:rsid w:val="00D82898"/>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82898"/>
    <w:rPr>
      <w:rFonts w:ascii="Tahoma" w:eastAsia="Times New Roman" w:hAnsi="Tahoma" w:cs="Tahoma"/>
      <w:sz w:val="16"/>
      <w:szCs w:val="16"/>
      <w:lang w:val="en-GB" w:eastAsia="fi-FI"/>
    </w:rPr>
  </w:style>
  <w:style w:type="character" w:styleId="Hyperlink">
    <w:name w:val="Hyperlink"/>
    <w:basedOn w:val="Absatz-Standardschriftart"/>
    <w:uiPriority w:val="99"/>
    <w:unhideWhenUsed/>
    <w:rsid w:val="001478E6"/>
    <w:rPr>
      <w:color w:val="0000FF" w:themeColor="hyperlink"/>
      <w:u w:val="single"/>
    </w:rPr>
  </w:style>
  <w:style w:type="numbering" w:customStyle="1" w:styleId="NoList1">
    <w:name w:val="No List1"/>
    <w:next w:val="KeineListe"/>
    <w:uiPriority w:val="99"/>
    <w:semiHidden/>
    <w:unhideWhenUsed/>
    <w:rsid w:val="00803E30"/>
  </w:style>
  <w:style w:type="table" w:styleId="Tabellenraster">
    <w:name w:val="Table Grid"/>
    <w:basedOn w:val="NormaleTabelle"/>
    <w:uiPriority w:val="59"/>
    <w:rsid w:val="00803E30"/>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03E30"/>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tzhaltertext">
    <w:name w:val="Placeholder Text"/>
    <w:basedOn w:val="Absatz-Standardschriftart"/>
    <w:uiPriority w:val="99"/>
    <w:semiHidden/>
    <w:rsid w:val="00803E30"/>
    <w:rPr>
      <w:color w:val="808080"/>
    </w:rPr>
  </w:style>
  <w:style w:type="paragraph" w:styleId="Listenabsatz">
    <w:name w:val="List Paragraph"/>
    <w:basedOn w:val="Standard"/>
    <w:uiPriority w:val="99"/>
    <w:qFormat/>
    <w:rsid w:val="00803E30"/>
    <w:pPr>
      <w:spacing w:before="0" w:after="200" w:line="276" w:lineRule="auto"/>
      <w:ind w:left="720"/>
      <w:contextualSpacing/>
      <w:jc w:val="left"/>
    </w:pPr>
    <w:rPr>
      <w:rFonts w:ascii="Calibri" w:eastAsia="Calibri" w:hAnsi="Calibri"/>
      <w:szCs w:val="22"/>
      <w:lang w:val="en-US" w:eastAsia="en-US"/>
    </w:rPr>
  </w:style>
  <w:style w:type="numbering" w:customStyle="1" w:styleId="NoList2">
    <w:name w:val="No List2"/>
    <w:next w:val="KeineListe"/>
    <w:uiPriority w:val="99"/>
    <w:semiHidden/>
    <w:unhideWhenUsed/>
    <w:rsid w:val="00803E30"/>
  </w:style>
  <w:style w:type="table" w:customStyle="1" w:styleId="LightShading-Accent21">
    <w:name w:val="Light Shading - Accent 21"/>
    <w:basedOn w:val="NormaleTabelle"/>
    <w:next w:val="HelleSchattierung-Akzent2"/>
    <w:uiPriority w:val="60"/>
    <w:rsid w:val="00803E30"/>
    <w:pPr>
      <w:spacing w:after="0" w:line="240" w:lineRule="auto"/>
    </w:pPr>
    <w:rPr>
      <w:rFonts w:eastAsia="Times New Roman"/>
      <w:color w:val="943634"/>
      <w:lang w:val="el-GR" w:eastAsia="el-GR"/>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List1">
    <w:name w:val="Light List1"/>
    <w:basedOn w:val="NormaleTabelle"/>
    <w:next w:val="HelleListe"/>
    <w:uiPriority w:val="61"/>
    <w:rsid w:val="00803E30"/>
    <w:pPr>
      <w:spacing w:after="0" w:line="240" w:lineRule="auto"/>
    </w:pPr>
    <w:rPr>
      <w:rFonts w:eastAsia="Times New Roman"/>
      <w:lang w:val="el-GR" w:eastAsia="el-G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NormaleTabelle"/>
    <w:next w:val="Tabellenraster"/>
    <w:uiPriority w:val="59"/>
    <w:rsid w:val="00803E30"/>
    <w:pPr>
      <w:spacing w:after="0" w:line="240" w:lineRule="auto"/>
    </w:pPr>
    <w:rPr>
      <w:rFonts w:eastAsia="Times New Roman"/>
      <w:lang w:val="el-GR"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1">
    <w:name w:val="Standard1"/>
    <w:rsid w:val="00803E30"/>
    <w:pPr>
      <w:widowControl w:val="0"/>
      <w:suppressAutoHyphens/>
      <w:autoSpaceDN w:val="0"/>
      <w:spacing w:after="0" w:line="240" w:lineRule="auto"/>
      <w:textAlignment w:val="baseline"/>
    </w:pPr>
    <w:rPr>
      <w:rFonts w:ascii="Times New Roman" w:eastAsia="SimSun" w:hAnsi="Times New Roman" w:cs="Mangal"/>
      <w:kern w:val="3"/>
      <w:sz w:val="24"/>
      <w:szCs w:val="24"/>
      <w:lang w:val="el-GR" w:eastAsia="zh-CN" w:bidi="hi-IN"/>
    </w:rPr>
  </w:style>
  <w:style w:type="table" w:customStyle="1" w:styleId="MediumShading2-Accent41">
    <w:name w:val="Medium Shading 2 - Accent 41"/>
    <w:basedOn w:val="NormaleTabelle"/>
    <w:next w:val="MittlereSchattierung2-Akzent4"/>
    <w:uiPriority w:val="64"/>
    <w:rsid w:val="00803E30"/>
    <w:pPr>
      <w:widowControl w:val="0"/>
      <w:suppressAutoHyphens/>
      <w:autoSpaceDN w:val="0"/>
      <w:spacing w:after="0" w:line="240" w:lineRule="auto"/>
      <w:textAlignment w:val="baseline"/>
    </w:pPr>
    <w:rPr>
      <w:rFonts w:ascii="Times New Roman" w:eastAsia="SimSun" w:hAnsi="Times New Roman" w:cs="Mangal"/>
      <w:kern w:val="3"/>
      <w:sz w:val="24"/>
      <w:szCs w:val="24"/>
      <w:lang w:val="el-GR" w:eastAsia="zh-CN" w:bidi="hi-I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NormaleTabelle"/>
    <w:uiPriority w:val="61"/>
    <w:rsid w:val="00803E30"/>
    <w:pPr>
      <w:spacing w:after="0" w:line="240" w:lineRule="auto"/>
    </w:pPr>
    <w:rPr>
      <w:lang w:val="el-G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2-Accent11">
    <w:name w:val="Medium Shading 2 - Accent 11"/>
    <w:basedOn w:val="NormaleTabelle"/>
    <w:next w:val="MittlereSchattierung2-Akzent1"/>
    <w:uiPriority w:val="64"/>
    <w:rsid w:val="00803E30"/>
    <w:pPr>
      <w:spacing w:after="0" w:line="240" w:lineRule="auto"/>
    </w:pPr>
    <w:rPr>
      <w:rFonts w:eastAsia="Times New Roman"/>
      <w:lang w:val="el-GR" w:eastAsia="el-G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Kommentarzeichen">
    <w:name w:val="annotation reference"/>
    <w:basedOn w:val="Absatz-Standardschriftart"/>
    <w:uiPriority w:val="99"/>
    <w:semiHidden/>
    <w:unhideWhenUsed/>
    <w:rsid w:val="00803E30"/>
    <w:rPr>
      <w:sz w:val="16"/>
      <w:szCs w:val="16"/>
    </w:rPr>
  </w:style>
  <w:style w:type="paragraph" w:customStyle="1" w:styleId="CommentText1">
    <w:name w:val="Comment Text1"/>
    <w:basedOn w:val="Standard"/>
    <w:next w:val="Kommentartext"/>
    <w:link w:val="CommentTextChar"/>
    <w:uiPriority w:val="99"/>
    <w:semiHidden/>
    <w:unhideWhenUsed/>
    <w:rsid w:val="00803E30"/>
    <w:pPr>
      <w:spacing w:before="0" w:after="200"/>
      <w:jc w:val="left"/>
    </w:pPr>
    <w:rPr>
      <w:rFonts w:asciiTheme="minorHAnsi" w:eastAsia="Calibri" w:hAnsiTheme="minorHAnsi" w:cstheme="minorBidi"/>
      <w:sz w:val="20"/>
      <w:lang w:val="de-DE" w:eastAsia="en-US"/>
    </w:rPr>
  </w:style>
  <w:style w:type="character" w:customStyle="1" w:styleId="CommentTextChar">
    <w:name w:val="Comment Text Char"/>
    <w:basedOn w:val="Absatz-Standardschriftart"/>
    <w:link w:val="CommentText1"/>
    <w:uiPriority w:val="99"/>
    <w:semiHidden/>
    <w:rsid w:val="00803E30"/>
    <w:rPr>
      <w:rFonts w:eastAsia="Calibri"/>
      <w:sz w:val="20"/>
      <w:szCs w:val="20"/>
      <w:lang w:eastAsia="en-US"/>
    </w:rPr>
  </w:style>
  <w:style w:type="paragraph" w:styleId="StandardWeb">
    <w:name w:val="Normal (Web)"/>
    <w:basedOn w:val="Standard"/>
    <w:uiPriority w:val="99"/>
    <w:semiHidden/>
    <w:unhideWhenUsed/>
    <w:rsid w:val="00803E30"/>
    <w:pPr>
      <w:spacing w:before="100" w:beforeAutospacing="1" w:after="100" w:afterAutospacing="1"/>
      <w:jc w:val="left"/>
    </w:pPr>
    <w:rPr>
      <w:rFonts w:ascii="Times New Roman" w:hAnsi="Times New Roman"/>
      <w:sz w:val="24"/>
      <w:szCs w:val="24"/>
      <w:lang w:val="el-GR" w:eastAsia="el-GR"/>
    </w:rPr>
  </w:style>
  <w:style w:type="table" w:customStyle="1" w:styleId="MediumShading1-Accent11">
    <w:name w:val="Medium Shading 1 - Accent 11"/>
    <w:basedOn w:val="NormaleTabelle"/>
    <w:next w:val="MittlereSchattierung1-Akzent1"/>
    <w:uiPriority w:val="63"/>
    <w:rsid w:val="00803E30"/>
    <w:pPr>
      <w:spacing w:after="0" w:line="240" w:lineRule="auto"/>
    </w:pPr>
    <w:rPr>
      <w:rFonts w:eastAsia="Times New Roman"/>
      <w:lang w:val="el-GR" w:eastAsia="el-G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HelleSchattierung-Akzent2">
    <w:name w:val="Light Shading Accent 2"/>
    <w:basedOn w:val="NormaleTabelle"/>
    <w:uiPriority w:val="60"/>
    <w:rsid w:val="00803E30"/>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HelleListe">
    <w:name w:val="Light List"/>
    <w:basedOn w:val="NormaleTabelle"/>
    <w:uiPriority w:val="61"/>
    <w:rsid w:val="00803E3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ittlereSchattierung2-Akzent4">
    <w:name w:val="Medium Shading 2 Accent 4"/>
    <w:basedOn w:val="NormaleTabelle"/>
    <w:uiPriority w:val="64"/>
    <w:rsid w:val="00803E3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rsid w:val="00803E30"/>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Kommentartext">
    <w:name w:val="annotation text"/>
    <w:basedOn w:val="Standard"/>
    <w:link w:val="KommentartextZchn"/>
    <w:uiPriority w:val="99"/>
    <w:semiHidden/>
    <w:unhideWhenUsed/>
    <w:rsid w:val="00803E30"/>
    <w:rPr>
      <w:sz w:val="20"/>
    </w:rPr>
  </w:style>
  <w:style w:type="character" w:customStyle="1" w:styleId="KommentartextZchn">
    <w:name w:val="Kommentartext Zchn"/>
    <w:basedOn w:val="Absatz-Standardschriftart"/>
    <w:link w:val="Kommentartext"/>
    <w:uiPriority w:val="99"/>
    <w:semiHidden/>
    <w:rsid w:val="00803E30"/>
    <w:rPr>
      <w:rFonts w:ascii="Arial" w:eastAsia="Times New Roman" w:hAnsi="Arial" w:cs="Times New Roman"/>
      <w:sz w:val="20"/>
      <w:szCs w:val="20"/>
      <w:lang w:val="en-GB" w:eastAsia="fi-FI"/>
    </w:rPr>
  </w:style>
  <w:style w:type="table" w:styleId="MittlereSchattierung1-Akzent1">
    <w:name w:val="Medium Shading 1 Accent 1"/>
    <w:basedOn w:val="NormaleTabelle"/>
    <w:uiPriority w:val="63"/>
    <w:rsid w:val="00803E30"/>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numbering" w:customStyle="1" w:styleId="NoList3">
    <w:name w:val="No List3"/>
    <w:next w:val="KeineListe"/>
    <w:uiPriority w:val="99"/>
    <w:semiHidden/>
    <w:unhideWhenUsed/>
    <w:rsid w:val="00803E30"/>
  </w:style>
  <w:style w:type="paragraph" w:styleId="Kommentarthema">
    <w:name w:val="annotation subject"/>
    <w:basedOn w:val="Kommentartext"/>
    <w:next w:val="Kommentartext"/>
    <w:link w:val="KommentarthemaZchn"/>
    <w:uiPriority w:val="99"/>
    <w:semiHidden/>
    <w:rsid w:val="00803E30"/>
    <w:rPr>
      <w:rFonts w:ascii="Times New Roman" w:hAnsi="Times New Roman"/>
      <w:b/>
      <w:bCs/>
    </w:rPr>
  </w:style>
  <w:style w:type="character" w:customStyle="1" w:styleId="KommentarthemaZchn">
    <w:name w:val="Kommentarthema Zchn"/>
    <w:basedOn w:val="KommentartextZchn"/>
    <w:link w:val="Kommentarthema"/>
    <w:uiPriority w:val="99"/>
    <w:semiHidden/>
    <w:rsid w:val="00803E30"/>
    <w:rPr>
      <w:rFonts w:ascii="Times New Roman" w:eastAsia="Times New Roman" w:hAnsi="Times New Roman" w:cs="Times New Roman"/>
      <w:b/>
      <w:bCs/>
      <w:sz w:val="20"/>
      <w:szCs w:val="20"/>
      <w:lang w:val="en-GB" w:eastAsia="fi-FI"/>
    </w:rPr>
  </w:style>
  <w:style w:type="table" w:customStyle="1" w:styleId="TableGrid2">
    <w:name w:val="Table Grid2"/>
    <w:basedOn w:val="NormaleTabelle"/>
    <w:next w:val="Tabellenraster"/>
    <w:uiPriority w:val="99"/>
    <w:rsid w:val="00803E30"/>
    <w:pPr>
      <w:spacing w:after="0" w:line="240" w:lineRule="auto"/>
    </w:pPr>
    <w:rPr>
      <w:rFonts w:ascii="Calibri" w:eastAsia="Calibri" w:hAnsi="Calibri" w:cs="Calibri"/>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teraturverzeichnis">
    <w:name w:val="Bibliography"/>
    <w:basedOn w:val="Standard"/>
    <w:next w:val="Standard"/>
    <w:uiPriority w:val="99"/>
    <w:rsid w:val="00803E30"/>
    <w:pPr>
      <w:spacing w:after="0"/>
      <w:ind w:left="720" w:hanging="720"/>
    </w:pPr>
    <w:rPr>
      <w:rFonts w:ascii="Times New Roman" w:hAnsi="Times New Roman"/>
      <w:szCs w:val="22"/>
    </w:rPr>
  </w:style>
  <w:style w:type="character" w:customStyle="1" w:styleId="highlight">
    <w:name w:val="highlight"/>
    <w:basedOn w:val="Absatz-Standardschriftart"/>
    <w:uiPriority w:val="99"/>
    <w:rsid w:val="00803E30"/>
  </w:style>
  <w:style w:type="character" w:styleId="Seitenzahl">
    <w:name w:val="page number"/>
    <w:basedOn w:val="Absatz-Standardschriftart"/>
    <w:uiPriority w:val="99"/>
    <w:semiHidden/>
    <w:rsid w:val="00803E30"/>
  </w:style>
  <w:style w:type="paragraph" w:customStyle="1" w:styleId="Text">
    <w:name w:val="Text"/>
    <w:basedOn w:val="Standard"/>
    <w:uiPriority w:val="99"/>
    <w:rsid w:val="00803E30"/>
    <w:pPr>
      <w:widowControl w:val="0"/>
      <w:autoSpaceDE w:val="0"/>
      <w:autoSpaceDN w:val="0"/>
      <w:spacing w:before="0" w:after="0" w:line="252" w:lineRule="auto"/>
      <w:ind w:firstLine="202"/>
    </w:pPr>
    <w:rPr>
      <w:rFonts w:ascii="Calibri" w:eastAsia="Calibri" w:hAnsi="Calibri" w:cs="Calibri"/>
      <w:sz w:val="20"/>
      <w:lang w:val="en-US" w:eastAsia="en-US"/>
    </w:rPr>
  </w:style>
  <w:style w:type="table" w:customStyle="1" w:styleId="TableGrid11">
    <w:name w:val="Table Grid11"/>
    <w:basedOn w:val="NormaleTabelle"/>
    <w:next w:val="Tabellenraster"/>
    <w:uiPriority w:val="99"/>
    <w:rsid w:val="00803E30"/>
    <w:pPr>
      <w:spacing w:after="0" w:line="240" w:lineRule="auto"/>
    </w:pPr>
    <w:rPr>
      <w:rFonts w:ascii="Calibri" w:eastAsia="Calibri" w:hAnsi="Calibri" w:cs="Calibri"/>
      <w:sz w:val="20"/>
      <w:szCs w:val="20"/>
      <w:lang w:val="en-GB" w:eastAsia="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eschriftung">
    <w:name w:val="caption"/>
    <w:basedOn w:val="Standard"/>
    <w:next w:val="Standard"/>
    <w:uiPriority w:val="99"/>
    <w:qFormat/>
    <w:rsid w:val="00803E30"/>
    <w:pPr>
      <w:spacing w:before="0" w:after="200"/>
      <w:jc w:val="left"/>
    </w:pPr>
    <w:rPr>
      <w:rFonts w:ascii="Calibri" w:eastAsia="Calibri" w:hAnsi="Calibri" w:cs="Calibri"/>
      <w:b/>
      <w:bCs/>
      <w:color w:val="4F81BD"/>
      <w:sz w:val="18"/>
      <w:szCs w:val="18"/>
      <w:lang w:val="en-US" w:eastAsia="en-US"/>
    </w:rPr>
  </w:style>
  <w:style w:type="paragraph" w:styleId="Dokumentstruktur">
    <w:name w:val="Document Map"/>
    <w:basedOn w:val="Standard"/>
    <w:link w:val="DokumentstrukturZchn"/>
    <w:uiPriority w:val="99"/>
    <w:semiHidden/>
    <w:rsid w:val="00803E30"/>
    <w:pPr>
      <w:shd w:val="clear" w:color="auto" w:fill="000080"/>
      <w:spacing w:before="0" w:after="200" w:line="276" w:lineRule="auto"/>
      <w:jc w:val="left"/>
    </w:pPr>
    <w:rPr>
      <w:rFonts w:ascii="Times New Roman" w:eastAsia="Calibri" w:hAnsi="Times New Roman"/>
      <w:sz w:val="2"/>
      <w:szCs w:val="2"/>
      <w:lang w:val="en-US" w:eastAsia="el-GR"/>
    </w:rPr>
  </w:style>
  <w:style w:type="character" w:customStyle="1" w:styleId="DokumentstrukturZchn">
    <w:name w:val="Dokumentstruktur Zchn"/>
    <w:basedOn w:val="Absatz-Standardschriftart"/>
    <w:link w:val="Dokumentstruktur"/>
    <w:uiPriority w:val="99"/>
    <w:semiHidden/>
    <w:rsid w:val="00803E30"/>
    <w:rPr>
      <w:rFonts w:ascii="Times New Roman" w:eastAsia="Calibri" w:hAnsi="Times New Roman" w:cs="Times New Roman"/>
      <w:sz w:val="2"/>
      <w:szCs w:val="2"/>
      <w:shd w:val="clear" w:color="auto" w:fill="000080"/>
      <w:lang w:val="en-US" w:eastAsia="el-GR"/>
    </w:rPr>
  </w:style>
  <w:style w:type="character" w:customStyle="1" w:styleId="BodyTextChar1">
    <w:name w:val="Body Text Char1"/>
    <w:uiPriority w:val="99"/>
    <w:locked/>
    <w:rsid w:val="00803E30"/>
    <w:rPr>
      <w:rFonts w:eastAsia="SimSu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www.ncbi.nlm.nih.gov/geo"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oleObject" Target="embeddings/oleObject2.bin"/><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chart" Target="charts/chart11.xml"/><Relationship Id="rId32" Type="http://schemas.openxmlformats.org/officeDocument/2006/relationships/image" Target="media/image7.wmf"/><Relationship Id="rId37" Type="http://schemas.openxmlformats.org/officeDocument/2006/relationships/image" Target="media/image11.png"/><Relationship Id="rId40" Type="http://schemas.openxmlformats.org/officeDocument/2006/relationships/image" Target="media/image14.emf"/><Relationship Id="rId45" Type="http://schemas.openxmlformats.org/officeDocument/2006/relationships/image" Target="media/image19.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image" Target="media/image10.png"/><Relationship Id="rId49" Type="http://schemas.openxmlformats.org/officeDocument/2006/relationships/header" Target="header1.xml"/><Relationship Id="rId10" Type="http://schemas.openxmlformats.org/officeDocument/2006/relationships/image" Target="media/image2.tiff"/><Relationship Id="rId19" Type="http://schemas.openxmlformats.org/officeDocument/2006/relationships/chart" Target="charts/chart6.xml"/><Relationship Id="rId31" Type="http://schemas.openxmlformats.org/officeDocument/2006/relationships/image" Target="media/image6.wmf"/><Relationship Id="rId44" Type="http://schemas.openxmlformats.org/officeDocument/2006/relationships/image" Target="media/image18.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5.png"/><Relationship Id="rId35" Type="http://schemas.openxmlformats.org/officeDocument/2006/relationships/image" Target="media/image9.png"/><Relationship Id="rId43" Type="http://schemas.openxmlformats.org/officeDocument/2006/relationships/image" Target="media/image17.emf"/><Relationship Id="rId48" Type="http://schemas.openxmlformats.org/officeDocument/2006/relationships/hyperlink" Target="http://smd.princeton.edu/cgi-bin/source/sourceBatchSearch" TargetMode="External"/><Relationship Id="rId8" Type="http://schemas.openxmlformats.org/officeDocument/2006/relationships/endnotes" Target="endnotes.xml"/><Relationship Id="rId51"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egeorg\eclipse_projects\wilmstumor\outdata\adaptation\11570\b\tum_evol_file.dat"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C:\Users\egeorg\eclipse_projects\wilmstumor\outdata\adaptation\11736\b\tum_evol_file.dat"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13\b\tum_evol_file.dat"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23\b\tum_evol_file.dat"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45\b\tum_evol_file.dat"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62\b\tum_evol_file.dat"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73\b\tum_evol_file.xlsx"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81\b\tum_evol_file.dat"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egeorg\eclipse_projects\wilmstumor\outdata\adaptation\11590\b\tum_evol_file.dat"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egeorg\eclipse_projects\wilmstumor\outdata\adaptation\11627\b\tum_evol_file.dat"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egeorg\eclipse_projects\wilmstumor\outdata\adaptation\11628\tum_evol_file.dat"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egeorg\eclipse_projects\wilmstumor\outdata\adaptation\11639\b\tum_evol_file.dat"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egeorg\eclipse_projects\wilmstumor\outdata\adaptation\11803\b\tum_evol_file.dat"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egeorg\eclipse_projects\wilmstumor\outdata\adaptation\11537\b\tum_evol_file.dat"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egeorg\eclipse_projects\wilmstumor\outdata\adaptation\11714\b\tum_evol_file.dat"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egeorg\eclipse_projects\wilmstumor\outdata\adaptation\11733\b\tum_evol_file.dat"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11570</c:v>
                </c:pt>
              </c:strCache>
            </c:strRef>
          </c:tx>
          <c:marker>
            <c:symbol val="none"/>
          </c:marker>
          <c:xVal>
            <c:numRef>
              <c:f>tum_evol_file!$A$2:$A$794</c:f>
              <c:numCache>
                <c:formatCode>General</c:formatCode>
                <c:ptCount val="79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numCache>
            </c:numRef>
          </c:xVal>
          <c:yVal>
            <c:numRef>
              <c:f>tum_evol_file!$B$2:$B$794</c:f>
              <c:numCache>
                <c:formatCode>General</c:formatCode>
                <c:ptCount val="793"/>
                <c:pt idx="0">
                  <c:v>1056344</c:v>
                </c:pt>
                <c:pt idx="1">
                  <c:v>1054593.0273899999</c:v>
                </c:pt>
                <c:pt idx="2">
                  <c:v>1071360.7287699999</c:v>
                </c:pt>
                <c:pt idx="3">
                  <c:v>1071488.7129000006</c:v>
                </c:pt>
                <c:pt idx="4">
                  <c:v>1070683.55635</c:v>
                </c:pt>
                <c:pt idx="5">
                  <c:v>1089758.8772500001</c:v>
                </c:pt>
                <c:pt idx="6">
                  <c:v>1087174.8881000001</c:v>
                </c:pt>
                <c:pt idx="7">
                  <c:v>1085391.0599800008</c:v>
                </c:pt>
                <c:pt idx="8">
                  <c:v>1082280.5806700001</c:v>
                </c:pt>
                <c:pt idx="9">
                  <c:v>1080768.21753</c:v>
                </c:pt>
                <c:pt idx="10">
                  <c:v>1078958.51315</c:v>
                </c:pt>
                <c:pt idx="11">
                  <c:v>1092156.1369600007</c:v>
                </c:pt>
                <c:pt idx="12">
                  <c:v>1100817.6559700007</c:v>
                </c:pt>
                <c:pt idx="13">
                  <c:v>1111294.2648700001</c:v>
                </c:pt>
                <c:pt idx="14">
                  <c:v>1120610.3457299999</c:v>
                </c:pt>
                <c:pt idx="15">
                  <c:v>1119008.48392</c:v>
                </c:pt>
                <c:pt idx="16">
                  <c:v>1112920.6147500002</c:v>
                </c:pt>
                <c:pt idx="17">
                  <c:v>1113043.0369800001</c:v>
                </c:pt>
                <c:pt idx="18">
                  <c:v>1114498.9395600001</c:v>
                </c:pt>
                <c:pt idx="19">
                  <c:v>1110602.53388</c:v>
                </c:pt>
                <c:pt idx="20">
                  <c:v>1109628.6769800007</c:v>
                </c:pt>
                <c:pt idx="21">
                  <c:v>1116825.1201100007</c:v>
                </c:pt>
                <c:pt idx="22">
                  <c:v>1124139.8564800001</c:v>
                </c:pt>
                <c:pt idx="23">
                  <c:v>1134341.8012399999</c:v>
                </c:pt>
                <c:pt idx="24">
                  <c:v>1130997.9858599999</c:v>
                </c:pt>
                <c:pt idx="25">
                  <c:v>1155780.3576500001</c:v>
                </c:pt>
                <c:pt idx="26">
                  <c:v>1161196.54482</c:v>
                </c:pt>
                <c:pt idx="27">
                  <c:v>1157652.80623</c:v>
                </c:pt>
                <c:pt idx="28">
                  <c:v>1164933.93016</c:v>
                </c:pt>
                <c:pt idx="29">
                  <c:v>1164071.70854</c:v>
                </c:pt>
                <c:pt idx="30">
                  <c:v>1162353.6272800001</c:v>
                </c:pt>
                <c:pt idx="31">
                  <c:v>1157798.1165400008</c:v>
                </c:pt>
                <c:pt idx="32">
                  <c:v>1161067.81574</c:v>
                </c:pt>
                <c:pt idx="33">
                  <c:v>1161425.1014400001</c:v>
                </c:pt>
                <c:pt idx="34">
                  <c:v>1167718.6464400007</c:v>
                </c:pt>
                <c:pt idx="35">
                  <c:v>1173112.3527800001</c:v>
                </c:pt>
                <c:pt idx="36">
                  <c:v>1183114.9515999998</c:v>
                </c:pt>
                <c:pt idx="37">
                  <c:v>1192860.6368300007</c:v>
                </c:pt>
                <c:pt idx="38">
                  <c:v>1190957.04198</c:v>
                </c:pt>
                <c:pt idx="39">
                  <c:v>1184403.1939100011</c:v>
                </c:pt>
                <c:pt idx="40">
                  <c:v>1184695.2552699996</c:v>
                </c:pt>
                <c:pt idx="41">
                  <c:v>1186473.96346</c:v>
                </c:pt>
                <c:pt idx="42">
                  <c:v>1182353.1859000006</c:v>
                </c:pt>
                <c:pt idx="43">
                  <c:v>1181275.0441100001</c:v>
                </c:pt>
                <c:pt idx="44">
                  <c:v>1188759.4511199999</c:v>
                </c:pt>
                <c:pt idx="45">
                  <c:v>1196268.9335999999</c:v>
                </c:pt>
                <c:pt idx="46">
                  <c:v>1206782.2131400001</c:v>
                </c:pt>
                <c:pt idx="47">
                  <c:v>1203424.7043799998</c:v>
                </c:pt>
                <c:pt idx="48">
                  <c:v>1230527.6901600007</c:v>
                </c:pt>
                <c:pt idx="49">
                  <c:v>1236679.1921500007</c:v>
                </c:pt>
                <c:pt idx="50">
                  <c:v>1233159.8996000008</c:v>
                </c:pt>
                <c:pt idx="51">
                  <c:v>1240571.5385700001</c:v>
                </c:pt>
                <c:pt idx="52">
                  <c:v>1239328.8999800007</c:v>
                </c:pt>
                <c:pt idx="53">
                  <c:v>1237155.6541900001</c:v>
                </c:pt>
                <c:pt idx="54">
                  <c:v>1232199.4441799999</c:v>
                </c:pt>
                <c:pt idx="55">
                  <c:v>1236486.5487499998</c:v>
                </c:pt>
                <c:pt idx="56">
                  <c:v>1237110.0399000007</c:v>
                </c:pt>
                <c:pt idx="57">
                  <c:v>1243324.0708100006</c:v>
                </c:pt>
                <c:pt idx="58">
                  <c:v>1248912.4084699999</c:v>
                </c:pt>
                <c:pt idx="59">
                  <c:v>1259377.0950799999</c:v>
                </c:pt>
                <c:pt idx="60">
                  <c:v>1269644.4801</c:v>
                </c:pt>
                <c:pt idx="61">
                  <c:v>1267537.4461700001</c:v>
                </c:pt>
                <c:pt idx="62">
                  <c:v>1260498.5172499998</c:v>
                </c:pt>
                <c:pt idx="63">
                  <c:v>1261023.2808600001</c:v>
                </c:pt>
                <c:pt idx="64">
                  <c:v>1263178.3068900001</c:v>
                </c:pt>
                <c:pt idx="65">
                  <c:v>1258933.43817</c:v>
                </c:pt>
                <c:pt idx="66">
                  <c:v>1257730.5935000007</c:v>
                </c:pt>
                <c:pt idx="67">
                  <c:v>1265448.2860300001</c:v>
                </c:pt>
                <c:pt idx="68">
                  <c:v>1273088.7507200001</c:v>
                </c:pt>
                <c:pt idx="69">
                  <c:v>1283803.7928000006</c:v>
                </c:pt>
                <c:pt idx="70">
                  <c:v>1280533.6897800008</c:v>
                </c:pt>
                <c:pt idx="71">
                  <c:v>1310604.2003799998</c:v>
                </c:pt>
                <c:pt idx="72">
                  <c:v>1317615.3146199998</c:v>
                </c:pt>
                <c:pt idx="73">
                  <c:v>1314205.146570001</c:v>
                </c:pt>
                <c:pt idx="74">
                  <c:v>1321497.3966700006</c:v>
                </c:pt>
                <c:pt idx="75">
                  <c:v>1319673.1804300006</c:v>
                </c:pt>
                <c:pt idx="76">
                  <c:v>1316927.4678400001</c:v>
                </c:pt>
                <c:pt idx="77">
                  <c:v>1311451.0942499998</c:v>
                </c:pt>
                <c:pt idx="78">
                  <c:v>1317046.4084399999</c:v>
                </c:pt>
                <c:pt idx="79">
                  <c:v>1318163.3212799998</c:v>
                </c:pt>
                <c:pt idx="80">
                  <c:v>1324072.5988100001</c:v>
                </c:pt>
                <c:pt idx="81">
                  <c:v>1329836.4641200001</c:v>
                </c:pt>
                <c:pt idx="82">
                  <c:v>1340839.9604800001</c:v>
                </c:pt>
                <c:pt idx="83">
                  <c:v>1351665.2520400006</c:v>
                </c:pt>
                <c:pt idx="84">
                  <c:v>1349140.8768700007</c:v>
                </c:pt>
                <c:pt idx="85">
                  <c:v>1341545.6270900001</c:v>
                </c:pt>
                <c:pt idx="86">
                  <c:v>1342511.84886</c:v>
                </c:pt>
                <c:pt idx="87">
                  <c:v>1345244.7294000001</c:v>
                </c:pt>
                <c:pt idx="88">
                  <c:v>1340913.5509200001</c:v>
                </c:pt>
                <c:pt idx="89">
                  <c:v>1339479.99489</c:v>
                </c:pt>
                <c:pt idx="90">
                  <c:v>1347215.3555900001</c:v>
                </c:pt>
                <c:pt idx="91">
                  <c:v>1354835.8079400007</c:v>
                </c:pt>
                <c:pt idx="92">
                  <c:v>1365768.6642700001</c:v>
                </c:pt>
                <c:pt idx="93">
                  <c:v>1362707.1443400001</c:v>
                </c:pt>
                <c:pt idx="94">
                  <c:v>1396203.1398100008</c:v>
                </c:pt>
                <c:pt idx="95">
                  <c:v>1404397.1055400001</c:v>
                </c:pt>
                <c:pt idx="96">
                  <c:v>1401157.6768900007</c:v>
                </c:pt>
                <c:pt idx="97">
                  <c:v>1408095.7678700001</c:v>
                </c:pt>
                <c:pt idx="98">
                  <c:v>1405498.7897000001</c:v>
                </c:pt>
                <c:pt idx="99">
                  <c:v>1401985.03501</c:v>
                </c:pt>
                <c:pt idx="100">
                  <c:v>1395913.9348599999</c:v>
                </c:pt>
                <c:pt idx="101">
                  <c:v>1403320.4435999999</c:v>
                </c:pt>
                <c:pt idx="102">
                  <c:v>1405070.6961900007</c:v>
                </c:pt>
                <c:pt idx="103">
                  <c:v>1410388.5107200001</c:v>
                </c:pt>
                <c:pt idx="104">
                  <c:v>1416305.2263200001</c:v>
                </c:pt>
                <c:pt idx="105">
                  <c:v>1427734.4728600001</c:v>
                </c:pt>
                <c:pt idx="106">
                  <c:v>1439007.1011300001</c:v>
                </c:pt>
                <c:pt idx="107">
                  <c:v>1436008.2007299999</c:v>
                </c:pt>
                <c:pt idx="108">
                  <c:v>1427741.9377599999</c:v>
                </c:pt>
                <c:pt idx="109">
                  <c:v>1429291.9031700001</c:v>
                </c:pt>
                <c:pt idx="110">
                  <c:v>1432858.7257199998</c:v>
                </c:pt>
                <c:pt idx="111">
                  <c:v>1428524.5708300001</c:v>
                </c:pt>
                <c:pt idx="112">
                  <c:v>1426754.0299200008</c:v>
                </c:pt>
                <c:pt idx="113">
                  <c:v>1434473.8693400007</c:v>
                </c:pt>
                <c:pt idx="114">
                  <c:v>1441843.0559100001</c:v>
                </c:pt>
                <c:pt idx="115">
                  <c:v>1452645.8401000001</c:v>
                </c:pt>
                <c:pt idx="116">
                  <c:v>1449924.0329500008</c:v>
                </c:pt>
                <c:pt idx="117">
                  <c:v>1487880.6177000001</c:v>
                </c:pt>
                <c:pt idx="118">
                  <c:v>1497550.7815</c:v>
                </c:pt>
                <c:pt idx="119">
                  <c:v>1494699.57067</c:v>
                </c:pt>
                <c:pt idx="120">
                  <c:v>1500885.0735200001</c:v>
                </c:pt>
                <c:pt idx="121">
                  <c:v>1497182.1523500001</c:v>
                </c:pt>
                <c:pt idx="122">
                  <c:v>1492483.5366400001</c:v>
                </c:pt>
                <c:pt idx="123">
                  <c:v>1485627.7573899999</c:v>
                </c:pt>
                <c:pt idx="124">
                  <c:v>1495562.00232</c:v>
                </c:pt>
                <c:pt idx="125">
                  <c:v>1498248.0489000001</c:v>
                </c:pt>
                <c:pt idx="126">
                  <c:v>1502574.45909</c:v>
                </c:pt>
                <c:pt idx="127">
                  <c:v>1508691.8256399999</c:v>
                </c:pt>
                <c:pt idx="128">
                  <c:v>1520479.4135400001</c:v>
                </c:pt>
                <c:pt idx="129">
                  <c:v>1532090.35332</c:v>
                </c:pt>
                <c:pt idx="130">
                  <c:v>1528376.9378599999</c:v>
                </c:pt>
                <c:pt idx="131">
                  <c:v>1519426.9275800001</c:v>
                </c:pt>
                <c:pt idx="132">
                  <c:v>1521811.3180799999</c:v>
                </c:pt>
                <c:pt idx="133">
                  <c:v>1526458.78042</c:v>
                </c:pt>
                <c:pt idx="134">
                  <c:v>1522178.9037799998</c:v>
                </c:pt>
                <c:pt idx="135">
                  <c:v>1519988.4678500001</c:v>
                </c:pt>
                <c:pt idx="136">
                  <c:v>1527328.5789600001</c:v>
                </c:pt>
                <c:pt idx="137">
                  <c:v>1534111.71737</c:v>
                </c:pt>
                <c:pt idx="138">
                  <c:v>1544409.57852</c:v>
                </c:pt>
                <c:pt idx="139">
                  <c:v>1542283.78369</c:v>
                </c:pt>
                <c:pt idx="140">
                  <c:v>1585987.2839700007</c:v>
                </c:pt>
                <c:pt idx="141">
                  <c:v>1597662.0083899999</c:v>
                </c:pt>
                <c:pt idx="142">
                  <c:v>1595491.3658500002</c:v>
                </c:pt>
                <c:pt idx="143">
                  <c:v>1600414.4211199998</c:v>
                </c:pt>
                <c:pt idx="144">
                  <c:v>1595085.7676000001</c:v>
                </c:pt>
                <c:pt idx="145">
                  <c:v>1588782.6928200007</c:v>
                </c:pt>
                <c:pt idx="146">
                  <c:v>1580927.1564500008</c:v>
                </c:pt>
                <c:pt idx="147">
                  <c:v>1594383.7021000001</c:v>
                </c:pt>
                <c:pt idx="148">
                  <c:v>1598416.2354899999</c:v>
                </c:pt>
                <c:pt idx="149">
                  <c:v>1600971.1701900007</c:v>
                </c:pt>
                <c:pt idx="150">
                  <c:v>1607085.8015600001</c:v>
                </c:pt>
                <c:pt idx="151">
                  <c:v>1619145.1550800002</c:v>
                </c:pt>
                <c:pt idx="152">
                  <c:v>1630803.3404900001</c:v>
                </c:pt>
                <c:pt idx="153">
                  <c:v>1626053.24342</c:v>
                </c:pt>
                <c:pt idx="154">
                  <c:v>1616162.5567700001</c:v>
                </c:pt>
                <c:pt idx="155">
                  <c:v>1619789.02752</c:v>
                </c:pt>
                <c:pt idx="156">
                  <c:v>1626146.8399900007</c:v>
                </c:pt>
                <c:pt idx="157">
                  <c:v>1622321.9249100001</c:v>
                </c:pt>
                <c:pt idx="158">
                  <c:v>1619701.7629800001</c:v>
                </c:pt>
                <c:pt idx="159">
                  <c:v>1626560.1252199998</c:v>
                </c:pt>
                <c:pt idx="160">
                  <c:v>1632984.07109</c:v>
                </c:pt>
                <c:pt idx="161">
                  <c:v>1643080.6842</c:v>
                </c:pt>
                <c:pt idx="162">
                  <c:v>1641713.81069</c:v>
                </c:pt>
                <c:pt idx="163">
                  <c:v>1690810.7115200001</c:v>
                </c:pt>
                <c:pt idx="164">
                  <c:v>1704866.04104</c:v>
                </c:pt>
                <c:pt idx="165">
                  <c:v>1703445.35833</c:v>
                </c:pt>
                <c:pt idx="166">
                  <c:v>1704905.3532500002</c:v>
                </c:pt>
                <c:pt idx="167">
                  <c:v>1696845.2067</c:v>
                </c:pt>
                <c:pt idx="168">
                  <c:v>1687882.0677200002</c:v>
                </c:pt>
                <c:pt idx="169">
                  <c:v>1675403.9717699999</c:v>
                </c:pt>
                <c:pt idx="170">
                  <c:v>1673164.8572</c:v>
                </c:pt>
                <c:pt idx="171">
                  <c:v>1662423.5334100001</c:v>
                </c:pt>
                <c:pt idx="172">
                  <c:v>1649572.8286000001</c:v>
                </c:pt>
                <c:pt idx="173">
                  <c:v>1638381.1168200001</c:v>
                </c:pt>
                <c:pt idx="174">
                  <c:v>1628891.2251999998</c:v>
                </c:pt>
                <c:pt idx="175">
                  <c:v>1618116.7881500002</c:v>
                </c:pt>
                <c:pt idx="176">
                  <c:v>1599126.22593</c:v>
                </c:pt>
                <c:pt idx="177">
                  <c:v>1577540.6291800009</c:v>
                </c:pt>
                <c:pt idx="178">
                  <c:v>1563632.07366</c:v>
                </c:pt>
                <c:pt idx="179">
                  <c:v>1551061.1789600006</c:v>
                </c:pt>
                <c:pt idx="180">
                  <c:v>1532279.6758600001</c:v>
                </c:pt>
                <c:pt idx="181">
                  <c:v>1514286.75339</c:v>
                </c:pt>
                <c:pt idx="182">
                  <c:v>1497801.0626600001</c:v>
                </c:pt>
                <c:pt idx="183">
                  <c:v>1480867.4024800002</c:v>
                </c:pt>
                <c:pt idx="184">
                  <c:v>1465606.8933100007</c:v>
                </c:pt>
                <c:pt idx="185">
                  <c:v>1446423.04067</c:v>
                </c:pt>
                <c:pt idx="186">
                  <c:v>1451820.27706</c:v>
                </c:pt>
                <c:pt idx="187">
                  <c:v>1438840.6042799999</c:v>
                </c:pt>
                <c:pt idx="188">
                  <c:v>1418665.9255999997</c:v>
                </c:pt>
                <c:pt idx="189">
                  <c:v>1398573.3404400006</c:v>
                </c:pt>
                <c:pt idx="190">
                  <c:v>1375394.4442999999</c:v>
                </c:pt>
                <c:pt idx="191">
                  <c:v>1353550.6638300007</c:v>
                </c:pt>
                <c:pt idx="192">
                  <c:v>1332860.97744</c:v>
                </c:pt>
                <c:pt idx="193">
                  <c:v>1329641.0535900001</c:v>
                </c:pt>
                <c:pt idx="194">
                  <c:v>1319986.1911200001</c:v>
                </c:pt>
                <c:pt idx="195">
                  <c:v>1307678.5115500002</c:v>
                </c:pt>
                <c:pt idx="196">
                  <c:v>1299326.2824000001</c:v>
                </c:pt>
                <c:pt idx="197">
                  <c:v>1295253.9798600001</c:v>
                </c:pt>
                <c:pt idx="198">
                  <c:v>1291953.5675700007</c:v>
                </c:pt>
                <c:pt idx="199">
                  <c:v>1281228.34372</c:v>
                </c:pt>
                <c:pt idx="200">
                  <c:v>1267628.94646</c:v>
                </c:pt>
                <c:pt idx="201">
                  <c:v>1261985.9825800001</c:v>
                </c:pt>
                <c:pt idx="202">
                  <c:v>1258726.4712399999</c:v>
                </c:pt>
                <c:pt idx="203">
                  <c:v>1250032.85069</c:v>
                </c:pt>
                <c:pt idx="204">
                  <c:v>1241904.5828000007</c:v>
                </c:pt>
                <c:pt idx="205">
                  <c:v>1237770.91004</c:v>
                </c:pt>
                <c:pt idx="206">
                  <c:v>1234030.3639900007</c:v>
                </c:pt>
                <c:pt idx="207">
                  <c:v>1232000.8535600007</c:v>
                </c:pt>
                <c:pt idx="208">
                  <c:v>1225905.2254999999</c:v>
                </c:pt>
                <c:pt idx="209">
                  <c:v>1245090.133910001</c:v>
                </c:pt>
                <c:pt idx="210">
                  <c:v>1247690.45111</c:v>
                </c:pt>
                <c:pt idx="211">
                  <c:v>1242429.2684199999</c:v>
                </c:pt>
                <c:pt idx="212">
                  <c:v>1236985.1401000007</c:v>
                </c:pt>
                <c:pt idx="213">
                  <c:v>1227455.6902400001</c:v>
                </c:pt>
                <c:pt idx="214">
                  <c:v>1217704.5788700001</c:v>
                </c:pt>
                <c:pt idx="215">
                  <c:v>1207983.86521</c:v>
                </c:pt>
                <c:pt idx="216">
                  <c:v>1215006.0319000001</c:v>
                </c:pt>
                <c:pt idx="217">
                  <c:v>1213544.2267500001</c:v>
                </c:pt>
                <c:pt idx="218">
                  <c:v>1207882.6182799998</c:v>
                </c:pt>
                <c:pt idx="219">
                  <c:v>1205271.4241199999</c:v>
                </c:pt>
                <c:pt idx="220">
                  <c:v>1206226.9094700001</c:v>
                </c:pt>
                <c:pt idx="221">
                  <c:v>1207162.5939900007</c:v>
                </c:pt>
                <c:pt idx="222">
                  <c:v>1199469.9620400001</c:v>
                </c:pt>
                <c:pt idx="223">
                  <c:v>1188102.1644600001</c:v>
                </c:pt>
                <c:pt idx="224">
                  <c:v>1184705.3865300007</c:v>
                </c:pt>
                <c:pt idx="225">
                  <c:v>1183406.0133500001</c:v>
                </c:pt>
                <c:pt idx="226">
                  <c:v>1175910.6977300001</c:v>
                </c:pt>
                <c:pt idx="227">
                  <c:v>1168673.3027300001</c:v>
                </c:pt>
                <c:pt idx="228">
                  <c:v>1165406.1152199998</c:v>
                </c:pt>
                <c:pt idx="229">
                  <c:v>1162315.59405</c:v>
                </c:pt>
                <c:pt idx="230">
                  <c:v>1160841.2657599999</c:v>
                </c:pt>
                <c:pt idx="231">
                  <c:v>1154854.4226799998</c:v>
                </c:pt>
                <c:pt idx="232">
                  <c:v>1175703.06042</c:v>
                </c:pt>
                <c:pt idx="233">
                  <c:v>1178701.08188</c:v>
                </c:pt>
                <c:pt idx="234">
                  <c:v>1173191.5173599999</c:v>
                </c:pt>
                <c:pt idx="235">
                  <c:v>1167379.98893</c:v>
                </c:pt>
                <c:pt idx="236">
                  <c:v>1157143.7670700001</c:v>
                </c:pt>
                <c:pt idx="237">
                  <c:v>1146619.3369300007</c:v>
                </c:pt>
                <c:pt idx="238">
                  <c:v>1136088.52881</c:v>
                </c:pt>
                <c:pt idx="239">
                  <c:v>1143398.1191700008</c:v>
                </c:pt>
                <c:pt idx="240">
                  <c:v>1141663.70652</c:v>
                </c:pt>
                <c:pt idx="241">
                  <c:v>1135466.3061100007</c:v>
                </c:pt>
                <c:pt idx="242">
                  <c:v>1132533.6312899999</c:v>
                </c:pt>
                <c:pt idx="243">
                  <c:v>1133444.2567100001</c:v>
                </c:pt>
                <c:pt idx="244">
                  <c:v>1134380.6992500001</c:v>
                </c:pt>
                <c:pt idx="245">
                  <c:v>1126185.53431</c:v>
                </c:pt>
                <c:pt idx="246">
                  <c:v>1114141.3176</c:v>
                </c:pt>
                <c:pt idx="247">
                  <c:v>1110674.0380499999</c:v>
                </c:pt>
                <c:pt idx="248">
                  <c:v>1109527.1922700007</c:v>
                </c:pt>
                <c:pt idx="249">
                  <c:v>1101878.2187599996</c:v>
                </c:pt>
                <c:pt idx="250">
                  <c:v>1094609.37363</c:v>
                </c:pt>
                <c:pt idx="251">
                  <c:v>1091679.40698</c:v>
                </c:pt>
                <c:pt idx="252">
                  <c:v>1089052.3095900007</c:v>
                </c:pt>
                <c:pt idx="253">
                  <c:v>1088255.38029</c:v>
                </c:pt>
                <c:pt idx="254">
                  <c:v>1082778.7028400006</c:v>
                </c:pt>
                <c:pt idx="255">
                  <c:v>1106086.1234400007</c:v>
                </c:pt>
                <c:pt idx="256">
                  <c:v>1110478.6092000001</c:v>
                </c:pt>
                <c:pt idx="257">
                  <c:v>1105909.2657699999</c:v>
                </c:pt>
                <c:pt idx="258">
                  <c:v>1101121.98202</c:v>
                </c:pt>
                <c:pt idx="259">
                  <c:v>1091732.0617899999</c:v>
                </c:pt>
                <c:pt idx="260">
                  <c:v>1082144.59179</c:v>
                </c:pt>
                <c:pt idx="261">
                  <c:v>1072665.9416899993</c:v>
                </c:pt>
                <c:pt idx="262">
                  <c:v>1082305.5965700008</c:v>
                </c:pt>
                <c:pt idx="263">
                  <c:v>1082397.9295100006</c:v>
                </c:pt>
                <c:pt idx="264">
                  <c:v>1077819.8029900007</c:v>
                </c:pt>
                <c:pt idx="265">
                  <c:v>1076801.8978200001</c:v>
                </c:pt>
                <c:pt idx="266">
                  <c:v>1079946.4491600001</c:v>
                </c:pt>
                <c:pt idx="267">
                  <c:v>1083178.3362700001</c:v>
                </c:pt>
                <c:pt idx="268">
                  <c:v>1076748.6897500008</c:v>
                </c:pt>
                <c:pt idx="269">
                  <c:v>1066275.0875000001</c:v>
                </c:pt>
                <c:pt idx="270">
                  <c:v>1064993.9058399999</c:v>
                </c:pt>
                <c:pt idx="271">
                  <c:v>1066220.3524600007</c:v>
                </c:pt>
                <c:pt idx="272">
                  <c:v>1060524.57124</c:v>
                </c:pt>
                <c:pt idx="273">
                  <c:v>1055242.9295700006</c:v>
                </c:pt>
                <c:pt idx="274">
                  <c:v>1054590.1399900008</c:v>
                </c:pt>
                <c:pt idx="275">
                  <c:v>1054250.0385700001</c:v>
                </c:pt>
                <c:pt idx="276">
                  <c:v>1055852.0765200008</c:v>
                </c:pt>
                <c:pt idx="277">
                  <c:v>1052446.97707</c:v>
                </c:pt>
                <c:pt idx="278">
                  <c:v>1079732.5731900001</c:v>
                </c:pt>
                <c:pt idx="279">
                  <c:v>1086805.59036</c:v>
                </c:pt>
                <c:pt idx="280">
                  <c:v>1084274.3353899999</c:v>
                </c:pt>
                <c:pt idx="281">
                  <c:v>1081464.4248299999</c:v>
                </c:pt>
                <c:pt idx="282">
                  <c:v>1073705.2584199999</c:v>
                </c:pt>
                <c:pt idx="283">
                  <c:v>1065690.3052299996</c:v>
                </c:pt>
                <c:pt idx="284">
                  <c:v>1057739.3125700008</c:v>
                </c:pt>
                <c:pt idx="285">
                  <c:v>1070115.37467</c:v>
                </c:pt>
                <c:pt idx="286">
                  <c:v>1072259.38075</c:v>
                </c:pt>
                <c:pt idx="287">
                  <c:v>1069366.5821600007</c:v>
                </c:pt>
                <c:pt idx="288">
                  <c:v>1070197.75031</c:v>
                </c:pt>
                <c:pt idx="289">
                  <c:v>1075394.31592</c:v>
                </c:pt>
                <c:pt idx="290">
                  <c:v>1080628.9556299993</c:v>
                </c:pt>
                <c:pt idx="291">
                  <c:v>1075526.7895200001</c:v>
                </c:pt>
                <c:pt idx="292">
                  <c:v>1066069.0734600001</c:v>
                </c:pt>
                <c:pt idx="293">
                  <c:v>1066365.6920600007</c:v>
                </c:pt>
                <c:pt idx="294">
                  <c:v>1069288.9487499997</c:v>
                </c:pt>
                <c:pt idx="295">
                  <c:v>1064782.5445100006</c:v>
                </c:pt>
                <c:pt idx="296">
                  <c:v>1060669.0910400001</c:v>
                </c:pt>
                <c:pt idx="297">
                  <c:v>1061442.1165900007</c:v>
                </c:pt>
                <c:pt idx="298">
                  <c:v>1062504.5013499998</c:v>
                </c:pt>
                <c:pt idx="299">
                  <c:v>1065594.7486599996</c:v>
                </c:pt>
                <c:pt idx="300">
                  <c:v>1063313.5353599999</c:v>
                </c:pt>
                <c:pt idx="301">
                  <c:v>1093738.78342</c:v>
                </c:pt>
                <c:pt idx="302">
                  <c:v>1102570.27795</c:v>
                </c:pt>
                <c:pt idx="303">
                  <c:v>1101117.5910200002</c:v>
                </c:pt>
                <c:pt idx="304">
                  <c:v>1099321.0891100008</c:v>
                </c:pt>
                <c:pt idx="305">
                  <c:v>1092218.9174299999</c:v>
                </c:pt>
                <c:pt idx="306">
                  <c:v>1084812.8420300006</c:v>
                </c:pt>
                <c:pt idx="307">
                  <c:v>1077447.6359000001</c:v>
                </c:pt>
                <c:pt idx="308">
                  <c:v>1091722.6642800001</c:v>
                </c:pt>
                <c:pt idx="309">
                  <c:v>1095067.3537400006</c:v>
                </c:pt>
                <c:pt idx="310">
                  <c:v>1093018.7062199998</c:v>
                </c:pt>
                <c:pt idx="311">
                  <c:v>1094903.6387800002</c:v>
                </c:pt>
                <c:pt idx="312">
                  <c:v>1101408.8369100008</c:v>
                </c:pt>
                <c:pt idx="313">
                  <c:v>1107917.15802</c:v>
                </c:pt>
                <c:pt idx="314">
                  <c:v>1103388.1461700008</c:v>
                </c:pt>
                <c:pt idx="315">
                  <c:v>1094191.3244100001</c:v>
                </c:pt>
                <c:pt idx="316">
                  <c:v>1095365.1469000007</c:v>
                </c:pt>
                <c:pt idx="317">
                  <c:v>1099312.0094600001</c:v>
                </c:pt>
                <c:pt idx="318">
                  <c:v>1095310.4268400001</c:v>
                </c:pt>
                <c:pt idx="319">
                  <c:v>1091698.69839</c:v>
                </c:pt>
                <c:pt idx="320">
                  <c:v>1093266.89818</c:v>
                </c:pt>
                <c:pt idx="321">
                  <c:v>1095119.99055</c:v>
                </c:pt>
                <c:pt idx="322">
                  <c:v>1099110.8684700001</c:v>
                </c:pt>
                <c:pt idx="323">
                  <c:v>1097361.4106199997</c:v>
                </c:pt>
                <c:pt idx="324">
                  <c:v>1130479.26752</c:v>
                </c:pt>
                <c:pt idx="325">
                  <c:v>1140551.9407199998</c:v>
                </c:pt>
                <c:pt idx="326">
                  <c:v>1139634.5651200002</c:v>
                </c:pt>
                <c:pt idx="327">
                  <c:v>1138319.9176599996</c:v>
                </c:pt>
                <c:pt idx="328">
                  <c:v>1131335.84632</c:v>
                </c:pt>
                <c:pt idx="329">
                  <c:v>1124011.62155</c:v>
                </c:pt>
                <c:pt idx="330">
                  <c:v>1116716.67573</c:v>
                </c:pt>
                <c:pt idx="331">
                  <c:v>1132470.1861600007</c:v>
                </c:pt>
                <c:pt idx="332">
                  <c:v>1136562.3365900007</c:v>
                </c:pt>
                <c:pt idx="333">
                  <c:v>1134892.81852</c:v>
                </c:pt>
                <c:pt idx="334">
                  <c:v>1137390.8286000001</c:v>
                </c:pt>
                <c:pt idx="335">
                  <c:v>1144790.31972</c:v>
                </c:pt>
                <c:pt idx="336">
                  <c:v>1152175.6759300001</c:v>
                </c:pt>
                <c:pt idx="337">
                  <c:v>1145764.67405</c:v>
                </c:pt>
                <c:pt idx="338">
                  <c:v>1135846.3859000001</c:v>
                </c:pt>
                <c:pt idx="339">
                  <c:v>1133007.0839700007</c:v>
                </c:pt>
                <c:pt idx="340">
                  <c:v>1131413.8178600001</c:v>
                </c:pt>
                <c:pt idx="341">
                  <c:v>1123708.4395900001</c:v>
                </c:pt>
                <c:pt idx="342">
                  <c:v>1116197.2949100006</c:v>
                </c:pt>
                <c:pt idx="343">
                  <c:v>1112130.2937</c:v>
                </c:pt>
                <c:pt idx="344">
                  <c:v>1107866.1921100013</c:v>
                </c:pt>
                <c:pt idx="345">
                  <c:v>1104717.3125000007</c:v>
                </c:pt>
                <c:pt idx="346">
                  <c:v>1097255.7177599999</c:v>
                </c:pt>
                <c:pt idx="347">
                  <c:v>1113552.6026100006</c:v>
                </c:pt>
                <c:pt idx="348">
                  <c:v>1111939.3547200002</c:v>
                </c:pt>
                <c:pt idx="349">
                  <c:v>1102485.0377400001</c:v>
                </c:pt>
                <c:pt idx="350">
                  <c:v>1093167.4632199998</c:v>
                </c:pt>
                <c:pt idx="351">
                  <c:v>1080371.9281299999</c:v>
                </c:pt>
                <c:pt idx="352">
                  <c:v>1068031.0994100007</c:v>
                </c:pt>
                <c:pt idx="353">
                  <c:v>1056309.85732</c:v>
                </c:pt>
                <c:pt idx="354">
                  <c:v>1060765.6161800008</c:v>
                </c:pt>
                <c:pt idx="355">
                  <c:v>1056210.75814</c:v>
                </c:pt>
                <c:pt idx="356">
                  <c:v>1047603.6812699996</c:v>
                </c:pt>
                <c:pt idx="357">
                  <c:v>1042094.00945</c:v>
                </c:pt>
                <c:pt idx="358">
                  <c:v>1039867.66506</c:v>
                </c:pt>
                <c:pt idx="359">
                  <c:v>1037274.5881899997</c:v>
                </c:pt>
                <c:pt idx="360">
                  <c:v>1026395.2694399996</c:v>
                </c:pt>
                <c:pt idx="361">
                  <c:v>1013035.50353</c:v>
                </c:pt>
                <c:pt idx="362">
                  <c:v>1007953.75738</c:v>
                </c:pt>
                <c:pt idx="363">
                  <c:v>1005516.1628</c:v>
                </c:pt>
                <c:pt idx="364">
                  <c:v>997839.66654000001</c:v>
                </c:pt>
                <c:pt idx="365">
                  <c:v>990888.76008000004</c:v>
                </c:pt>
                <c:pt idx="366">
                  <c:v>988065.99664000003</c:v>
                </c:pt>
                <c:pt idx="367">
                  <c:v>985767.28673999966</c:v>
                </c:pt>
                <c:pt idx="368">
                  <c:v>985286.49702999997</c:v>
                </c:pt>
                <c:pt idx="369">
                  <c:v>980877.36667000037</c:v>
                </c:pt>
                <c:pt idx="370">
                  <c:v>1002006.30003</c:v>
                </c:pt>
                <c:pt idx="371">
                  <c:v>1006566.1892299997</c:v>
                </c:pt>
                <c:pt idx="372">
                  <c:v>1003277.6364300003</c:v>
                </c:pt>
                <c:pt idx="373">
                  <c:v>999801.74595999997</c:v>
                </c:pt>
                <c:pt idx="374">
                  <c:v>992323.42864000041</c:v>
                </c:pt>
                <c:pt idx="375">
                  <c:v>984691.52717999951</c:v>
                </c:pt>
                <c:pt idx="376">
                  <c:v>977164.91329000005</c:v>
                </c:pt>
                <c:pt idx="377">
                  <c:v>986438.16743999999</c:v>
                </c:pt>
                <c:pt idx="378">
                  <c:v>987317.75722999999</c:v>
                </c:pt>
                <c:pt idx="379">
                  <c:v>984073.97109000001</c:v>
                </c:pt>
                <c:pt idx="380">
                  <c:v>983887.67478999938</c:v>
                </c:pt>
                <c:pt idx="381">
                  <c:v>987289.95264999999</c:v>
                </c:pt>
                <c:pt idx="382">
                  <c:v>990715.92159000004</c:v>
                </c:pt>
                <c:pt idx="383">
                  <c:v>985660.70027999964</c:v>
                </c:pt>
                <c:pt idx="384">
                  <c:v>977034.2630499996</c:v>
                </c:pt>
                <c:pt idx="385">
                  <c:v>976464.21681999997</c:v>
                </c:pt>
                <c:pt idx="386">
                  <c:v>978066.01538999996</c:v>
                </c:pt>
                <c:pt idx="387">
                  <c:v>973532.81111999997</c:v>
                </c:pt>
                <c:pt idx="388">
                  <c:v>969315.21853999968</c:v>
                </c:pt>
                <c:pt idx="389">
                  <c:v>969116.25945999997</c:v>
                </c:pt>
                <c:pt idx="390">
                  <c:v>969156.3750699996</c:v>
                </c:pt>
                <c:pt idx="391">
                  <c:v>970866.005</c:v>
                </c:pt>
                <c:pt idx="392">
                  <c:v>968165.26081999997</c:v>
                </c:pt>
                <c:pt idx="393">
                  <c:v>992545.01740000001</c:v>
                </c:pt>
                <c:pt idx="394">
                  <c:v>999079.28261999926</c:v>
                </c:pt>
                <c:pt idx="395">
                  <c:v>997095.4092399996</c:v>
                </c:pt>
                <c:pt idx="396">
                  <c:v>994783.97950999951</c:v>
                </c:pt>
                <c:pt idx="397">
                  <c:v>988108.46024000004</c:v>
                </c:pt>
                <c:pt idx="398">
                  <c:v>981186.25904999964</c:v>
                </c:pt>
                <c:pt idx="399">
                  <c:v>974306.79740999965</c:v>
                </c:pt>
                <c:pt idx="400">
                  <c:v>985287.34087000031</c:v>
                </c:pt>
                <c:pt idx="401">
                  <c:v>987263.85918000003</c:v>
                </c:pt>
                <c:pt idx="402">
                  <c:v>984796.97749999969</c:v>
                </c:pt>
                <c:pt idx="403">
                  <c:v>985540.74898999999</c:v>
                </c:pt>
                <c:pt idx="404">
                  <c:v>990068.20810999966</c:v>
                </c:pt>
                <c:pt idx="405">
                  <c:v>994585.7176399997</c:v>
                </c:pt>
                <c:pt idx="406">
                  <c:v>990041.53538999998</c:v>
                </c:pt>
                <c:pt idx="407">
                  <c:v>981669.37517999951</c:v>
                </c:pt>
                <c:pt idx="408">
                  <c:v>981869.50188000035</c:v>
                </c:pt>
                <c:pt idx="409">
                  <c:v>984366.82574</c:v>
                </c:pt>
                <c:pt idx="410">
                  <c:v>980301.09230999951</c:v>
                </c:pt>
                <c:pt idx="411">
                  <c:v>976552.17357999925</c:v>
                </c:pt>
                <c:pt idx="412">
                  <c:v>977069.78579999926</c:v>
                </c:pt>
                <c:pt idx="413">
                  <c:v>977827.95765000035</c:v>
                </c:pt>
                <c:pt idx="414">
                  <c:v>980351.97631000006</c:v>
                </c:pt>
                <c:pt idx="415">
                  <c:v>978165.95311999996</c:v>
                </c:pt>
                <c:pt idx="416">
                  <c:v>1004873.5662400003</c:v>
                </c:pt>
                <c:pt idx="417">
                  <c:v>1012529.7964</c:v>
                </c:pt>
                <c:pt idx="418">
                  <c:v>1011081.63161</c:v>
                </c:pt>
                <c:pt idx="419">
                  <c:v>1009261.40269</c:v>
                </c:pt>
                <c:pt idx="420">
                  <c:v>1002780.2855199995</c:v>
                </c:pt>
                <c:pt idx="421">
                  <c:v>996026.79610999965</c:v>
                </c:pt>
                <c:pt idx="422">
                  <c:v>989311.10588000005</c:v>
                </c:pt>
                <c:pt idx="423">
                  <c:v>1001632.25353</c:v>
                </c:pt>
                <c:pt idx="424">
                  <c:v>1004345.23544</c:v>
                </c:pt>
                <c:pt idx="425">
                  <c:v>1002311.98509</c:v>
                </c:pt>
                <c:pt idx="426">
                  <c:v>1003683.3685800004</c:v>
                </c:pt>
                <c:pt idx="427">
                  <c:v>1009072.1844299997</c:v>
                </c:pt>
                <c:pt idx="428">
                  <c:v>1014437.9316300004</c:v>
                </c:pt>
                <c:pt idx="429">
                  <c:v>1010144.8997599996</c:v>
                </c:pt>
                <c:pt idx="430">
                  <c:v>1001767.6740599996</c:v>
                </c:pt>
                <c:pt idx="431">
                  <c:v>1002524.8500600003</c:v>
                </c:pt>
                <c:pt idx="432">
                  <c:v>1005724.6746199992</c:v>
                </c:pt>
                <c:pt idx="433">
                  <c:v>1001917.5932999996</c:v>
                </c:pt>
                <c:pt idx="434">
                  <c:v>998438.05131999997</c:v>
                </c:pt>
                <c:pt idx="435">
                  <c:v>999496.65963999997</c:v>
                </c:pt>
                <c:pt idx="436">
                  <c:v>1000804.73698</c:v>
                </c:pt>
                <c:pt idx="437">
                  <c:v>1003987.5336900003</c:v>
                </c:pt>
                <c:pt idx="438">
                  <c:v>1002147.7809699994</c:v>
                </c:pt>
                <c:pt idx="439">
                  <c:v>1031132.4276500003</c:v>
                </c:pt>
                <c:pt idx="440">
                  <c:v>1039789.8966500004</c:v>
                </c:pt>
                <c:pt idx="441">
                  <c:v>1038724.8925699997</c:v>
                </c:pt>
                <c:pt idx="442">
                  <c:v>1037244.8412700003</c:v>
                </c:pt>
                <c:pt idx="443">
                  <c:v>1030792.40402</c:v>
                </c:pt>
                <c:pt idx="444">
                  <c:v>1024043.88639</c:v>
                </c:pt>
                <c:pt idx="445">
                  <c:v>1017331.30871</c:v>
                </c:pt>
                <c:pt idx="446">
                  <c:v>1030908.89329</c:v>
                </c:pt>
                <c:pt idx="447">
                  <c:v>1034239.6419800003</c:v>
                </c:pt>
                <c:pt idx="448">
                  <c:v>1032505.3596300003</c:v>
                </c:pt>
                <c:pt idx="449">
                  <c:v>1034384.63854</c:v>
                </c:pt>
                <c:pt idx="450">
                  <c:v>1040532.39193</c:v>
                </c:pt>
                <c:pt idx="451">
                  <c:v>1046645.71193</c:v>
                </c:pt>
                <c:pt idx="452">
                  <c:v>1042468.4091099997</c:v>
                </c:pt>
                <c:pt idx="453">
                  <c:v>1033937.03854</c:v>
                </c:pt>
                <c:pt idx="454">
                  <c:v>1035139.87948</c:v>
                </c:pt>
                <c:pt idx="455">
                  <c:v>1038942.2719699997</c:v>
                </c:pt>
                <c:pt idx="456">
                  <c:v>1035268.2715599997</c:v>
                </c:pt>
                <c:pt idx="457">
                  <c:v>1031935.4232200003</c:v>
                </c:pt>
                <c:pt idx="458">
                  <c:v>1033431.5867099996</c:v>
                </c:pt>
                <c:pt idx="459">
                  <c:v>1035188.80119</c:v>
                </c:pt>
                <c:pt idx="460">
                  <c:v>1038938.52461</c:v>
                </c:pt>
                <c:pt idx="461">
                  <c:v>1037335.54841</c:v>
                </c:pt>
                <c:pt idx="462">
                  <c:v>1068611.2150899996</c:v>
                </c:pt>
                <c:pt idx="463">
                  <c:v>1078205.6423900006</c:v>
                </c:pt>
                <c:pt idx="464">
                  <c:v>1077422.5742299999</c:v>
                </c:pt>
                <c:pt idx="465">
                  <c:v>1076180.6675200008</c:v>
                </c:pt>
                <c:pt idx="466">
                  <c:v>1069637.1021300007</c:v>
                </c:pt>
                <c:pt idx="467">
                  <c:v>1062774.0851700001</c:v>
                </c:pt>
                <c:pt idx="468">
                  <c:v>1055946.86143</c:v>
                </c:pt>
                <c:pt idx="469">
                  <c:v>1070743.8940000001</c:v>
                </c:pt>
                <c:pt idx="470">
                  <c:v>1074616.9842499997</c:v>
                </c:pt>
                <c:pt idx="471">
                  <c:v>1073087.8629100011</c:v>
                </c:pt>
                <c:pt idx="472">
                  <c:v>1075396.0207700001</c:v>
                </c:pt>
                <c:pt idx="473">
                  <c:v>1082241.1120500001</c:v>
                </c:pt>
                <c:pt idx="474">
                  <c:v>1089041.2482499999</c:v>
                </c:pt>
                <c:pt idx="475">
                  <c:v>1084880.7787199998</c:v>
                </c:pt>
                <c:pt idx="476">
                  <c:v>1076080.8850100001</c:v>
                </c:pt>
                <c:pt idx="477">
                  <c:v>1077654.6515500001</c:v>
                </c:pt>
                <c:pt idx="478">
                  <c:v>1081996.36567</c:v>
                </c:pt>
                <c:pt idx="479">
                  <c:v>1078363.8852599999</c:v>
                </c:pt>
                <c:pt idx="480">
                  <c:v>1075088.4839400006</c:v>
                </c:pt>
                <c:pt idx="481">
                  <c:v>1076952.8356599999</c:v>
                </c:pt>
                <c:pt idx="482">
                  <c:v>1079091.9860100001</c:v>
                </c:pt>
                <c:pt idx="483">
                  <c:v>1083350.3070400001</c:v>
                </c:pt>
                <c:pt idx="484">
                  <c:v>1081906.2588499999</c:v>
                </c:pt>
                <c:pt idx="485">
                  <c:v>1115527.24419</c:v>
                </c:pt>
                <c:pt idx="486">
                  <c:v>1126028.2072199997</c:v>
                </c:pt>
                <c:pt idx="487">
                  <c:v>1125456.2786499998</c:v>
                </c:pt>
                <c:pt idx="488">
                  <c:v>1124380.0994800001</c:v>
                </c:pt>
                <c:pt idx="489">
                  <c:v>1117653.3645300001</c:v>
                </c:pt>
                <c:pt idx="490">
                  <c:v>1110583.5889700006</c:v>
                </c:pt>
                <c:pt idx="491">
                  <c:v>1103550.7391900001</c:v>
                </c:pt>
                <c:pt idx="492">
                  <c:v>1119562.31272</c:v>
                </c:pt>
                <c:pt idx="493">
                  <c:v>1123931.0770100001</c:v>
                </c:pt>
                <c:pt idx="494">
                  <c:v>1122540.1989600006</c:v>
                </c:pt>
                <c:pt idx="495">
                  <c:v>1125225.5276899999</c:v>
                </c:pt>
                <c:pt idx="496">
                  <c:v>1132734.3025800008</c:v>
                </c:pt>
                <c:pt idx="497">
                  <c:v>1140187.9447499998</c:v>
                </c:pt>
                <c:pt idx="498">
                  <c:v>1135969.72013</c:v>
                </c:pt>
                <c:pt idx="499">
                  <c:v>1126809.6824600007</c:v>
                </c:pt>
                <c:pt idx="500">
                  <c:v>1128704.7492799999</c:v>
                </c:pt>
                <c:pt idx="501">
                  <c:v>1133547.9974400001</c:v>
                </c:pt>
                <c:pt idx="502">
                  <c:v>1129888.4223</c:v>
                </c:pt>
                <c:pt idx="503">
                  <c:v>1126603.8332200001</c:v>
                </c:pt>
                <c:pt idx="504">
                  <c:v>1128790.5335200001</c:v>
                </c:pt>
                <c:pt idx="505">
                  <c:v>1123877.0716199998</c:v>
                </c:pt>
                <c:pt idx="506">
                  <c:v>1118818.48113</c:v>
                </c:pt>
                <c:pt idx="507">
                  <c:v>1110383.5240100001</c:v>
                </c:pt>
                <c:pt idx="508">
                  <c:v>1116598.4786699999</c:v>
                </c:pt>
                <c:pt idx="509">
                  <c:v>1110648.5564600001</c:v>
                </c:pt>
                <c:pt idx="510">
                  <c:v>1099525.3288700001</c:v>
                </c:pt>
                <c:pt idx="511">
                  <c:v>1087503.9420800002</c:v>
                </c:pt>
                <c:pt idx="512">
                  <c:v>1073074.8189100001</c:v>
                </c:pt>
                <c:pt idx="513">
                  <c:v>1059108.97119</c:v>
                </c:pt>
                <c:pt idx="514">
                  <c:v>1045521.8624400004</c:v>
                </c:pt>
                <c:pt idx="515">
                  <c:v>1041777.3753</c:v>
                </c:pt>
                <c:pt idx="516">
                  <c:v>1031712.6006</c:v>
                </c:pt>
                <c:pt idx="517">
                  <c:v>1019319.8306200005</c:v>
                </c:pt>
                <c:pt idx="518">
                  <c:v>1009332.09139</c:v>
                </c:pt>
                <c:pt idx="519">
                  <c:v>1001213.80555</c:v>
                </c:pt>
                <c:pt idx="520">
                  <c:v>992499.84484999999</c:v>
                </c:pt>
                <c:pt idx="521">
                  <c:v>978762.83276000002</c:v>
                </c:pt>
                <c:pt idx="522">
                  <c:v>963614.29633999965</c:v>
                </c:pt>
                <c:pt idx="523">
                  <c:v>953794.17979999946</c:v>
                </c:pt>
                <c:pt idx="524">
                  <c:v>945225.82464000001</c:v>
                </c:pt>
                <c:pt idx="525">
                  <c:v>932813.47988</c:v>
                </c:pt>
                <c:pt idx="526">
                  <c:v>921095.63870000001</c:v>
                </c:pt>
                <c:pt idx="527">
                  <c:v>911035.96239999996</c:v>
                </c:pt>
                <c:pt idx="528">
                  <c:v>900915.18805999996</c:v>
                </c:pt>
                <c:pt idx="529">
                  <c:v>893016.03766000003</c:v>
                </c:pt>
                <c:pt idx="530">
                  <c:v>883609.61095999996</c:v>
                </c:pt>
                <c:pt idx="531">
                  <c:v>890947.47166000004</c:v>
                </c:pt>
                <c:pt idx="532">
                  <c:v>888599.69196999969</c:v>
                </c:pt>
                <c:pt idx="533">
                  <c:v>881878.92955999996</c:v>
                </c:pt>
                <c:pt idx="534">
                  <c:v>875454.58426999964</c:v>
                </c:pt>
                <c:pt idx="535">
                  <c:v>866935.62378999998</c:v>
                </c:pt>
                <c:pt idx="536">
                  <c:v>858641.91669999994</c:v>
                </c:pt>
                <c:pt idx="537">
                  <c:v>850689.31822000036</c:v>
                </c:pt>
                <c:pt idx="538">
                  <c:v>853412.35326000035</c:v>
                </c:pt>
                <c:pt idx="539">
                  <c:v>851115.5543599996</c:v>
                </c:pt>
                <c:pt idx="540">
                  <c:v>846415.25760999997</c:v>
                </c:pt>
                <c:pt idx="541">
                  <c:v>843705.84972000041</c:v>
                </c:pt>
                <c:pt idx="542">
                  <c:v>843303.92278000002</c:v>
                </c:pt>
                <c:pt idx="543">
                  <c:v>842990.06749000004</c:v>
                </c:pt>
                <c:pt idx="544">
                  <c:v>837522.93889000034</c:v>
                </c:pt>
                <c:pt idx="545">
                  <c:v>829911.9754699996</c:v>
                </c:pt>
                <c:pt idx="546">
                  <c:v>827363.2941099992</c:v>
                </c:pt>
                <c:pt idx="547">
                  <c:v>826200.7158999996</c:v>
                </c:pt>
                <c:pt idx="548">
                  <c:v>821235.87031999952</c:v>
                </c:pt>
                <c:pt idx="549">
                  <c:v>816471.1229899996</c:v>
                </c:pt>
                <c:pt idx="550">
                  <c:v>814201.24367999996</c:v>
                </c:pt>
                <c:pt idx="551">
                  <c:v>812078.39589000004</c:v>
                </c:pt>
                <c:pt idx="552">
                  <c:v>810980.27148999996</c:v>
                </c:pt>
                <c:pt idx="553">
                  <c:v>807148.3488300005</c:v>
                </c:pt>
                <c:pt idx="554">
                  <c:v>820257.2237399997</c:v>
                </c:pt>
                <c:pt idx="555">
                  <c:v>822212.67899999965</c:v>
                </c:pt>
                <c:pt idx="556">
                  <c:v>818808.26633999997</c:v>
                </c:pt>
                <c:pt idx="557">
                  <c:v>815109.38373999996</c:v>
                </c:pt>
                <c:pt idx="558">
                  <c:v>808662.90544</c:v>
                </c:pt>
                <c:pt idx="559">
                  <c:v>802033.21209999966</c:v>
                </c:pt>
                <c:pt idx="560">
                  <c:v>795403.00932999968</c:v>
                </c:pt>
                <c:pt idx="561">
                  <c:v>799851.87379999959</c:v>
                </c:pt>
                <c:pt idx="562">
                  <c:v>798660.18855999969</c:v>
                </c:pt>
                <c:pt idx="563">
                  <c:v>794663.06597</c:v>
                </c:pt>
                <c:pt idx="564">
                  <c:v>792582.03181000031</c:v>
                </c:pt>
                <c:pt idx="565">
                  <c:v>792779.08617999952</c:v>
                </c:pt>
                <c:pt idx="566">
                  <c:v>792911.86240999994</c:v>
                </c:pt>
                <c:pt idx="567">
                  <c:v>787404.8946699996</c:v>
                </c:pt>
                <c:pt idx="568">
                  <c:v>779473.54174000002</c:v>
                </c:pt>
                <c:pt idx="569">
                  <c:v>776850.42752000003</c:v>
                </c:pt>
                <c:pt idx="570">
                  <c:v>775628.42122000037</c:v>
                </c:pt>
                <c:pt idx="571">
                  <c:v>770279.79015999951</c:v>
                </c:pt>
                <c:pt idx="572">
                  <c:v>765091.87280999997</c:v>
                </c:pt>
                <c:pt idx="573">
                  <c:v>762507.58910999924</c:v>
                </c:pt>
                <c:pt idx="574">
                  <c:v>760045.5217799996</c:v>
                </c:pt>
                <c:pt idx="575">
                  <c:v>758660.76061999996</c:v>
                </c:pt>
                <c:pt idx="576">
                  <c:v>754345.59285000002</c:v>
                </c:pt>
                <c:pt idx="577">
                  <c:v>768124.6754299996</c:v>
                </c:pt>
                <c:pt idx="578">
                  <c:v>769992.81409999996</c:v>
                </c:pt>
                <c:pt idx="579">
                  <c:v>766149.11257999938</c:v>
                </c:pt>
                <c:pt idx="580">
                  <c:v>762029.41899000003</c:v>
                </c:pt>
                <c:pt idx="581">
                  <c:v>755031.97790000006</c:v>
                </c:pt>
                <c:pt idx="582">
                  <c:v>747885.04654999997</c:v>
                </c:pt>
                <c:pt idx="583">
                  <c:v>740791.32227</c:v>
                </c:pt>
                <c:pt idx="584">
                  <c:v>745552.7457099997</c:v>
                </c:pt>
                <c:pt idx="585">
                  <c:v>744368.24060000002</c:v>
                </c:pt>
                <c:pt idx="586">
                  <c:v>740265.35063000035</c:v>
                </c:pt>
                <c:pt idx="587">
                  <c:v>738275.72450999939</c:v>
                </c:pt>
                <c:pt idx="588">
                  <c:v>738786.91790999996</c:v>
                </c:pt>
                <c:pt idx="589">
                  <c:v>739302.39344000001</c:v>
                </c:pt>
                <c:pt idx="590">
                  <c:v>733908.38798999996</c:v>
                </c:pt>
                <c:pt idx="591">
                  <c:v>726047.33502000035</c:v>
                </c:pt>
                <c:pt idx="592">
                  <c:v>723939.43980000005</c:v>
                </c:pt>
                <c:pt idx="593">
                  <c:v>723416.02041999996</c:v>
                </c:pt>
                <c:pt idx="594">
                  <c:v>718564.9131999996</c:v>
                </c:pt>
                <c:pt idx="595">
                  <c:v>713962.75915999967</c:v>
                </c:pt>
                <c:pt idx="596">
                  <c:v>712236.99893</c:v>
                </c:pt>
                <c:pt idx="597">
                  <c:v>710728.11618000001</c:v>
                </c:pt>
                <c:pt idx="598">
                  <c:v>710448.69774999947</c:v>
                </c:pt>
                <c:pt idx="599">
                  <c:v>707129.58239999937</c:v>
                </c:pt>
                <c:pt idx="600">
                  <c:v>723187.58661</c:v>
                </c:pt>
                <c:pt idx="601">
                  <c:v>726614.47355</c:v>
                </c:pt>
                <c:pt idx="602">
                  <c:v>724007.15810999996</c:v>
                </c:pt>
                <c:pt idx="603">
                  <c:v>721148.03881000041</c:v>
                </c:pt>
                <c:pt idx="604">
                  <c:v>715264.94762999995</c:v>
                </c:pt>
                <c:pt idx="605">
                  <c:v>709257.96921000001</c:v>
                </c:pt>
                <c:pt idx="606">
                  <c:v>703340.92683000036</c:v>
                </c:pt>
                <c:pt idx="607">
                  <c:v>710121.25783999998</c:v>
                </c:pt>
                <c:pt idx="608">
                  <c:v>710588.2814699997</c:v>
                </c:pt>
                <c:pt idx="609">
                  <c:v>707957.75399</c:v>
                </c:pt>
                <c:pt idx="610">
                  <c:v>707576.21354999952</c:v>
                </c:pt>
                <c:pt idx="611">
                  <c:v>709859.78424999944</c:v>
                </c:pt>
                <c:pt idx="612">
                  <c:v>712150.56458999997</c:v>
                </c:pt>
                <c:pt idx="613">
                  <c:v>708136.44822000037</c:v>
                </c:pt>
                <c:pt idx="614">
                  <c:v>701479.53503000003</c:v>
                </c:pt>
                <c:pt idx="615">
                  <c:v>700941.75356999959</c:v>
                </c:pt>
                <c:pt idx="616">
                  <c:v>702069.3720099997</c:v>
                </c:pt>
                <c:pt idx="617">
                  <c:v>698565.93383999995</c:v>
                </c:pt>
                <c:pt idx="618">
                  <c:v>695297.8796699997</c:v>
                </c:pt>
                <c:pt idx="619">
                  <c:v>695058.75973999966</c:v>
                </c:pt>
                <c:pt idx="620">
                  <c:v>695011.22229999967</c:v>
                </c:pt>
                <c:pt idx="621">
                  <c:v>696232.14619</c:v>
                </c:pt>
                <c:pt idx="622">
                  <c:v>694174.45190999995</c:v>
                </c:pt>
                <c:pt idx="623">
                  <c:v>712758.77812999964</c:v>
                </c:pt>
                <c:pt idx="624">
                  <c:v>717826.4837699997</c:v>
                </c:pt>
                <c:pt idx="625">
                  <c:v>716409.65839999996</c:v>
                </c:pt>
                <c:pt idx="626">
                  <c:v>714679.73349000001</c:v>
                </c:pt>
                <c:pt idx="627">
                  <c:v>709693.04044999997</c:v>
                </c:pt>
                <c:pt idx="628">
                  <c:v>704540.17235999939</c:v>
                </c:pt>
                <c:pt idx="629">
                  <c:v>699447.81117</c:v>
                </c:pt>
                <c:pt idx="630">
                  <c:v>707858.01589000004</c:v>
                </c:pt>
                <c:pt idx="631">
                  <c:v>709502.88780000003</c:v>
                </c:pt>
                <c:pt idx="632">
                  <c:v>707811.08128000004</c:v>
                </c:pt>
                <c:pt idx="633">
                  <c:v>708478.10908999969</c:v>
                </c:pt>
                <c:pt idx="634">
                  <c:v>711948.70342000003</c:v>
                </c:pt>
                <c:pt idx="635">
                  <c:v>715393.26450999966</c:v>
                </c:pt>
                <c:pt idx="636">
                  <c:v>712094.74936999951</c:v>
                </c:pt>
                <c:pt idx="637">
                  <c:v>705953.29645000002</c:v>
                </c:pt>
                <c:pt idx="638">
                  <c:v>706310.23778999969</c:v>
                </c:pt>
                <c:pt idx="639">
                  <c:v>708417.77283999964</c:v>
                </c:pt>
                <c:pt idx="640">
                  <c:v>705562.1253299996</c:v>
                </c:pt>
                <c:pt idx="641">
                  <c:v>702930.9715099996</c:v>
                </c:pt>
                <c:pt idx="642">
                  <c:v>703503.57723999966</c:v>
                </c:pt>
                <c:pt idx="643">
                  <c:v>704257.76418999967</c:v>
                </c:pt>
                <c:pt idx="644">
                  <c:v>706343.79798999964</c:v>
                </c:pt>
                <c:pt idx="645">
                  <c:v>704919.34493999998</c:v>
                </c:pt>
                <c:pt idx="646">
                  <c:v>725496.98489999969</c:v>
                </c:pt>
                <c:pt idx="647">
                  <c:v>731640.60959999938</c:v>
                </c:pt>
                <c:pt idx="648">
                  <c:v>730847.84534</c:v>
                </c:pt>
                <c:pt idx="649">
                  <c:v>729690.23273999966</c:v>
                </c:pt>
                <c:pt idx="650">
                  <c:v>725039.21152999997</c:v>
                </c:pt>
                <c:pt idx="651">
                  <c:v>720188.93397000001</c:v>
                </c:pt>
                <c:pt idx="652">
                  <c:v>715383.43366000033</c:v>
                </c:pt>
                <c:pt idx="653">
                  <c:v>724952.10501000006</c:v>
                </c:pt>
                <c:pt idx="654">
                  <c:v>727290.77792999952</c:v>
                </c:pt>
                <c:pt idx="655">
                  <c:v>726054.11751999939</c:v>
                </c:pt>
                <c:pt idx="656">
                  <c:v>727306.89232999959</c:v>
                </c:pt>
                <c:pt idx="657">
                  <c:v>731525.14856</c:v>
                </c:pt>
                <c:pt idx="658">
                  <c:v>735696.33273000002</c:v>
                </c:pt>
                <c:pt idx="659">
                  <c:v>732671.78943999938</c:v>
                </c:pt>
                <c:pt idx="660">
                  <c:v>726605.0149299996</c:v>
                </c:pt>
                <c:pt idx="661">
                  <c:v>727452.54177000001</c:v>
                </c:pt>
                <c:pt idx="662">
                  <c:v>730152.9905299996</c:v>
                </c:pt>
                <c:pt idx="663">
                  <c:v>727548.1489499996</c:v>
                </c:pt>
                <c:pt idx="664">
                  <c:v>725167.69771999947</c:v>
                </c:pt>
                <c:pt idx="665">
                  <c:v>726187.65948999999</c:v>
                </c:pt>
                <c:pt idx="666">
                  <c:v>727389.00740999996</c:v>
                </c:pt>
                <c:pt idx="667">
                  <c:v>729997.76915999968</c:v>
                </c:pt>
                <c:pt idx="668">
                  <c:v>728857.68116999965</c:v>
                </c:pt>
                <c:pt idx="669">
                  <c:v>751175.30903999996</c:v>
                </c:pt>
                <c:pt idx="670">
                  <c:v>758092.52424000006</c:v>
                </c:pt>
                <c:pt idx="671">
                  <c:v>757600.81198000035</c:v>
                </c:pt>
                <c:pt idx="672">
                  <c:v>756703.0908999996</c:v>
                </c:pt>
                <c:pt idx="673">
                  <c:v>751379.99075</c:v>
                </c:pt>
                <c:pt idx="674">
                  <c:v>745805.03968000005</c:v>
                </c:pt>
                <c:pt idx="675">
                  <c:v>740180.87763999996</c:v>
                </c:pt>
                <c:pt idx="676">
                  <c:v>744266.19128999999</c:v>
                </c:pt>
                <c:pt idx="677">
                  <c:v>742458.65173000004</c:v>
                </c:pt>
                <c:pt idx="678">
                  <c:v>737875.6830599996</c:v>
                </c:pt>
                <c:pt idx="679">
                  <c:v>734928.40963000001</c:v>
                </c:pt>
                <c:pt idx="680">
                  <c:v>733792.94076999999</c:v>
                </c:pt>
                <c:pt idx="681">
                  <c:v>732267.73462</c:v>
                </c:pt>
                <c:pt idx="682">
                  <c:v>725564.14376000001</c:v>
                </c:pt>
                <c:pt idx="683">
                  <c:v>717021.2339399996</c:v>
                </c:pt>
                <c:pt idx="684">
                  <c:v>713571.4349399996</c:v>
                </c:pt>
                <c:pt idx="685">
                  <c:v>711261.74840000004</c:v>
                </c:pt>
                <c:pt idx="686">
                  <c:v>705126.35023000033</c:v>
                </c:pt>
                <c:pt idx="687">
                  <c:v>699310.68062</c:v>
                </c:pt>
                <c:pt idx="688">
                  <c:v>695936.35890999995</c:v>
                </c:pt>
                <c:pt idx="689">
                  <c:v>692576.54119000002</c:v>
                </c:pt>
                <c:pt idx="690">
                  <c:v>690075.32995000004</c:v>
                </c:pt>
                <c:pt idx="691">
                  <c:v>684854.21775999968</c:v>
                </c:pt>
                <c:pt idx="692">
                  <c:v>695710.71643999999</c:v>
                </c:pt>
                <c:pt idx="693">
                  <c:v>694641.81781000004</c:v>
                </c:pt>
                <c:pt idx="694">
                  <c:v>688333.17402999965</c:v>
                </c:pt>
                <c:pt idx="695">
                  <c:v>682067.90598000004</c:v>
                </c:pt>
                <c:pt idx="696">
                  <c:v>673563.26159999997</c:v>
                </c:pt>
                <c:pt idx="697">
                  <c:v>665532.51902000001</c:v>
                </c:pt>
                <c:pt idx="698">
                  <c:v>658053.95539000002</c:v>
                </c:pt>
                <c:pt idx="699">
                  <c:v>661436.29925999965</c:v>
                </c:pt>
                <c:pt idx="700">
                  <c:v>659943.20035999967</c:v>
                </c:pt>
                <c:pt idx="701">
                  <c:v>656163.76179000002</c:v>
                </c:pt>
                <c:pt idx="702">
                  <c:v>654437.57146000001</c:v>
                </c:pt>
                <c:pt idx="703">
                  <c:v>655071.23776999966</c:v>
                </c:pt>
                <c:pt idx="704">
                  <c:v>655849.72502000001</c:v>
                </c:pt>
                <c:pt idx="705">
                  <c:v>651575.32533999998</c:v>
                </c:pt>
                <c:pt idx="706">
                  <c:v>645231.23358</c:v>
                </c:pt>
                <c:pt idx="707">
                  <c:v>644020.55423000001</c:v>
                </c:pt>
                <c:pt idx="708">
                  <c:v>644252.63210999966</c:v>
                </c:pt>
                <c:pt idx="709">
                  <c:v>640715.3881699997</c:v>
                </c:pt>
                <c:pt idx="710">
                  <c:v>637409.11459999951</c:v>
                </c:pt>
                <c:pt idx="711">
                  <c:v>636629.42430999968</c:v>
                </c:pt>
                <c:pt idx="712">
                  <c:v>636035.93709000002</c:v>
                </c:pt>
                <c:pt idx="713">
                  <c:v>636511.31151999999</c:v>
                </c:pt>
                <c:pt idx="714">
                  <c:v>634314.7302099996</c:v>
                </c:pt>
                <c:pt idx="715">
                  <c:v>649217.07678999996</c:v>
                </c:pt>
                <c:pt idx="716">
                  <c:v>652963.55284000002</c:v>
                </c:pt>
                <c:pt idx="717">
                  <c:v>651350.57492999965</c:v>
                </c:pt>
                <c:pt idx="718">
                  <c:v>649457.4694300004</c:v>
                </c:pt>
                <c:pt idx="719">
                  <c:v>644883.28313999937</c:v>
                </c:pt>
                <c:pt idx="720">
                  <c:v>640173.17238999938</c:v>
                </c:pt>
                <c:pt idx="721">
                  <c:v>635517.04513999959</c:v>
                </c:pt>
                <c:pt idx="722">
                  <c:v>642000.42261999997</c:v>
                </c:pt>
                <c:pt idx="723">
                  <c:v>642908.85184000037</c:v>
                </c:pt>
                <c:pt idx="724">
                  <c:v>641064.5220399996</c:v>
                </c:pt>
                <c:pt idx="725">
                  <c:v>641140.9177099996</c:v>
                </c:pt>
                <c:pt idx="726">
                  <c:v>643508.66307999997</c:v>
                </c:pt>
                <c:pt idx="727">
                  <c:v>645842.91330999997</c:v>
                </c:pt>
                <c:pt idx="728">
                  <c:v>642638.66566000041</c:v>
                </c:pt>
                <c:pt idx="729">
                  <c:v>637098.63115000003</c:v>
                </c:pt>
                <c:pt idx="730">
                  <c:v>636926.33042000036</c:v>
                </c:pt>
                <c:pt idx="731">
                  <c:v>638200.49297999952</c:v>
                </c:pt>
                <c:pt idx="732">
                  <c:v>635372.84092999995</c:v>
                </c:pt>
                <c:pt idx="733">
                  <c:v>632722.21825000003</c:v>
                </c:pt>
                <c:pt idx="734">
                  <c:v>632707.33478999999</c:v>
                </c:pt>
                <c:pt idx="735">
                  <c:v>632841.96265000035</c:v>
                </c:pt>
                <c:pt idx="736">
                  <c:v>634074.09658000001</c:v>
                </c:pt>
                <c:pt idx="737">
                  <c:v>632424.06412</c:v>
                </c:pt>
                <c:pt idx="738">
                  <c:v>648998.97506999969</c:v>
                </c:pt>
                <c:pt idx="739">
                  <c:v>653640.7390899997</c:v>
                </c:pt>
                <c:pt idx="740">
                  <c:v>652535.87670999998</c:v>
                </c:pt>
                <c:pt idx="741">
                  <c:v>651103.4546000004</c:v>
                </c:pt>
                <c:pt idx="742">
                  <c:v>646794.28701999946</c:v>
                </c:pt>
                <c:pt idx="743">
                  <c:v>642323.86317000003</c:v>
                </c:pt>
                <c:pt idx="744">
                  <c:v>637897.25541999959</c:v>
                </c:pt>
                <c:pt idx="745">
                  <c:v>645337.9839099996</c:v>
                </c:pt>
                <c:pt idx="746">
                  <c:v>646822.35118000035</c:v>
                </c:pt>
                <c:pt idx="747">
                  <c:v>645360.07893999969</c:v>
                </c:pt>
                <c:pt idx="748">
                  <c:v>645929.28382999997</c:v>
                </c:pt>
                <c:pt idx="749">
                  <c:v>648926.96056000004</c:v>
                </c:pt>
                <c:pt idx="750">
                  <c:v>651877.10475000006</c:v>
                </c:pt>
                <c:pt idx="751">
                  <c:v>648919.59892000002</c:v>
                </c:pt>
                <c:pt idx="752">
                  <c:v>643466.14078999998</c:v>
                </c:pt>
                <c:pt idx="753">
                  <c:v>643731.16902000003</c:v>
                </c:pt>
                <c:pt idx="754">
                  <c:v>645532.10048000002</c:v>
                </c:pt>
                <c:pt idx="755">
                  <c:v>642950.14240999997</c:v>
                </c:pt>
                <c:pt idx="756">
                  <c:v>640548.12927999964</c:v>
                </c:pt>
                <c:pt idx="757">
                  <c:v>640948.13174999959</c:v>
                </c:pt>
                <c:pt idx="758">
                  <c:v>641501.07579999964</c:v>
                </c:pt>
                <c:pt idx="759">
                  <c:v>643217.55588000035</c:v>
                </c:pt>
                <c:pt idx="760">
                  <c:v>641858.60187000001</c:v>
                </c:pt>
                <c:pt idx="761">
                  <c:v>659944.57407999947</c:v>
                </c:pt>
                <c:pt idx="762">
                  <c:v>665294.10060000001</c:v>
                </c:pt>
                <c:pt idx="763">
                  <c:v>664504.40310999996</c:v>
                </c:pt>
                <c:pt idx="764">
                  <c:v>663352.47962</c:v>
                </c:pt>
                <c:pt idx="765">
                  <c:v>659129.33172000037</c:v>
                </c:pt>
                <c:pt idx="766">
                  <c:v>654729.34996999998</c:v>
                </c:pt>
                <c:pt idx="767">
                  <c:v>650372.11712999968</c:v>
                </c:pt>
                <c:pt idx="768">
                  <c:v>658663.50659999996</c:v>
                </c:pt>
                <c:pt idx="769">
                  <c:v>660600.8358500005</c:v>
                </c:pt>
                <c:pt idx="770">
                  <c:v>659392.04281000001</c:v>
                </c:pt>
                <c:pt idx="771">
                  <c:v>660338.06371000002</c:v>
                </c:pt>
                <c:pt idx="772">
                  <c:v>663863.21889000002</c:v>
                </c:pt>
                <c:pt idx="773">
                  <c:v>667330.39463999961</c:v>
                </c:pt>
                <c:pt idx="774">
                  <c:v>664501.77197999938</c:v>
                </c:pt>
                <c:pt idx="775">
                  <c:v>659010.65321999998</c:v>
                </c:pt>
                <c:pt idx="776">
                  <c:v>659613.75445999997</c:v>
                </c:pt>
                <c:pt idx="777">
                  <c:v>661850.72601999959</c:v>
                </c:pt>
                <c:pt idx="778">
                  <c:v>659409.09710999951</c:v>
                </c:pt>
                <c:pt idx="779">
                  <c:v>657153.14473999967</c:v>
                </c:pt>
                <c:pt idx="780">
                  <c:v>657878.24812</c:v>
                </c:pt>
                <c:pt idx="781">
                  <c:v>658762.22571999952</c:v>
                </c:pt>
                <c:pt idx="782">
                  <c:v>660882.02159999998</c:v>
                </c:pt>
                <c:pt idx="783">
                  <c:v>659722.9990299996</c:v>
                </c:pt>
                <c:pt idx="784">
                  <c:v>679306.65763999999</c:v>
                </c:pt>
                <c:pt idx="785">
                  <c:v>685302.48638000002</c:v>
                </c:pt>
                <c:pt idx="786">
                  <c:v>684743.85973999999</c:v>
                </c:pt>
                <c:pt idx="787">
                  <c:v>683787.98085000005</c:v>
                </c:pt>
                <c:pt idx="788">
                  <c:v>679555.94579999999</c:v>
                </c:pt>
                <c:pt idx="789">
                  <c:v>675132.13656000001</c:v>
                </c:pt>
                <c:pt idx="790">
                  <c:v>670751.51116999961</c:v>
                </c:pt>
                <c:pt idx="791">
                  <c:v>679851.32327000005</c:v>
                </c:pt>
                <c:pt idx="792">
                  <c:v>682175.93902000005</c:v>
                </c:pt>
              </c:numCache>
            </c:numRef>
          </c:yVal>
          <c:smooth val="1"/>
        </c:ser>
        <c:dLbls>
          <c:showLegendKey val="0"/>
          <c:showVal val="0"/>
          <c:showCatName val="0"/>
          <c:showSerName val="0"/>
          <c:showPercent val="0"/>
          <c:showBubbleSize val="0"/>
        </c:dLbls>
        <c:axId val="72835840"/>
        <c:axId val="41345024"/>
      </c:scatterChart>
      <c:valAx>
        <c:axId val="72835840"/>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41345024"/>
        <c:crosses val="autoZero"/>
        <c:crossBetween val="midCat"/>
      </c:valAx>
      <c:valAx>
        <c:axId val="4134502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72835840"/>
        <c:crosses val="autoZero"/>
        <c:crossBetween val="midCat"/>
      </c:valAx>
    </c:plotArea>
    <c:legend>
      <c:legendPos val="r"/>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11736</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923312</c:v>
                </c:pt>
                <c:pt idx="1">
                  <c:v>920505.14800000004</c:v>
                </c:pt>
                <c:pt idx="2">
                  <c:v>933020.43235999998</c:v>
                </c:pt>
                <c:pt idx="3">
                  <c:v>931819.27835999918</c:v>
                </c:pt>
                <c:pt idx="4">
                  <c:v>929801.79255999916</c:v>
                </c:pt>
                <c:pt idx="5">
                  <c:v>944184.77098999918</c:v>
                </c:pt>
                <c:pt idx="6">
                  <c:v>940734.40988000005</c:v>
                </c:pt>
                <c:pt idx="7">
                  <c:v>938029.09063999937</c:v>
                </c:pt>
                <c:pt idx="8">
                  <c:v>934158.71954999899</c:v>
                </c:pt>
                <c:pt idx="9">
                  <c:v>931612.49540000001</c:v>
                </c:pt>
                <c:pt idx="10">
                  <c:v>928806.05649999995</c:v>
                </c:pt>
                <c:pt idx="11">
                  <c:v>938558.03393999999</c:v>
                </c:pt>
                <c:pt idx="12">
                  <c:v>944477.13208999997</c:v>
                </c:pt>
                <c:pt idx="13">
                  <c:v>951169.73206999945</c:v>
                </c:pt>
                <c:pt idx="14">
                  <c:v>957593.86564000044</c:v>
                </c:pt>
                <c:pt idx="15">
                  <c:v>955077.6581</c:v>
                </c:pt>
                <c:pt idx="16">
                  <c:v>948901.84852000058</c:v>
                </c:pt>
                <c:pt idx="17">
                  <c:v>947608.64077000006</c:v>
                </c:pt>
                <c:pt idx="18">
                  <c:v>947462.33490999998</c:v>
                </c:pt>
                <c:pt idx="19">
                  <c:v>944751.13123000041</c:v>
                </c:pt>
                <c:pt idx="20">
                  <c:v>942748.83337999997</c:v>
                </c:pt>
                <c:pt idx="21">
                  <c:v>947530.01736000006</c:v>
                </c:pt>
                <c:pt idx="22">
                  <c:v>959400.12675000005</c:v>
                </c:pt>
                <c:pt idx="23">
                  <c:v>961922.0565600004</c:v>
                </c:pt>
                <c:pt idx="24">
                  <c:v>955774.69482999947</c:v>
                </c:pt>
                <c:pt idx="25">
                  <c:v>966033.33982999995</c:v>
                </c:pt>
                <c:pt idx="26">
                  <c:v>963345.97529999947</c:v>
                </c:pt>
                <c:pt idx="27">
                  <c:v>955592.30177999998</c:v>
                </c:pt>
                <c:pt idx="28">
                  <c:v>954312.42940000002</c:v>
                </c:pt>
                <c:pt idx="29">
                  <c:v>948497.02218999946</c:v>
                </c:pt>
                <c:pt idx="30">
                  <c:v>941901.97269999946</c:v>
                </c:pt>
                <c:pt idx="31">
                  <c:v>933704.75915999932</c:v>
                </c:pt>
                <c:pt idx="32">
                  <c:v>929927.79770999914</c:v>
                </c:pt>
                <c:pt idx="33">
                  <c:v>924528.30414999917</c:v>
                </c:pt>
                <c:pt idx="34">
                  <c:v>922410.42886000045</c:v>
                </c:pt>
                <c:pt idx="35">
                  <c:v>919312.12962000002</c:v>
                </c:pt>
                <c:pt idx="36">
                  <c:v>918146.25700999936</c:v>
                </c:pt>
                <c:pt idx="37">
                  <c:v>917502.77821999916</c:v>
                </c:pt>
                <c:pt idx="38">
                  <c:v>910589.98280999996</c:v>
                </c:pt>
                <c:pt idx="39">
                  <c:v>900965.93726999999</c:v>
                </c:pt>
                <c:pt idx="40">
                  <c:v>894418.21215999918</c:v>
                </c:pt>
                <c:pt idx="41">
                  <c:v>888118.40264999936</c:v>
                </c:pt>
                <c:pt idx="42">
                  <c:v>879648.86276000005</c:v>
                </c:pt>
                <c:pt idx="43">
                  <c:v>871669.86476000003</c:v>
                </c:pt>
                <c:pt idx="44">
                  <c:v>868692.88855999999</c:v>
                </c:pt>
                <c:pt idx="45">
                  <c:v>870882.09813999932</c:v>
                </c:pt>
                <c:pt idx="46">
                  <c:v>866767.64803000004</c:v>
                </c:pt>
                <c:pt idx="47">
                  <c:v>857298.42236999946</c:v>
                </c:pt>
                <c:pt idx="48">
                  <c:v>866544.08415999915</c:v>
                </c:pt>
                <c:pt idx="49">
                  <c:v>863557.67843999946</c:v>
                </c:pt>
                <c:pt idx="50">
                  <c:v>855749.94589000044</c:v>
                </c:pt>
                <c:pt idx="51">
                  <c:v>854891.29126999946</c:v>
                </c:pt>
                <c:pt idx="52">
                  <c:v>850175.80241999996</c:v>
                </c:pt>
                <c:pt idx="53">
                  <c:v>845231.61098</c:v>
                </c:pt>
                <c:pt idx="54">
                  <c:v>838966.53676000005</c:v>
                </c:pt>
                <c:pt idx="55">
                  <c:v>837767.38426999946</c:v>
                </c:pt>
                <c:pt idx="56">
                  <c:v>834688.95145000075</c:v>
                </c:pt>
                <c:pt idx="57">
                  <c:v>834889.96985999995</c:v>
                </c:pt>
                <c:pt idx="58">
                  <c:v>834710.77328999946</c:v>
                </c:pt>
                <c:pt idx="59">
                  <c:v>836603.79736999888</c:v>
                </c:pt>
                <c:pt idx="60">
                  <c:v>838990.22532999946</c:v>
                </c:pt>
                <c:pt idx="61">
                  <c:v>834929.52035000001</c:v>
                </c:pt>
                <c:pt idx="62">
                  <c:v>828400.58263999945</c:v>
                </c:pt>
                <c:pt idx="63">
                  <c:v>825673.34748000058</c:v>
                </c:pt>
                <c:pt idx="64">
                  <c:v>823784.90787999996</c:v>
                </c:pt>
                <c:pt idx="65">
                  <c:v>819981.41821000003</c:v>
                </c:pt>
                <c:pt idx="66">
                  <c:v>816471.90046999999</c:v>
                </c:pt>
                <c:pt idx="67">
                  <c:v>817745.32566000044</c:v>
                </c:pt>
                <c:pt idx="68">
                  <c:v>823960.0202800004</c:v>
                </c:pt>
                <c:pt idx="69">
                  <c:v>823601.17608</c:v>
                </c:pt>
                <c:pt idx="70">
                  <c:v>817546.09051999915</c:v>
                </c:pt>
                <c:pt idx="71">
                  <c:v>830689.56374999997</c:v>
                </c:pt>
                <c:pt idx="72">
                  <c:v>830316.04498000001</c:v>
                </c:pt>
                <c:pt idx="73">
                  <c:v>824411.71825000003</c:v>
                </c:pt>
                <c:pt idx="74">
                  <c:v>824914.92749999999</c:v>
                </c:pt>
                <c:pt idx="75">
                  <c:v>821202.54815000005</c:v>
                </c:pt>
                <c:pt idx="76">
                  <c:v>817027.04799999937</c:v>
                </c:pt>
                <c:pt idx="77">
                  <c:v>811395.87229999946</c:v>
                </c:pt>
                <c:pt idx="78">
                  <c:v>811379.77304999914</c:v>
                </c:pt>
                <c:pt idx="79">
                  <c:v>809011.79146999947</c:v>
                </c:pt>
                <c:pt idx="80">
                  <c:v>809330.75433999917</c:v>
                </c:pt>
                <c:pt idx="81">
                  <c:v>809449.70062999998</c:v>
                </c:pt>
                <c:pt idx="82">
                  <c:v>811576.55533</c:v>
                </c:pt>
                <c:pt idx="83">
                  <c:v>814124.57013999915</c:v>
                </c:pt>
                <c:pt idx="84">
                  <c:v>809965.99315999937</c:v>
                </c:pt>
                <c:pt idx="85">
                  <c:v>803292.74818999937</c:v>
                </c:pt>
                <c:pt idx="86">
                  <c:v>800741.91289000004</c:v>
                </c:pt>
                <c:pt idx="87">
                  <c:v>799051.91626000043</c:v>
                </c:pt>
                <c:pt idx="88">
                  <c:v>795307.37485999998</c:v>
                </c:pt>
                <c:pt idx="89">
                  <c:v>791713.77888999996</c:v>
                </c:pt>
                <c:pt idx="90">
                  <c:v>792880.14365999994</c:v>
                </c:pt>
                <c:pt idx="91">
                  <c:v>799002.12745000003</c:v>
                </c:pt>
                <c:pt idx="92">
                  <c:v>798543.81382000085</c:v>
                </c:pt>
                <c:pt idx="93">
                  <c:v>792714.10483999946</c:v>
                </c:pt>
                <c:pt idx="94">
                  <c:v>807271.44244999997</c:v>
                </c:pt>
                <c:pt idx="95">
                  <c:v>807495.24335</c:v>
                </c:pt>
                <c:pt idx="96">
                  <c:v>801849.91119999997</c:v>
                </c:pt>
                <c:pt idx="97">
                  <c:v>802343.61237999878</c:v>
                </c:pt>
                <c:pt idx="98">
                  <c:v>798602.31503000041</c:v>
                </c:pt>
                <c:pt idx="99">
                  <c:v>794454.53465000005</c:v>
                </c:pt>
                <c:pt idx="100">
                  <c:v>789034.37250000006</c:v>
                </c:pt>
                <c:pt idx="101">
                  <c:v>790258.57003999932</c:v>
                </c:pt>
                <c:pt idx="102">
                  <c:v>788669.84763000044</c:v>
                </c:pt>
                <c:pt idx="103">
                  <c:v>789102.47057999915</c:v>
                </c:pt>
                <c:pt idx="104">
                  <c:v>789804.39236999932</c:v>
                </c:pt>
                <c:pt idx="105">
                  <c:v>792541.18370999931</c:v>
                </c:pt>
                <c:pt idx="106">
                  <c:v>795677.25664000004</c:v>
                </c:pt>
                <c:pt idx="107">
                  <c:v>791972.17189</c:v>
                </c:pt>
                <c:pt idx="108">
                  <c:v>785808.59288000001</c:v>
                </c:pt>
                <c:pt idx="109">
                  <c:v>784187.89364000002</c:v>
                </c:pt>
                <c:pt idx="110">
                  <c:v>783596.88168999995</c:v>
                </c:pt>
                <c:pt idx="111">
                  <c:v>780760.32859000005</c:v>
                </c:pt>
                <c:pt idx="112">
                  <c:v>777816.98176</c:v>
                </c:pt>
                <c:pt idx="113">
                  <c:v>779573.21096999932</c:v>
                </c:pt>
                <c:pt idx="114">
                  <c:v>786237.33313000004</c:v>
                </c:pt>
                <c:pt idx="115">
                  <c:v>786349.00662000058</c:v>
                </c:pt>
                <c:pt idx="116">
                  <c:v>781562.17443999916</c:v>
                </c:pt>
                <c:pt idx="117">
                  <c:v>798589.37478999945</c:v>
                </c:pt>
                <c:pt idx="118">
                  <c:v>800162.02359</c:v>
                </c:pt>
                <c:pt idx="119">
                  <c:v>795420.76367999997</c:v>
                </c:pt>
                <c:pt idx="120">
                  <c:v>796100.81081000005</c:v>
                </c:pt>
                <c:pt idx="121">
                  <c:v>792587.93363000045</c:v>
                </c:pt>
                <c:pt idx="122">
                  <c:v>788645.60232999944</c:v>
                </c:pt>
                <c:pt idx="123">
                  <c:v>783650.34344000043</c:v>
                </c:pt>
                <c:pt idx="124">
                  <c:v>786627.47749999946</c:v>
                </c:pt>
                <c:pt idx="125">
                  <c:v>786154.79324999917</c:v>
                </c:pt>
                <c:pt idx="126">
                  <c:v>786624.94267000002</c:v>
                </c:pt>
                <c:pt idx="127">
                  <c:v>787929.80024000001</c:v>
                </c:pt>
                <c:pt idx="128">
                  <c:v>791121.96000000043</c:v>
                </c:pt>
                <c:pt idx="129">
                  <c:v>794734.76928000001</c:v>
                </c:pt>
                <c:pt idx="130">
                  <c:v>791339.39720000001</c:v>
                </c:pt>
                <c:pt idx="131">
                  <c:v>785539.03304000001</c:v>
                </c:pt>
                <c:pt idx="132">
                  <c:v>784793.64938999945</c:v>
                </c:pt>
                <c:pt idx="133">
                  <c:v>785186.28740999917</c:v>
                </c:pt>
                <c:pt idx="134">
                  <c:v>783087.22217999899</c:v>
                </c:pt>
                <c:pt idx="135">
                  <c:v>780434.54611</c:v>
                </c:pt>
                <c:pt idx="136">
                  <c:v>782334.69524999917</c:v>
                </c:pt>
                <c:pt idx="137">
                  <c:v>789018.47892000002</c:v>
                </c:pt>
                <c:pt idx="138">
                  <c:v>789195.79685000004</c:v>
                </c:pt>
                <c:pt idx="139">
                  <c:v>785234.37779000006</c:v>
                </c:pt>
                <c:pt idx="140">
                  <c:v>804911.45940000005</c:v>
                </c:pt>
                <c:pt idx="141">
                  <c:v>807661.52122000058</c:v>
                </c:pt>
                <c:pt idx="142">
                  <c:v>803544.13041999936</c:v>
                </c:pt>
                <c:pt idx="143">
                  <c:v>803823.99226999946</c:v>
                </c:pt>
                <c:pt idx="144">
                  <c:v>799941.14018999937</c:v>
                </c:pt>
                <c:pt idx="145">
                  <c:v>795602.56363999995</c:v>
                </c:pt>
                <c:pt idx="146">
                  <c:v>790567.00175000005</c:v>
                </c:pt>
                <c:pt idx="147">
                  <c:v>795382.33899000043</c:v>
                </c:pt>
                <c:pt idx="148">
                  <c:v>795832.16428000003</c:v>
                </c:pt>
                <c:pt idx="149">
                  <c:v>795745.77352999931</c:v>
                </c:pt>
                <c:pt idx="150">
                  <c:v>797271.58018999931</c:v>
                </c:pt>
                <c:pt idx="151">
                  <c:v>800560.50971999916</c:v>
                </c:pt>
                <c:pt idx="152">
                  <c:v>804252.60157000006</c:v>
                </c:pt>
                <c:pt idx="153">
                  <c:v>800591.65625000058</c:v>
                </c:pt>
                <c:pt idx="154">
                  <c:v>794777.66469000001</c:v>
                </c:pt>
                <c:pt idx="155">
                  <c:v>794829.61748000002</c:v>
                </c:pt>
                <c:pt idx="156">
                  <c:v>796157.42976999946</c:v>
                </c:pt>
                <c:pt idx="157">
                  <c:v>794722.3214600007</c:v>
                </c:pt>
                <c:pt idx="158">
                  <c:v>792104.72201999917</c:v>
                </c:pt>
                <c:pt idx="159">
                  <c:v>793872.69717999885</c:v>
                </c:pt>
                <c:pt idx="160">
                  <c:v>800404.70043999946</c:v>
                </c:pt>
                <c:pt idx="161">
                  <c:v>800534.31440000003</c:v>
                </c:pt>
                <c:pt idx="162">
                  <c:v>797230.23075999937</c:v>
                </c:pt>
                <c:pt idx="163">
                  <c:v>819076.67775999918</c:v>
                </c:pt>
                <c:pt idx="164">
                  <c:v>822857.30316999997</c:v>
                </c:pt>
                <c:pt idx="165">
                  <c:v>819172.76653999998</c:v>
                </c:pt>
                <c:pt idx="166">
                  <c:v>817851.07900999917</c:v>
                </c:pt>
                <c:pt idx="167">
                  <c:v>812892.00425</c:v>
                </c:pt>
                <c:pt idx="168">
                  <c:v>807453.56594999996</c:v>
                </c:pt>
                <c:pt idx="169">
                  <c:v>801952.55357999937</c:v>
                </c:pt>
                <c:pt idx="170">
                  <c:v>809754.00330999936</c:v>
                </c:pt>
                <c:pt idx="171">
                  <c:v>811430.1288600004</c:v>
                </c:pt>
                <c:pt idx="172">
                  <c:v>811815.50730999932</c:v>
                </c:pt>
                <c:pt idx="173">
                  <c:v>813592.55428000004</c:v>
                </c:pt>
                <c:pt idx="174">
                  <c:v>817264.95809000044</c:v>
                </c:pt>
                <c:pt idx="175">
                  <c:v>821769.92200000002</c:v>
                </c:pt>
                <c:pt idx="176">
                  <c:v>817827.16916999931</c:v>
                </c:pt>
                <c:pt idx="177">
                  <c:v>810348.80133000005</c:v>
                </c:pt>
                <c:pt idx="178">
                  <c:v>810558.74813999946</c:v>
                </c:pt>
                <c:pt idx="179">
                  <c:v>812821.78092999931</c:v>
                </c:pt>
                <c:pt idx="180">
                  <c:v>811269.60429999931</c:v>
                </c:pt>
                <c:pt idx="181">
                  <c:v>807969.31918999937</c:v>
                </c:pt>
                <c:pt idx="182">
                  <c:v>808652.26776999945</c:v>
                </c:pt>
                <c:pt idx="183">
                  <c:v>814231.80388000072</c:v>
                </c:pt>
                <c:pt idx="184">
                  <c:v>813706.76376</c:v>
                </c:pt>
                <c:pt idx="185">
                  <c:v>810770.11789999937</c:v>
                </c:pt>
                <c:pt idx="186">
                  <c:v>836347.33458000002</c:v>
                </c:pt>
                <c:pt idx="187">
                  <c:v>841950.26653000002</c:v>
                </c:pt>
                <c:pt idx="188">
                  <c:v>838780.07529999944</c:v>
                </c:pt>
                <c:pt idx="189">
                  <c:v>836341.89197</c:v>
                </c:pt>
                <c:pt idx="190">
                  <c:v>830483.75723999937</c:v>
                </c:pt>
                <c:pt idx="191">
                  <c:v>824318.32827000041</c:v>
                </c:pt>
                <c:pt idx="192">
                  <c:v>818285.88694</c:v>
                </c:pt>
                <c:pt idx="193">
                  <c:v>826197.80726999999</c:v>
                </c:pt>
                <c:pt idx="194">
                  <c:v>826209.12534999917</c:v>
                </c:pt>
                <c:pt idx="195">
                  <c:v>822400.79352999944</c:v>
                </c:pt>
                <c:pt idx="196">
                  <c:v>821014.54741999996</c:v>
                </c:pt>
                <c:pt idx="197">
                  <c:v>821551.08625000005</c:v>
                </c:pt>
                <c:pt idx="198">
                  <c:v>822585.48856999946</c:v>
                </c:pt>
                <c:pt idx="199">
                  <c:v>816426.1468700004</c:v>
                </c:pt>
                <c:pt idx="200">
                  <c:v>807463.09328000003</c:v>
                </c:pt>
                <c:pt idx="201">
                  <c:v>805129.01506000001</c:v>
                </c:pt>
                <c:pt idx="202">
                  <c:v>804440.21548000001</c:v>
                </c:pt>
                <c:pt idx="203">
                  <c:v>800457.08108999999</c:v>
                </c:pt>
                <c:pt idx="204">
                  <c:v>795041.87369000004</c:v>
                </c:pt>
                <c:pt idx="205">
                  <c:v>793023.88015999936</c:v>
                </c:pt>
                <c:pt idx="206">
                  <c:v>795018.77825999947</c:v>
                </c:pt>
                <c:pt idx="207">
                  <c:v>791730.54611</c:v>
                </c:pt>
                <c:pt idx="208">
                  <c:v>786475.42664000043</c:v>
                </c:pt>
                <c:pt idx="209">
                  <c:v>805071.72328000003</c:v>
                </c:pt>
                <c:pt idx="210">
                  <c:v>806175.30987999996</c:v>
                </c:pt>
                <c:pt idx="211">
                  <c:v>799924.42649000045</c:v>
                </c:pt>
                <c:pt idx="212">
                  <c:v>794529.05955999997</c:v>
                </c:pt>
                <c:pt idx="213">
                  <c:v>786480.76560000004</c:v>
                </c:pt>
                <c:pt idx="214">
                  <c:v>778453.07105000003</c:v>
                </c:pt>
                <c:pt idx="215">
                  <c:v>770780.26864000002</c:v>
                </c:pt>
                <c:pt idx="216">
                  <c:v>778079.76439999917</c:v>
                </c:pt>
                <c:pt idx="217">
                  <c:v>778113.79693999945</c:v>
                </c:pt>
                <c:pt idx="218">
                  <c:v>774643.61123000004</c:v>
                </c:pt>
                <c:pt idx="219">
                  <c:v>773876.60049999936</c:v>
                </c:pt>
                <c:pt idx="220">
                  <c:v>775363.65613000002</c:v>
                </c:pt>
                <c:pt idx="221">
                  <c:v>777678.88369000005</c:v>
                </c:pt>
                <c:pt idx="222">
                  <c:v>772878.03668000072</c:v>
                </c:pt>
                <c:pt idx="223">
                  <c:v>765143.99593999947</c:v>
                </c:pt>
                <c:pt idx="224">
                  <c:v>764088.05716999946</c:v>
                </c:pt>
                <c:pt idx="225">
                  <c:v>764860.79332000006</c:v>
                </c:pt>
                <c:pt idx="226">
                  <c:v>762413.63181000005</c:v>
                </c:pt>
                <c:pt idx="227">
                  <c:v>758504.22569999937</c:v>
                </c:pt>
                <c:pt idx="228">
                  <c:v>758047.77496999886</c:v>
                </c:pt>
                <c:pt idx="229">
                  <c:v>761824.37517999916</c:v>
                </c:pt>
                <c:pt idx="230">
                  <c:v>760405.64263000002</c:v>
                </c:pt>
                <c:pt idx="231">
                  <c:v>756958.93603000045</c:v>
                </c:pt>
                <c:pt idx="232">
                  <c:v>778045.09606000001</c:v>
                </c:pt>
                <c:pt idx="233">
                  <c:v>782001.74962999998</c:v>
                </c:pt>
                <c:pt idx="234">
                  <c:v>778437.69050999917</c:v>
                </c:pt>
                <c:pt idx="235">
                  <c:v>775501.19377999916</c:v>
                </c:pt>
                <c:pt idx="236">
                  <c:v>769652.55874000001</c:v>
                </c:pt>
                <c:pt idx="237">
                  <c:v>763557.9105</c:v>
                </c:pt>
                <c:pt idx="238">
                  <c:v>757596.22494999878</c:v>
                </c:pt>
                <c:pt idx="239">
                  <c:v>766882.82004000002</c:v>
                </c:pt>
                <c:pt idx="240">
                  <c:v>768448.83276999998</c:v>
                </c:pt>
                <c:pt idx="241">
                  <c:v>766208.92187000043</c:v>
                </c:pt>
                <c:pt idx="242">
                  <c:v>766586.00086000003</c:v>
                </c:pt>
                <c:pt idx="243">
                  <c:v>769143.37389000005</c:v>
                </c:pt>
                <c:pt idx="244">
                  <c:v>772438.17893999931</c:v>
                </c:pt>
                <c:pt idx="245">
                  <c:v>768309.52355000004</c:v>
                </c:pt>
                <c:pt idx="246">
                  <c:v>761079.91657999996</c:v>
                </c:pt>
                <c:pt idx="247">
                  <c:v>760670.85815999995</c:v>
                </c:pt>
                <c:pt idx="248">
                  <c:v>762091.10019999917</c:v>
                </c:pt>
                <c:pt idx="249">
                  <c:v>760140.80131000001</c:v>
                </c:pt>
                <c:pt idx="250">
                  <c:v>756638.92663000058</c:v>
                </c:pt>
                <c:pt idx="251">
                  <c:v>756659.50491999916</c:v>
                </c:pt>
                <c:pt idx="252">
                  <c:v>761012.35167000059</c:v>
                </c:pt>
                <c:pt idx="253">
                  <c:v>759985.79803999944</c:v>
                </c:pt>
                <c:pt idx="254">
                  <c:v>756850.18006999919</c:v>
                </c:pt>
                <c:pt idx="255">
                  <c:v>779012.27500999917</c:v>
                </c:pt>
                <c:pt idx="256">
                  <c:v>783487.54547000001</c:v>
                </c:pt>
                <c:pt idx="257">
                  <c:v>780186.19478999916</c:v>
                </c:pt>
                <c:pt idx="258">
                  <c:v>777509.61895999999</c:v>
                </c:pt>
                <c:pt idx="259">
                  <c:v>771821.17343999946</c:v>
                </c:pt>
                <c:pt idx="260">
                  <c:v>765869.31876000005</c:v>
                </c:pt>
                <c:pt idx="261">
                  <c:v>760046.93047000002</c:v>
                </c:pt>
                <c:pt idx="262">
                  <c:v>769938.604779999</c:v>
                </c:pt>
                <c:pt idx="263">
                  <c:v>771864.79696999944</c:v>
                </c:pt>
                <c:pt idx="264">
                  <c:v>769860.74549</c:v>
                </c:pt>
                <c:pt idx="265">
                  <c:v>770539.91449999996</c:v>
                </c:pt>
                <c:pt idx="266">
                  <c:v>773452.76044999936</c:v>
                </c:pt>
                <c:pt idx="267">
                  <c:v>777117.61614000006</c:v>
                </c:pt>
                <c:pt idx="268">
                  <c:v>773133.37277999916</c:v>
                </c:pt>
                <c:pt idx="269">
                  <c:v>765951.07748999947</c:v>
                </c:pt>
                <c:pt idx="270">
                  <c:v>765798.18254999886</c:v>
                </c:pt>
                <c:pt idx="271">
                  <c:v>767527.67622999998</c:v>
                </c:pt>
                <c:pt idx="272">
                  <c:v>765775.99478999944</c:v>
                </c:pt>
                <c:pt idx="273">
                  <c:v>762417.91662000073</c:v>
                </c:pt>
                <c:pt idx="274">
                  <c:v>762684.49164000002</c:v>
                </c:pt>
                <c:pt idx="275">
                  <c:v>767411.09262999997</c:v>
                </c:pt>
                <c:pt idx="276">
                  <c:v>766591.07801000006</c:v>
                </c:pt>
                <c:pt idx="277">
                  <c:v>763596.94687000045</c:v>
                </c:pt>
                <c:pt idx="278">
                  <c:v>786700.93113000004</c:v>
                </c:pt>
                <c:pt idx="279">
                  <c:v>791559.18067999918</c:v>
                </c:pt>
                <c:pt idx="280">
                  <c:v>788389.23675000004</c:v>
                </c:pt>
                <c:pt idx="281">
                  <c:v>785850.68154999916</c:v>
                </c:pt>
                <c:pt idx="282">
                  <c:v>780205.85531999997</c:v>
                </c:pt>
                <c:pt idx="283">
                  <c:v>774286.60558999947</c:v>
                </c:pt>
                <c:pt idx="284">
                  <c:v>768499.10757999879</c:v>
                </c:pt>
                <c:pt idx="285">
                  <c:v>778909.19192999997</c:v>
                </c:pt>
                <c:pt idx="286">
                  <c:v>781106.64087999996</c:v>
                </c:pt>
                <c:pt idx="287">
                  <c:v>779249.99570999946</c:v>
                </c:pt>
                <c:pt idx="288">
                  <c:v>780148.02072999999</c:v>
                </c:pt>
                <c:pt idx="289">
                  <c:v>783337.58406999917</c:v>
                </c:pt>
                <c:pt idx="290">
                  <c:v>787296.80247999937</c:v>
                </c:pt>
                <c:pt idx="291">
                  <c:v>783377.49245000002</c:v>
                </c:pt>
                <c:pt idx="292">
                  <c:v>776162.52653999999</c:v>
                </c:pt>
                <c:pt idx="293">
                  <c:v>776193.42449</c:v>
                </c:pt>
                <c:pt idx="294">
                  <c:v>778163.02523000003</c:v>
                </c:pt>
                <c:pt idx="295">
                  <c:v>776539.47525000002</c:v>
                </c:pt>
                <c:pt idx="296">
                  <c:v>773254.79722999944</c:v>
                </c:pt>
                <c:pt idx="297">
                  <c:v>773701.23017999891</c:v>
                </c:pt>
                <c:pt idx="298">
                  <c:v>778740.33120000071</c:v>
                </c:pt>
                <c:pt idx="299">
                  <c:v>778062.29020999931</c:v>
                </c:pt>
                <c:pt idx="300">
                  <c:v>775144.44910999946</c:v>
                </c:pt>
                <c:pt idx="301">
                  <c:v>799148.35077999998</c:v>
                </c:pt>
                <c:pt idx="302">
                  <c:v>804333.40032000002</c:v>
                </c:pt>
                <c:pt idx="303">
                  <c:v>801232.85150999995</c:v>
                </c:pt>
                <c:pt idx="304">
                  <c:v>798771.55067999999</c:v>
                </c:pt>
                <c:pt idx="305">
                  <c:v>793107.98965999996</c:v>
                </c:pt>
                <c:pt idx="306">
                  <c:v>787159.68080999947</c:v>
                </c:pt>
                <c:pt idx="307">
                  <c:v>781346.44429000001</c:v>
                </c:pt>
                <c:pt idx="308">
                  <c:v>792228.82392000058</c:v>
                </c:pt>
                <c:pt idx="309">
                  <c:v>794645.41570999997</c:v>
                </c:pt>
                <c:pt idx="310">
                  <c:v>792881.50156</c:v>
                </c:pt>
                <c:pt idx="311">
                  <c:v>793946.57920999918</c:v>
                </c:pt>
                <c:pt idx="312">
                  <c:v>797363.53378000041</c:v>
                </c:pt>
                <c:pt idx="313">
                  <c:v>801569.13558</c:v>
                </c:pt>
                <c:pt idx="314">
                  <c:v>797661.21967999917</c:v>
                </c:pt>
                <c:pt idx="315">
                  <c:v>790358.14978999947</c:v>
                </c:pt>
                <c:pt idx="316">
                  <c:v>790524.28974999883</c:v>
                </c:pt>
                <c:pt idx="317">
                  <c:v>792687.82553000003</c:v>
                </c:pt>
                <c:pt idx="318">
                  <c:v>791143.88156000001</c:v>
                </c:pt>
                <c:pt idx="319">
                  <c:v>787883.33932999999</c:v>
                </c:pt>
                <c:pt idx="320">
                  <c:v>788464.13003999996</c:v>
                </c:pt>
                <c:pt idx="321">
                  <c:v>793774.73237999878</c:v>
                </c:pt>
                <c:pt idx="322">
                  <c:v>793193.60910999915</c:v>
                </c:pt>
                <c:pt idx="323">
                  <c:v>790305.85163000075</c:v>
                </c:pt>
                <c:pt idx="324">
                  <c:v>815187.64301</c:v>
                </c:pt>
                <c:pt idx="325">
                  <c:v>820661.94912</c:v>
                </c:pt>
                <c:pt idx="326">
                  <c:v>817586.62829000002</c:v>
                </c:pt>
                <c:pt idx="327">
                  <c:v>815159.28078999917</c:v>
                </c:pt>
                <c:pt idx="328">
                  <c:v>809431.65516999946</c:v>
                </c:pt>
                <c:pt idx="329">
                  <c:v>803409.34022000071</c:v>
                </c:pt>
                <c:pt idx="330">
                  <c:v>797526.18754999887</c:v>
                </c:pt>
                <c:pt idx="331">
                  <c:v>808851.64166000043</c:v>
                </c:pt>
                <c:pt idx="332">
                  <c:v>811451.55206999998</c:v>
                </c:pt>
                <c:pt idx="333">
                  <c:v>809741.55914999917</c:v>
                </c:pt>
                <c:pt idx="334">
                  <c:v>810937.56555000041</c:v>
                </c:pt>
                <c:pt idx="335">
                  <c:v>814548.06654999999</c:v>
                </c:pt>
                <c:pt idx="336">
                  <c:v>818967.33615999995</c:v>
                </c:pt>
                <c:pt idx="337">
                  <c:v>815032.04092000041</c:v>
                </c:pt>
                <c:pt idx="338">
                  <c:v>807599.86378000071</c:v>
                </c:pt>
                <c:pt idx="339">
                  <c:v>807867.23960999947</c:v>
                </c:pt>
                <c:pt idx="340">
                  <c:v>810192.9610300007</c:v>
                </c:pt>
                <c:pt idx="341">
                  <c:v>808694.1409</c:v>
                </c:pt>
                <c:pt idx="342">
                  <c:v>805422.21348999999</c:v>
                </c:pt>
                <c:pt idx="343">
                  <c:v>806105.53900999937</c:v>
                </c:pt>
                <c:pt idx="344">
                  <c:v>811660.29495999916</c:v>
                </c:pt>
                <c:pt idx="345">
                  <c:v>811144.26743999997</c:v>
                </c:pt>
                <c:pt idx="346">
                  <c:v>808253.36878000072</c:v>
                </c:pt>
                <c:pt idx="347">
                  <c:v>834005.06632999994</c:v>
                </c:pt>
                <c:pt idx="348">
                  <c:v>839744.09649000003</c:v>
                </c:pt>
                <c:pt idx="349">
                  <c:v>836662.26512</c:v>
                </c:pt>
                <c:pt idx="350">
                  <c:v>834237.77908999915</c:v>
                </c:pt>
                <c:pt idx="351">
                  <c:v>828412.66666000045</c:v>
                </c:pt>
                <c:pt idx="352">
                  <c:v>822283.11626000004</c:v>
                </c:pt>
                <c:pt idx="353">
                  <c:v>816297.42415999947</c:v>
                </c:pt>
                <c:pt idx="354">
                  <c:v>828048.77353999915</c:v>
                </c:pt>
                <c:pt idx="355">
                  <c:v>830807.72376999946</c:v>
                </c:pt>
                <c:pt idx="356">
                  <c:v>829124.05532000004</c:v>
                </c:pt>
                <c:pt idx="357">
                  <c:v>830425.96900000004</c:v>
                </c:pt>
                <c:pt idx="358">
                  <c:v>834207.14861000003</c:v>
                </c:pt>
                <c:pt idx="359">
                  <c:v>838818.19676999946</c:v>
                </c:pt>
                <c:pt idx="360">
                  <c:v>834827.15406999947</c:v>
                </c:pt>
                <c:pt idx="361">
                  <c:v>827102.42637</c:v>
                </c:pt>
                <c:pt idx="362">
                  <c:v>824591.82602000074</c:v>
                </c:pt>
                <c:pt idx="363">
                  <c:v>823021.66650000005</c:v>
                </c:pt>
                <c:pt idx="364">
                  <c:v>818433.28578999918</c:v>
                </c:pt>
                <c:pt idx="365">
                  <c:v>812504.10793000006</c:v>
                </c:pt>
                <c:pt idx="366">
                  <c:v>808681.01855000004</c:v>
                </c:pt>
                <c:pt idx="367">
                  <c:v>808034.58667999937</c:v>
                </c:pt>
                <c:pt idx="368">
                  <c:v>802996.04093000002</c:v>
                </c:pt>
                <c:pt idx="369">
                  <c:v>796367.62218999944</c:v>
                </c:pt>
                <c:pt idx="370">
                  <c:v>809995.93646000058</c:v>
                </c:pt>
                <c:pt idx="371">
                  <c:v>808860.22727999918</c:v>
                </c:pt>
                <c:pt idx="372">
                  <c:v>801584.07656999945</c:v>
                </c:pt>
                <c:pt idx="373">
                  <c:v>794688.79549999931</c:v>
                </c:pt>
                <c:pt idx="374">
                  <c:v>785540.96907999937</c:v>
                </c:pt>
                <c:pt idx="375">
                  <c:v>776501.53191999998</c:v>
                </c:pt>
                <c:pt idx="376">
                  <c:v>767778.61065000005</c:v>
                </c:pt>
                <c:pt idx="377">
                  <c:v>771580.91643999994</c:v>
                </c:pt>
                <c:pt idx="378">
                  <c:v>768587.88266999996</c:v>
                </c:pt>
                <c:pt idx="379">
                  <c:v>762564.53885000071</c:v>
                </c:pt>
                <c:pt idx="380">
                  <c:v>758924.22754999879</c:v>
                </c:pt>
                <c:pt idx="381">
                  <c:v>757042.20198000001</c:v>
                </c:pt>
                <c:pt idx="382">
                  <c:v>755649.42232000001</c:v>
                </c:pt>
                <c:pt idx="383">
                  <c:v>748209.16240999999</c:v>
                </c:pt>
                <c:pt idx="384">
                  <c:v>738543.57733999914</c:v>
                </c:pt>
                <c:pt idx="385">
                  <c:v>734886.64795999997</c:v>
                </c:pt>
                <c:pt idx="386">
                  <c:v>733096.50731999916</c:v>
                </c:pt>
                <c:pt idx="387">
                  <c:v>728865.83984999999</c:v>
                </c:pt>
                <c:pt idx="388">
                  <c:v>723622.19705999945</c:v>
                </c:pt>
                <c:pt idx="389">
                  <c:v>721451.07903999917</c:v>
                </c:pt>
                <c:pt idx="390">
                  <c:v>722975.92894999997</c:v>
                </c:pt>
                <c:pt idx="391">
                  <c:v>720284.93370000005</c:v>
                </c:pt>
                <c:pt idx="392">
                  <c:v>716018.30992999999</c:v>
                </c:pt>
                <c:pt idx="393">
                  <c:v>732546.81545999995</c:v>
                </c:pt>
                <c:pt idx="394">
                  <c:v>734724.57305000001</c:v>
                </c:pt>
                <c:pt idx="395">
                  <c:v>730604.15572000004</c:v>
                </c:pt>
                <c:pt idx="396">
                  <c:v>727003.90440999996</c:v>
                </c:pt>
                <c:pt idx="397">
                  <c:v>721004.23731999914</c:v>
                </c:pt>
                <c:pt idx="398">
                  <c:v>714824.69214999885</c:v>
                </c:pt>
                <c:pt idx="399">
                  <c:v>708780.82293000002</c:v>
                </c:pt>
                <c:pt idx="400">
                  <c:v>715555.49247000006</c:v>
                </c:pt>
                <c:pt idx="401">
                  <c:v>715866.53023999999</c:v>
                </c:pt>
                <c:pt idx="402">
                  <c:v>712988.23441999918</c:v>
                </c:pt>
                <c:pt idx="403">
                  <c:v>712257.19277999899</c:v>
                </c:pt>
                <c:pt idx="404">
                  <c:v>713305.25841999997</c:v>
                </c:pt>
                <c:pt idx="405">
                  <c:v>714949.43029000005</c:v>
                </c:pt>
                <c:pt idx="406">
                  <c:v>710404.40804999997</c:v>
                </c:pt>
                <c:pt idx="407">
                  <c:v>703265.16975</c:v>
                </c:pt>
                <c:pt idx="408">
                  <c:v>701849.89773999946</c:v>
                </c:pt>
                <c:pt idx="409">
                  <c:v>701959.54101000004</c:v>
                </c:pt>
                <c:pt idx="410">
                  <c:v>699214.93406999996</c:v>
                </c:pt>
                <c:pt idx="411">
                  <c:v>695143.09617999918</c:v>
                </c:pt>
                <c:pt idx="412">
                  <c:v>693998.90549999999</c:v>
                </c:pt>
                <c:pt idx="413">
                  <c:v>696463.82226000004</c:v>
                </c:pt>
                <c:pt idx="414">
                  <c:v>694418.57496999914</c:v>
                </c:pt>
                <c:pt idx="415">
                  <c:v>690617.36919</c:v>
                </c:pt>
                <c:pt idx="416">
                  <c:v>708169.04674999998</c:v>
                </c:pt>
                <c:pt idx="417">
                  <c:v>710818.66647000005</c:v>
                </c:pt>
                <c:pt idx="418">
                  <c:v>706893.04746999999</c:v>
                </c:pt>
                <c:pt idx="419">
                  <c:v>703438.55247</c:v>
                </c:pt>
                <c:pt idx="420">
                  <c:v>697467.82684999995</c:v>
                </c:pt>
                <c:pt idx="421">
                  <c:v>691278.86547000043</c:v>
                </c:pt>
                <c:pt idx="422">
                  <c:v>685209.75104</c:v>
                </c:pt>
                <c:pt idx="423">
                  <c:v>692351.11229999945</c:v>
                </c:pt>
                <c:pt idx="424">
                  <c:v>692826.01432999945</c:v>
                </c:pt>
                <c:pt idx="425">
                  <c:v>690014.49606999999</c:v>
                </c:pt>
                <c:pt idx="426">
                  <c:v>689421.49032999936</c:v>
                </c:pt>
                <c:pt idx="427">
                  <c:v>690674.54518999998</c:v>
                </c:pt>
                <c:pt idx="428">
                  <c:v>692562.82548000058</c:v>
                </c:pt>
                <c:pt idx="429">
                  <c:v>688103.12477999891</c:v>
                </c:pt>
                <c:pt idx="430">
                  <c:v>681000.97169000003</c:v>
                </c:pt>
                <c:pt idx="431">
                  <c:v>679832.50815999997</c:v>
                </c:pt>
                <c:pt idx="432">
                  <c:v>680274.59323</c:v>
                </c:pt>
                <c:pt idx="433">
                  <c:v>677809.22343000001</c:v>
                </c:pt>
                <c:pt idx="434">
                  <c:v>674008.72661000001</c:v>
                </c:pt>
                <c:pt idx="435">
                  <c:v>673262.03595000005</c:v>
                </c:pt>
                <c:pt idx="436">
                  <c:v>676274.11363000004</c:v>
                </c:pt>
                <c:pt idx="437">
                  <c:v>674674.49669000041</c:v>
                </c:pt>
                <c:pt idx="438">
                  <c:v>671298.00771999918</c:v>
                </c:pt>
                <c:pt idx="439">
                  <c:v>689986.33235000004</c:v>
                </c:pt>
                <c:pt idx="440">
                  <c:v>693335.47973999917</c:v>
                </c:pt>
                <c:pt idx="441">
                  <c:v>689926.58123999997</c:v>
                </c:pt>
                <c:pt idx="442">
                  <c:v>687018.94918999996</c:v>
                </c:pt>
                <c:pt idx="443">
                  <c:v>681540.58478999918</c:v>
                </c:pt>
                <c:pt idx="444">
                  <c:v>675858.73499999917</c:v>
                </c:pt>
                <c:pt idx="445">
                  <c:v>670319.97764000006</c:v>
                </c:pt>
                <c:pt idx="446">
                  <c:v>678413.98705999996</c:v>
                </c:pt>
                <c:pt idx="447">
                  <c:v>679645.41310000001</c:v>
                </c:pt>
                <c:pt idx="448">
                  <c:v>677497.51593999937</c:v>
                </c:pt>
                <c:pt idx="449">
                  <c:v>677634.04684000043</c:v>
                </c:pt>
                <c:pt idx="450">
                  <c:v>679667.09513999918</c:v>
                </c:pt>
                <c:pt idx="451">
                  <c:v>682350.14896000002</c:v>
                </c:pt>
                <c:pt idx="452">
                  <c:v>678491.03937999916</c:v>
                </c:pt>
                <c:pt idx="453">
                  <c:v>671904.20720999944</c:v>
                </c:pt>
                <c:pt idx="454">
                  <c:v>671430.38738999947</c:v>
                </c:pt>
                <c:pt idx="455">
                  <c:v>672605.80523000041</c:v>
                </c:pt>
                <c:pt idx="456">
                  <c:v>670768.72835999937</c:v>
                </c:pt>
                <c:pt idx="457">
                  <c:v>667538.38206999947</c:v>
                </c:pt>
                <c:pt idx="458">
                  <c:v>667440.95381000044</c:v>
                </c:pt>
                <c:pt idx="459">
                  <c:v>671201.92978999997</c:v>
                </c:pt>
                <c:pt idx="460">
                  <c:v>670194.82035000005</c:v>
                </c:pt>
                <c:pt idx="461">
                  <c:v>667342.47788999998</c:v>
                </c:pt>
                <c:pt idx="462">
                  <c:v>687239.13358999998</c:v>
                </c:pt>
                <c:pt idx="463">
                  <c:v>691299.00132000004</c:v>
                </c:pt>
                <c:pt idx="464">
                  <c:v>688368.55844000005</c:v>
                </c:pt>
                <c:pt idx="465">
                  <c:v>685930.37361999997</c:v>
                </c:pt>
                <c:pt idx="466">
                  <c:v>680827.46129000071</c:v>
                </c:pt>
                <c:pt idx="467">
                  <c:v>675498.80842000071</c:v>
                </c:pt>
                <c:pt idx="468">
                  <c:v>670303.07255999919</c:v>
                </c:pt>
                <c:pt idx="469">
                  <c:v>679147.22846999997</c:v>
                </c:pt>
                <c:pt idx="470">
                  <c:v>680903.07351999916</c:v>
                </c:pt>
                <c:pt idx="471">
                  <c:v>679161.08703999931</c:v>
                </c:pt>
                <c:pt idx="472">
                  <c:v>679753.34727999999</c:v>
                </c:pt>
                <c:pt idx="473">
                  <c:v>682280.62980999937</c:v>
                </c:pt>
                <c:pt idx="474">
                  <c:v>685462.89671999996</c:v>
                </c:pt>
                <c:pt idx="475">
                  <c:v>681896.72699</c:v>
                </c:pt>
                <c:pt idx="476">
                  <c:v>675510.24858000001</c:v>
                </c:pt>
                <c:pt idx="477">
                  <c:v>675415.81897999998</c:v>
                </c:pt>
                <c:pt idx="478">
                  <c:v>677011.19878999947</c:v>
                </c:pt>
                <c:pt idx="479">
                  <c:v>675489.15402999998</c:v>
                </c:pt>
                <c:pt idx="480">
                  <c:v>672518.82004999998</c:v>
                </c:pt>
                <c:pt idx="481">
                  <c:v>672764.01925999997</c:v>
                </c:pt>
                <c:pt idx="482">
                  <c:v>676973.19414999883</c:v>
                </c:pt>
                <c:pt idx="483">
                  <c:v>676258.97858999996</c:v>
                </c:pt>
                <c:pt idx="484">
                  <c:v>673635.29885000002</c:v>
                </c:pt>
                <c:pt idx="485">
                  <c:v>694469.94334999996</c:v>
                </c:pt>
                <c:pt idx="486">
                  <c:v>698963.27217999869</c:v>
                </c:pt>
                <c:pt idx="487">
                  <c:v>696235.28271999885</c:v>
                </c:pt>
                <c:pt idx="488">
                  <c:v>693998.03099</c:v>
                </c:pt>
                <c:pt idx="489">
                  <c:v>689007.25285000005</c:v>
                </c:pt>
                <c:pt idx="490">
                  <c:v>683776.01583000005</c:v>
                </c:pt>
                <c:pt idx="491">
                  <c:v>678675.26197999937</c:v>
                </c:pt>
                <c:pt idx="492">
                  <c:v>688040.94100999995</c:v>
                </c:pt>
                <c:pt idx="493">
                  <c:v>690094.17666999996</c:v>
                </c:pt>
                <c:pt idx="494">
                  <c:v>688535.37849999999</c:v>
                </c:pt>
                <c:pt idx="495">
                  <c:v>689369.06384000042</c:v>
                </c:pt>
                <c:pt idx="496">
                  <c:v>692184.22091999918</c:v>
                </c:pt>
                <c:pt idx="497">
                  <c:v>695666.22661999997</c:v>
                </c:pt>
                <c:pt idx="498">
                  <c:v>692194.15885000071</c:v>
                </c:pt>
                <c:pt idx="499">
                  <c:v>685812.52523000003</c:v>
                </c:pt>
                <c:pt idx="500">
                  <c:v>685912.80524000002</c:v>
                </c:pt>
                <c:pt idx="501">
                  <c:v>687750.34644000058</c:v>
                </c:pt>
                <c:pt idx="502">
                  <c:v>686367.99115999998</c:v>
                </c:pt>
                <c:pt idx="503">
                  <c:v>683485.93547000003</c:v>
                </c:pt>
                <c:pt idx="504">
                  <c:v>683911.31788999995</c:v>
                </c:pt>
                <c:pt idx="505">
                  <c:v>688416.11109999998</c:v>
                </c:pt>
                <c:pt idx="506">
                  <c:v>687844.33326000045</c:v>
                </c:pt>
                <c:pt idx="507">
                  <c:v>685303.26992999937</c:v>
                </c:pt>
                <c:pt idx="508">
                  <c:v>706956.03205000004</c:v>
                </c:pt>
                <c:pt idx="509">
                  <c:v>711754.29216999887</c:v>
                </c:pt>
                <c:pt idx="510">
                  <c:v>709099.06930999947</c:v>
                </c:pt>
                <c:pt idx="511">
                  <c:v>706938.16975999996</c:v>
                </c:pt>
                <c:pt idx="512">
                  <c:v>701937.35247000004</c:v>
                </c:pt>
                <c:pt idx="513">
                  <c:v>696685.63792999997</c:v>
                </c:pt>
                <c:pt idx="514">
                  <c:v>691566.39676999999</c:v>
                </c:pt>
                <c:pt idx="515">
                  <c:v>701356.56085000071</c:v>
                </c:pt>
                <c:pt idx="516">
                  <c:v>703607.88049000001</c:v>
                </c:pt>
                <c:pt idx="517">
                  <c:v>702133.60855999996</c:v>
                </c:pt>
                <c:pt idx="518">
                  <c:v>703115.38158000004</c:v>
                </c:pt>
                <c:pt idx="519">
                  <c:v>706129.89476999932</c:v>
                </c:pt>
                <c:pt idx="520">
                  <c:v>709826.83406000002</c:v>
                </c:pt>
                <c:pt idx="521">
                  <c:v>706361.50279000006</c:v>
                </c:pt>
                <c:pt idx="522">
                  <c:v>699898.00327999936</c:v>
                </c:pt>
                <c:pt idx="523">
                  <c:v>700114.82594999997</c:v>
                </c:pt>
                <c:pt idx="524">
                  <c:v>702120.63636</c:v>
                </c:pt>
                <c:pt idx="525">
                  <c:v>700803.86427000002</c:v>
                </c:pt>
                <c:pt idx="526">
                  <c:v>697937.11641999998</c:v>
                </c:pt>
                <c:pt idx="527">
                  <c:v>698474.86997999996</c:v>
                </c:pt>
                <c:pt idx="528">
                  <c:v>703213.20189999999</c:v>
                </c:pt>
                <c:pt idx="529">
                  <c:v>701505.56016999937</c:v>
                </c:pt>
                <c:pt idx="530">
                  <c:v>697964.33651000005</c:v>
                </c:pt>
                <c:pt idx="531">
                  <c:v>714464.13139</c:v>
                </c:pt>
                <c:pt idx="532">
                  <c:v>716055.34759000002</c:v>
                </c:pt>
                <c:pt idx="533">
                  <c:v>711266.65520000004</c:v>
                </c:pt>
                <c:pt idx="534">
                  <c:v>706986.01818999997</c:v>
                </c:pt>
                <c:pt idx="535">
                  <c:v>700415.83273000002</c:v>
                </c:pt>
                <c:pt idx="536">
                  <c:v>693792.90361000004</c:v>
                </c:pt>
                <c:pt idx="537">
                  <c:v>687421.39846000005</c:v>
                </c:pt>
                <c:pt idx="538">
                  <c:v>693567.05236999947</c:v>
                </c:pt>
                <c:pt idx="539">
                  <c:v>693042.52376000001</c:v>
                </c:pt>
                <c:pt idx="540">
                  <c:v>689339.72508</c:v>
                </c:pt>
                <c:pt idx="541">
                  <c:v>687734.14883000043</c:v>
                </c:pt>
                <c:pt idx="542">
                  <c:v>687783.47748</c:v>
                </c:pt>
                <c:pt idx="543">
                  <c:v>688307.11240999936</c:v>
                </c:pt>
                <c:pt idx="544">
                  <c:v>682782.71747999918</c:v>
                </c:pt>
                <c:pt idx="545">
                  <c:v>674928.35729000042</c:v>
                </c:pt>
                <c:pt idx="546">
                  <c:v>672868.26753999945</c:v>
                </c:pt>
                <c:pt idx="547">
                  <c:v>672271.65500000003</c:v>
                </c:pt>
                <c:pt idx="548">
                  <c:v>668830.79639999918</c:v>
                </c:pt>
                <c:pt idx="549">
                  <c:v>664147.78544999915</c:v>
                </c:pt>
                <c:pt idx="550">
                  <c:v>662390.44489000004</c:v>
                </c:pt>
                <c:pt idx="551">
                  <c:v>664093.72776999918</c:v>
                </c:pt>
                <c:pt idx="552">
                  <c:v>661277.48161999998</c:v>
                </c:pt>
                <c:pt idx="553">
                  <c:v>657028.11109000002</c:v>
                </c:pt>
                <c:pt idx="554">
                  <c:v>673772.15209999937</c:v>
                </c:pt>
                <c:pt idx="555">
                  <c:v>676227.86404999997</c:v>
                </c:pt>
                <c:pt idx="556">
                  <c:v>672429.54769000004</c:v>
                </c:pt>
                <c:pt idx="557">
                  <c:v>669168.23663000041</c:v>
                </c:pt>
                <c:pt idx="558">
                  <c:v>663581.23607999936</c:v>
                </c:pt>
                <c:pt idx="559">
                  <c:v>657870.75415999931</c:v>
                </c:pt>
                <c:pt idx="560">
                  <c:v>652353.88364999997</c:v>
                </c:pt>
                <c:pt idx="561">
                  <c:v>659694.34640000074</c:v>
                </c:pt>
                <c:pt idx="562">
                  <c:v>660628.49335999996</c:v>
                </c:pt>
                <c:pt idx="563">
                  <c:v>658416.91338000004</c:v>
                </c:pt>
                <c:pt idx="564">
                  <c:v>658341.48345000041</c:v>
                </c:pt>
                <c:pt idx="565">
                  <c:v>660033.95703000005</c:v>
                </c:pt>
                <c:pt idx="566">
                  <c:v>662340.20346999937</c:v>
                </c:pt>
                <c:pt idx="567">
                  <c:v>658546.38939999917</c:v>
                </c:pt>
                <c:pt idx="568">
                  <c:v>652212.19172999996</c:v>
                </c:pt>
                <c:pt idx="569">
                  <c:v>651635.23494999891</c:v>
                </c:pt>
                <c:pt idx="570">
                  <c:v>652615.23667000001</c:v>
                </c:pt>
                <c:pt idx="571">
                  <c:v>650760.44243000005</c:v>
                </c:pt>
                <c:pt idx="572">
                  <c:v>647589.27968999918</c:v>
                </c:pt>
                <c:pt idx="573">
                  <c:v>647350.92163000058</c:v>
                </c:pt>
                <c:pt idx="574">
                  <c:v>650728.38836999936</c:v>
                </c:pt>
                <c:pt idx="575">
                  <c:v>649633.82131999999</c:v>
                </c:pt>
                <c:pt idx="576">
                  <c:v>646816.25738999946</c:v>
                </c:pt>
                <c:pt idx="577">
                  <c:v>665456.71954999899</c:v>
                </c:pt>
                <c:pt idx="578">
                  <c:v>669183.20213999879</c:v>
                </c:pt>
                <c:pt idx="579">
                  <c:v>666309.06022999994</c:v>
                </c:pt>
                <c:pt idx="580">
                  <c:v>663859.01462000003</c:v>
                </c:pt>
                <c:pt idx="581">
                  <c:v>658910.30524999998</c:v>
                </c:pt>
                <c:pt idx="582">
                  <c:v>653748.72542000003</c:v>
                </c:pt>
                <c:pt idx="583">
                  <c:v>648715.80578000005</c:v>
                </c:pt>
                <c:pt idx="584">
                  <c:v>656881.35266000044</c:v>
                </c:pt>
                <c:pt idx="585">
                  <c:v>658391.01107000001</c:v>
                </c:pt>
                <c:pt idx="586">
                  <c:v>656613.90373999998</c:v>
                </c:pt>
                <c:pt idx="587">
                  <c:v>656995.46829000057</c:v>
                </c:pt>
                <c:pt idx="588">
                  <c:v>659161.74206999945</c:v>
                </c:pt>
                <c:pt idx="589">
                  <c:v>661931.98009999946</c:v>
                </c:pt>
                <c:pt idx="590">
                  <c:v>658397.41442000004</c:v>
                </c:pt>
                <c:pt idx="591">
                  <c:v>652226.97905999946</c:v>
                </c:pt>
                <c:pt idx="592">
                  <c:v>651977.66258999996</c:v>
                </c:pt>
                <c:pt idx="593">
                  <c:v>653319.69571999914</c:v>
                </c:pt>
                <c:pt idx="594">
                  <c:v>651724.35019999999</c:v>
                </c:pt>
                <c:pt idx="595">
                  <c:v>648758.1550800004</c:v>
                </c:pt>
                <c:pt idx="596">
                  <c:v>648803.58597999916</c:v>
                </c:pt>
                <c:pt idx="597">
                  <c:v>652566.31538000004</c:v>
                </c:pt>
                <c:pt idx="598">
                  <c:v>651712.23190999997</c:v>
                </c:pt>
                <c:pt idx="599">
                  <c:v>649077.47812999936</c:v>
                </c:pt>
                <c:pt idx="600">
                  <c:v>668577.05171999999</c:v>
                </c:pt>
                <c:pt idx="601">
                  <c:v>672687.66772999999</c:v>
                </c:pt>
                <c:pt idx="602">
                  <c:v>669981.29949999915</c:v>
                </c:pt>
                <c:pt idx="603">
                  <c:v>667699.39078999998</c:v>
                </c:pt>
                <c:pt idx="604">
                  <c:v>662838.21982</c:v>
                </c:pt>
                <c:pt idx="605">
                  <c:v>657753.35789999994</c:v>
                </c:pt>
                <c:pt idx="606">
                  <c:v>652798.06750999996</c:v>
                </c:pt>
                <c:pt idx="607">
                  <c:v>661447.64587999997</c:v>
                </c:pt>
                <c:pt idx="608">
                  <c:v>663232.50722000003</c:v>
                </c:pt>
                <c:pt idx="609">
                  <c:v>661625.39581000002</c:v>
                </c:pt>
                <c:pt idx="610">
                  <c:v>662233.24409999931</c:v>
                </c:pt>
                <c:pt idx="611">
                  <c:v>664670.85794000002</c:v>
                </c:pt>
                <c:pt idx="612">
                  <c:v>667725.63219999918</c:v>
                </c:pt>
                <c:pt idx="613">
                  <c:v>664284.93419000006</c:v>
                </c:pt>
                <c:pt idx="614">
                  <c:v>658126.77572999918</c:v>
                </c:pt>
                <c:pt idx="615">
                  <c:v>658071.74987000006</c:v>
                </c:pt>
                <c:pt idx="616">
                  <c:v>659655.05223000003</c:v>
                </c:pt>
                <c:pt idx="617">
                  <c:v>658205.60140000004</c:v>
                </c:pt>
                <c:pt idx="618">
                  <c:v>655337.85685000103</c:v>
                </c:pt>
                <c:pt idx="619">
                  <c:v>655569.82589000044</c:v>
                </c:pt>
                <c:pt idx="620">
                  <c:v>659629.39200999937</c:v>
                </c:pt>
                <c:pt idx="621">
                  <c:v>658928.83021000004</c:v>
                </c:pt>
                <c:pt idx="622">
                  <c:v>656392.87398000003</c:v>
                </c:pt>
                <c:pt idx="623">
                  <c:v>676689.67084999918</c:v>
                </c:pt>
                <c:pt idx="624">
                  <c:v>681113.13627999998</c:v>
                </c:pt>
                <c:pt idx="625">
                  <c:v>678500.43106000044</c:v>
                </c:pt>
                <c:pt idx="626">
                  <c:v>676315.24369999999</c:v>
                </c:pt>
                <c:pt idx="627">
                  <c:v>671470.34670999995</c:v>
                </c:pt>
                <c:pt idx="628">
                  <c:v>666392.74072</c:v>
                </c:pt>
                <c:pt idx="629">
                  <c:v>661447.52714999916</c:v>
                </c:pt>
                <c:pt idx="630">
                  <c:v>670526.297049999</c:v>
                </c:pt>
                <c:pt idx="631">
                  <c:v>672527.44966000004</c:v>
                </c:pt>
                <c:pt idx="632">
                  <c:v>671030.01772</c:v>
                </c:pt>
                <c:pt idx="633">
                  <c:v>671806.74783000001</c:v>
                </c:pt>
                <c:pt idx="634">
                  <c:v>674460.81337999937</c:v>
                </c:pt>
                <c:pt idx="635">
                  <c:v>677746.76613</c:v>
                </c:pt>
                <c:pt idx="636">
                  <c:v>674342.46021000005</c:v>
                </c:pt>
                <c:pt idx="637">
                  <c:v>668137.92524999997</c:v>
                </c:pt>
                <c:pt idx="638">
                  <c:v>668224.52250999946</c:v>
                </c:pt>
                <c:pt idx="639">
                  <c:v>669998.67649999936</c:v>
                </c:pt>
                <c:pt idx="640">
                  <c:v>668643.02002000005</c:v>
                </c:pt>
                <c:pt idx="641">
                  <c:v>665821.26804999996</c:v>
                </c:pt>
                <c:pt idx="642">
                  <c:v>666190.61906999932</c:v>
                </c:pt>
                <c:pt idx="643">
                  <c:v>670501.75630000001</c:v>
                </c:pt>
                <c:pt idx="644">
                  <c:v>669906.39040999999</c:v>
                </c:pt>
                <c:pt idx="645">
                  <c:v>667420.19236999878</c:v>
                </c:pt>
                <c:pt idx="646">
                  <c:v>688485.51940999937</c:v>
                </c:pt>
                <c:pt idx="647">
                  <c:v>693180.37060000002</c:v>
                </c:pt>
                <c:pt idx="648">
                  <c:v>690614.48782000004</c:v>
                </c:pt>
              </c:numCache>
            </c:numRef>
          </c:yVal>
          <c:smooth val="1"/>
        </c:ser>
        <c:dLbls>
          <c:showLegendKey val="0"/>
          <c:showVal val="0"/>
          <c:showCatName val="0"/>
          <c:showSerName val="0"/>
          <c:showPercent val="0"/>
          <c:showBubbleSize val="0"/>
        </c:dLbls>
        <c:axId val="82550784"/>
        <c:axId val="82552704"/>
      </c:scatterChart>
      <c:valAx>
        <c:axId val="82550784"/>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82552704"/>
        <c:crosses val="autoZero"/>
        <c:crossBetween val="midCat"/>
      </c:valAx>
      <c:valAx>
        <c:axId val="8255270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82550784"/>
        <c:crosses val="autoZero"/>
        <c:crossBetween val="midCat"/>
      </c:valAx>
    </c:plotArea>
    <c:legend>
      <c:legendPos val="r"/>
      <c:overlay val="0"/>
    </c:legend>
    <c:plotVisOnly val="1"/>
    <c:dispBlanksAs val="gap"/>
    <c:showDLblsOverMax val="0"/>
  </c:chart>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11813</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76752</c:v>
                </c:pt>
                <c:pt idx="1">
                  <c:v>76561.040059999999</c:v>
                </c:pt>
                <c:pt idx="2">
                  <c:v>77663.633029999997</c:v>
                </c:pt>
                <c:pt idx="3">
                  <c:v>77612.372510000001</c:v>
                </c:pt>
                <c:pt idx="4">
                  <c:v>77499.829039999997</c:v>
                </c:pt>
                <c:pt idx="5">
                  <c:v>78794.872239999968</c:v>
                </c:pt>
                <c:pt idx="6">
                  <c:v>78530.981329999995</c:v>
                </c:pt>
                <c:pt idx="7">
                  <c:v>78344.023490000007</c:v>
                </c:pt>
                <c:pt idx="8">
                  <c:v>78037.540349999923</c:v>
                </c:pt>
                <c:pt idx="9">
                  <c:v>77865.575950000057</c:v>
                </c:pt>
                <c:pt idx="10">
                  <c:v>77651.574859999993</c:v>
                </c:pt>
                <c:pt idx="11">
                  <c:v>78543.662679999979</c:v>
                </c:pt>
                <c:pt idx="12">
                  <c:v>79119.621270000003</c:v>
                </c:pt>
                <c:pt idx="13">
                  <c:v>79749.676909999995</c:v>
                </c:pt>
                <c:pt idx="14">
                  <c:v>80345.748249999931</c:v>
                </c:pt>
                <c:pt idx="15">
                  <c:v>80176.413599999883</c:v>
                </c:pt>
                <c:pt idx="16">
                  <c:v>79681.403120000003</c:v>
                </c:pt>
                <c:pt idx="17">
                  <c:v>79620.780700000003</c:v>
                </c:pt>
                <c:pt idx="18">
                  <c:v>79651.390119999996</c:v>
                </c:pt>
                <c:pt idx="19">
                  <c:v>79468.561050000004</c:v>
                </c:pt>
                <c:pt idx="20">
                  <c:v>79325.686199999996</c:v>
                </c:pt>
                <c:pt idx="21">
                  <c:v>79770.673140000057</c:v>
                </c:pt>
                <c:pt idx="22">
                  <c:v>80833.06005</c:v>
                </c:pt>
                <c:pt idx="23">
                  <c:v>81102.198610000007</c:v>
                </c:pt>
                <c:pt idx="24">
                  <c:v>80614.970329999996</c:v>
                </c:pt>
                <c:pt idx="25">
                  <c:v>82345.203649999938</c:v>
                </c:pt>
                <c:pt idx="26">
                  <c:v>82524.048710000003</c:v>
                </c:pt>
                <c:pt idx="27">
                  <c:v>82064.926720000003</c:v>
                </c:pt>
                <c:pt idx="28">
                  <c:v>82486.380789999996</c:v>
                </c:pt>
                <c:pt idx="29">
                  <c:v>82358.598849999922</c:v>
                </c:pt>
                <c:pt idx="30">
                  <c:v>82173.668909999993</c:v>
                </c:pt>
                <c:pt idx="31">
                  <c:v>81789.522920000003</c:v>
                </c:pt>
                <c:pt idx="32">
                  <c:v>82000.139020000075</c:v>
                </c:pt>
                <c:pt idx="33">
                  <c:v>81963.960169999991</c:v>
                </c:pt>
                <c:pt idx="34">
                  <c:v>82357.649780000007</c:v>
                </c:pt>
                <c:pt idx="35">
                  <c:v>82679.021219999995</c:v>
                </c:pt>
                <c:pt idx="36">
                  <c:v>83237.83227999993</c:v>
                </c:pt>
                <c:pt idx="37">
                  <c:v>83836.688270000013</c:v>
                </c:pt>
                <c:pt idx="38">
                  <c:v>83646.799770000012</c:v>
                </c:pt>
                <c:pt idx="39">
                  <c:v>83123.838420000073</c:v>
                </c:pt>
                <c:pt idx="40">
                  <c:v>83075.479649999994</c:v>
                </c:pt>
                <c:pt idx="41">
                  <c:v>83119.161869999996</c:v>
                </c:pt>
                <c:pt idx="42">
                  <c:v>82936.875610000076</c:v>
                </c:pt>
                <c:pt idx="43">
                  <c:v>82772.454660000003</c:v>
                </c:pt>
                <c:pt idx="44">
                  <c:v>83236.008369999996</c:v>
                </c:pt>
                <c:pt idx="45">
                  <c:v>84343.139730000024</c:v>
                </c:pt>
                <c:pt idx="46">
                  <c:v>84593.778770000004</c:v>
                </c:pt>
                <c:pt idx="47">
                  <c:v>84094.244420000003</c:v>
                </c:pt>
                <c:pt idx="48">
                  <c:v>85969.905620000005</c:v>
                </c:pt>
                <c:pt idx="49">
                  <c:v>85711.994529999938</c:v>
                </c:pt>
                <c:pt idx="50">
                  <c:v>85051.117190000004</c:v>
                </c:pt>
                <c:pt idx="51">
                  <c:v>84851.535690000004</c:v>
                </c:pt>
                <c:pt idx="52">
                  <c:v>84279.929059999995</c:v>
                </c:pt>
                <c:pt idx="53">
                  <c:v>83612.220759999997</c:v>
                </c:pt>
                <c:pt idx="54">
                  <c:v>82803.573019999996</c:v>
                </c:pt>
                <c:pt idx="55">
                  <c:v>82343.586620000002</c:v>
                </c:pt>
                <c:pt idx="56">
                  <c:v>81737.225820000007</c:v>
                </c:pt>
                <c:pt idx="57">
                  <c:v>81344.842679999914</c:v>
                </c:pt>
                <c:pt idx="58">
                  <c:v>80886.362279999914</c:v>
                </c:pt>
                <c:pt idx="59">
                  <c:v>80520.091190000006</c:v>
                </c:pt>
                <c:pt idx="60">
                  <c:v>80171.796309999932</c:v>
                </c:pt>
                <c:pt idx="61">
                  <c:v>79403.594169999997</c:v>
                </c:pt>
                <c:pt idx="62">
                  <c:v>78468.517479999922</c:v>
                </c:pt>
                <c:pt idx="63">
                  <c:v>77790.923750000002</c:v>
                </c:pt>
                <c:pt idx="64">
                  <c:v>77076.470390000002</c:v>
                </c:pt>
                <c:pt idx="65">
                  <c:v>76154.384349999993</c:v>
                </c:pt>
                <c:pt idx="66">
                  <c:v>75202.063399999999</c:v>
                </c:pt>
                <c:pt idx="67">
                  <c:v>74586.583110000007</c:v>
                </c:pt>
                <c:pt idx="68">
                  <c:v>74380.164739999993</c:v>
                </c:pt>
                <c:pt idx="69">
                  <c:v>73710.356329999995</c:v>
                </c:pt>
                <c:pt idx="70">
                  <c:v>72645.480549999978</c:v>
                </c:pt>
                <c:pt idx="71">
                  <c:v>72962.931779999999</c:v>
                </c:pt>
                <c:pt idx="72">
                  <c:v>72396.61047</c:v>
                </c:pt>
                <c:pt idx="73">
                  <c:v>71514.158079999994</c:v>
                </c:pt>
                <c:pt idx="74">
                  <c:v>71142.367269999988</c:v>
                </c:pt>
                <c:pt idx="75">
                  <c:v>70529.964269999968</c:v>
                </c:pt>
                <c:pt idx="76">
                  <c:v>69935.142769999991</c:v>
                </c:pt>
                <c:pt idx="77">
                  <c:v>69273.668609999993</c:v>
                </c:pt>
                <c:pt idx="78">
                  <c:v>69063.084610000005</c:v>
                </c:pt>
                <c:pt idx="79">
                  <c:v>68697.138089999993</c:v>
                </c:pt>
                <c:pt idx="80">
                  <c:v>68537.641010000007</c:v>
                </c:pt>
                <c:pt idx="81">
                  <c:v>68390.236309999978</c:v>
                </c:pt>
                <c:pt idx="82">
                  <c:v>68385.579500000007</c:v>
                </c:pt>
                <c:pt idx="83">
                  <c:v>68425.693079999968</c:v>
                </c:pt>
                <c:pt idx="84">
                  <c:v>68002.3226</c:v>
                </c:pt>
                <c:pt idx="85">
                  <c:v>67413.266869999978</c:v>
                </c:pt>
                <c:pt idx="86">
                  <c:v>67143.847389999923</c:v>
                </c:pt>
                <c:pt idx="87">
                  <c:v>66928.207179999998</c:v>
                </c:pt>
                <c:pt idx="88">
                  <c:v>66566.176190000027</c:v>
                </c:pt>
                <c:pt idx="89">
                  <c:v>66211.09186</c:v>
                </c:pt>
                <c:pt idx="90">
                  <c:v>66187.551940000005</c:v>
                </c:pt>
                <c:pt idx="91">
                  <c:v>66537.134860000006</c:v>
                </c:pt>
                <c:pt idx="92">
                  <c:v>66408.676160000075</c:v>
                </c:pt>
                <c:pt idx="93">
                  <c:v>65895.905130000014</c:v>
                </c:pt>
                <c:pt idx="94">
                  <c:v>66829.739019999994</c:v>
                </c:pt>
                <c:pt idx="95">
                  <c:v>66745.463509999914</c:v>
                </c:pt>
                <c:pt idx="96">
                  <c:v>66244.722349999938</c:v>
                </c:pt>
                <c:pt idx="97">
                  <c:v>66163.258100000006</c:v>
                </c:pt>
                <c:pt idx="98">
                  <c:v>65778.639660000073</c:v>
                </c:pt>
                <c:pt idx="99">
                  <c:v>65364.077010000001</c:v>
                </c:pt>
                <c:pt idx="100">
                  <c:v>64858.677560000004</c:v>
                </c:pt>
                <c:pt idx="101">
                  <c:v>64842.224449999994</c:v>
                </c:pt>
                <c:pt idx="102">
                  <c:v>64601.762079999993</c:v>
                </c:pt>
                <c:pt idx="103">
                  <c:v>64517.700959999995</c:v>
                </c:pt>
                <c:pt idx="104">
                  <c:v>64454.788330000003</c:v>
                </c:pt>
                <c:pt idx="105">
                  <c:v>64510.833709999999</c:v>
                </c:pt>
                <c:pt idx="106">
                  <c:v>64589.853620000002</c:v>
                </c:pt>
                <c:pt idx="107">
                  <c:v>64172.914470000003</c:v>
                </c:pt>
                <c:pt idx="108">
                  <c:v>63590.514570000036</c:v>
                </c:pt>
                <c:pt idx="109">
                  <c:v>63330.440600000002</c:v>
                </c:pt>
                <c:pt idx="110">
                  <c:v>63145.759669999999</c:v>
                </c:pt>
                <c:pt idx="111">
                  <c:v>62799.195989999986</c:v>
                </c:pt>
                <c:pt idx="112">
                  <c:v>62441.847840000002</c:v>
                </c:pt>
                <c:pt idx="113">
                  <c:v>62416.616910000012</c:v>
                </c:pt>
                <c:pt idx="114">
                  <c:v>62784.899089999999</c:v>
                </c:pt>
                <c:pt idx="115">
                  <c:v>62662.23833</c:v>
                </c:pt>
                <c:pt idx="116">
                  <c:v>62177.624520000005</c:v>
                </c:pt>
                <c:pt idx="117">
                  <c:v>63271.559690000002</c:v>
                </c:pt>
                <c:pt idx="118">
                  <c:v>63263.537260000005</c:v>
                </c:pt>
                <c:pt idx="119">
                  <c:v>62800.64817</c:v>
                </c:pt>
                <c:pt idx="120">
                  <c:v>62732.02231</c:v>
                </c:pt>
                <c:pt idx="121">
                  <c:v>62340.121209999998</c:v>
                </c:pt>
                <c:pt idx="122">
                  <c:v>61928.235239999995</c:v>
                </c:pt>
                <c:pt idx="123">
                  <c:v>61446.557850000012</c:v>
                </c:pt>
                <c:pt idx="124">
                  <c:v>61570.21615</c:v>
                </c:pt>
                <c:pt idx="125">
                  <c:v>61422.782149999999</c:v>
                </c:pt>
                <c:pt idx="126">
                  <c:v>61364.249749999995</c:v>
                </c:pt>
                <c:pt idx="127">
                  <c:v>61379.80012</c:v>
                </c:pt>
                <c:pt idx="128">
                  <c:v>61520.467479999999</c:v>
                </c:pt>
                <c:pt idx="129">
                  <c:v>61675.553660000005</c:v>
                </c:pt>
                <c:pt idx="130">
                  <c:v>61318.034489999998</c:v>
                </c:pt>
                <c:pt idx="131">
                  <c:v>60808.201809999999</c:v>
                </c:pt>
                <c:pt idx="132">
                  <c:v>60667.234639999995</c:v>
                </c:pt>
                <c:pt idx="133">
                  <c:v>60612.773189999985</c:v>
                </c:pt>
                <c:pt idx="134">
                  <c:v>60374.777239999996</c:v>
                </c:pt>
                <c:pt idx="135">
                  <c:v>60096.187159999994</c:v>
                </c:pt>
                <c:pt idx="136">
                  <c:v>60146.02605</c:v>
                </c:pt>
                <c:pt idx="137">
                  <c:v>60594.104590000003</c:v>
                </c:pt>
                <c:pt idx="138">
                  <c:v>60546.758480000004</c:v>
                </c:pt>
                <c:pt idx="139">
                  <c:v>60187.933179999993</c:v>
                </c:pt>
                <c:pt idx="140">
                  <c:v>61561.348960000003</c:v>
                </c:pt>
                <c:pt idx="141">
                  <c:v>61718.304590000036</c:v>
                </c:pt>
                <c:pt idx="142">
                  <c:v>61375.803690000001</c:v>
                </c:pt>
                <c:pt idx="143">
                  <c:v>61345.420189999997</c:v>
                </c:pt>
                <c:pt idx="144">
                  <c:v>61004.139810000001</c:v>
                </c:pt>
                <c:pt idx="145">
                  <c:v>60633.616820000003</c:v>
                </c:pt>
                <c:pt idx="146">
                  <c:v>60210.813860000002</c:v>
                </c:pt>
                <c:pt idx="147">
                  <c:v>60546.073189999996</c:v>
                </c:pt>
                <c:pt idx="148">
                  <c:v>60534.675129999996</c:v>
                </c:pt>
                <c:pt idx="149">
                  <c:v>60510.595859999994</c:v>
                </c:pt>
                <c:pt idx="150">
                  <c:v>60599.830750000001</c:v>
                </c:pt>
                <c:pt idx="151">
                  <c:v>60799.560230000003</c:v>
                </c:pt>
                <c:pt idx="152">
                  <c:v>61018.12689</c:v>
                </c:pt>
                <c:pt idx="153">
                  <c:v>60703.297219999993</c:v>
                </c:pt>
                <c:pt idx="154">
                  <c:v>60237.369580000006</c:v>
                </c:pt>
                <c:pt idx="155">
                  <c:v>60200.045689999999</c:v>
                </c:pt>
                <c:pt idx="156">
                  <c:v>60260.767309999996</c:v>
                </c:pt>
                <c:pt idx="157">
                  <c:v>60121.766769999995</c:v>
                </c:pt>
                <c:pt idx="158">
                  <c:v>59887.683699999994</c:v>
                </c:pt>
                <c:pt idx="159">
                  <c:v>59986.408480000006</c:v>
                </c:pt>
                <c:pt idx="160">
                  <c:v>60487.43131</c:v>
                </c:pt>
                <c:pt idx="161">
                  <c:v>60468.10929</c:v>
                </c:pt>
                <c:pt idx="162">
                  <c:v>60202.433729999997</c:v>
                </c:pt>
                <c:pt idx="163">
                  <c:v>61812.568439999995</c:v>
                </c:pt>
                <c:pt idx="164">
                  <c:v>62095.926489999998</c:v>
                </c:pt>
                <c:pt idx="165">
                  <c:v>61823.546750000001</c:v>
                </c:pt>
                <c:pt idx="166">
                  <c:v>61711.668510000003</c:v>
                </c:pt>
                <c:pt idx="167">
                  <c:v>61326.024880000004</c:v>
                </c:pt>
                <c:pt idx="168">
                  <c:v>60910.234929999999</c:v>
                </c:pt>
                <c:pt idx="169">
                  <c:v>60479.252189999999</c:v>
                </c:pt>
                <c:pt idx="170">
                  <c:v>61073.862440000004</c:v>
                </c:pt>
                <c:pt idx="171">
                  <c:v>61184.938560000002</c:v>
                </c:pt>
                <c:pt idx="172">
                  <c:v>61230.830950000003</c:v>
                </c:pt>
                <c:pt idx="173">
                  <c:v>61385.595069999996</c:v>
                </c:pt>
                <c:pt idx="174">
                  <c:v>61619.61767</c:v>
                </c:pt>
                <c:pt idx="175">
                  <c:v>61928.149369999999</c:v>
                </c:pt>
                <c:pt idx="176">
                  <c:v>61604.225689999985</c:v>
                </c:pt>
                <c:pt idx="177">
                  <c:v>61046.861349999999</c:v>
                </c:pt>
                <c:pt idx="178">
                  <c:v>61046.640530000011</c:v>
                </c:pt>
                <c:pt idx="179">
                  <c:v>61214.098779999993</c:v>
                </c:pt>
                <c:pt idx="180">
                  <c:v>61083.264159999999</c:v>
                </c:pt>
                <c:pt idx="181">
                  <c:v>60827.859290000037</c:v>
                </c:pt>
                <c:pt idx="182">
                  <c:v>60865.814250000047</c:v>
                </c:pt>
                <c:pt idx="183">
                  <c:v>61349.51311</c:v>
                </c:pt>
                <c:pt idx="184">
                  <c:v>61300.920820000007</c:v>
                </c:pt>
                <c:pt idx="185">
                  <c:v>61072.009419999995</c:v>
                </c:pt>
                <c:pt idx="186">
                  <c:v>62985.635019999994</c:v>
                </c:pt>
                <c:pt idx="187">
                  <c:v>63427.97107</c:v>
                </c:pt>
                <c:pt idx="188">
                  <c:v>63221.609959999994</c:v>
                </c:pt>
                <c:pt idx="189">
                  <c:v>63055.333489999997</c:v>
                </c:pt>
                <c:pt idx="190">
                  <c:v>62609.368580000002</c:v>
                </c:pt>
                <c:pt idx="191">
                  <c:v>62149.386240000036</c:v>
                </c:pt>
                <c:pt idx="192">
                  <c:v>61691.997709999996</c:v>
                </c:pt>
                <c:pt idx="193">
                  <c:v>62594.482110000012</c:v>
                </c:pt>
                <c:pt idx="194">
                  <c:v>62794.181139999993</c:v>
                </c:pt>
                <c:pt idx="195">
                  <c:v>62707.444640000002</c:v>
                </c:pt>
                <c:pt idx="196">
                  <c:v>62851.214</c:v>
                </c:pt>
                <c:pt idx="197">
                  <c:v>63113.717159999993</c:v>
                </c:pt>
                <c:pt idx="198">
                  <c:v>63455.515729999999</c:v>
                </c:pt>
                <c:pt idx="199">
                  <c:v>63137.635289999998</c:v>
                </c:pt>
                <c:pt idx="200">
                  <c:v>62576.019510000013</c:v>
                </c:pt>
                <c:pt idx="201">
                  <c:v>62596.590109999997</c:v>
                </c:pt>
                <c:pt idx="202">
                  <c:v>62792.134940000004</c:v>
                </c:pt>
                <c:pt idx="203">
                  <c:v>62675.45349</c:v>
                </c:pt>
                <c:pt idx="204">
                  <c:v>62427.389820000011</c:v>
                </c:pt>
                <c:pt idx="205">
                  <c:v>62485.165479999989</c:v>
                </c:pt>
                <c:pt idx="206">
                  <c:v>63008.008210000036</c:v>
                </c:pt>
                <c:pt idx="207">
                  <c:v>62974.832730000002</c:v>
                </c:pt>
                <c:pt idx="208">
                  <c:v>62753.526330000001</c:v>
                </c:pt>
                <c:pt idx="209">
                  <c:v>64772.777569999998</c:v>
                </c:pt>
                <c:pt idx="210">
                  <c:v>65253.140290000003</c:v>
                </c:pt>
                <c:pt idx="211">
                  <c:v>65054.781309999998</c:v>
                </c:pt>
                <c:pt idx="212">
                  <c:v>64896.961109999997</c:v>
                </c:pt>
                <c:pt idx="213">
                  <c:v>64446.788130000001</c:v>
                </c:pt>
                <c:pt idx="214">
                  <c:v>63981.670379999996</c:v>
                </c:pt>
                <c:pt idx="215">
                  <c:v>63519.063259999995</c:v>
                </c:pt>
                <c:pt idx="216">
                  <c:v>64477.467469999996</c:v>
                </c:pt>
                <c:pt idx="217">
                  <c:v>64467.515320000006</c:v>
                </c:pt>
                <c:pt idx="218">
                  <c:v>64203.582950000011</c:v>
                </c:pt>
                <c:pt idx="219">
                  <c:v>64094.633989999995</c:v>
                </c:pt>
                <c:pt idx="220">
                  <c:v>64048.697589999996</c:v>
                </c:pt>
                <c:pt idx="221">
                  <c:v>64035.149300000005</c:v>
                </c:pt>
                <c:pt idx="222">
                  <c:v>63499.7068</c:v>
                </c:pt>
                <c:pt idx="223">
                  <c:v>62791.782040000006</c:v>
                </c:pt>
                <c:pt idx="224">
                  <c:v>62543.012160000006</c:v>
                </c:pt>
                <c:pt idx="225">
                  <c:v>62415.211089999997</c:v>
                </c:pt>
                <c:pt idx="226">
                  <c:v>62035.209709999996</c:v>
                </c:pt>
                <c:pt idx="227">
                  <c:v>61557.532810000012</c:v>
                </c:pt>
                <c:pt idx="228">
                  <c:v>61317.611510000002</c:v>
                </c:pt>
                <c:pt idx="229">
                  <c:v>61419.135239999996</c:v>
                </c:pt>
                <c:pt idx="230">
                  <c:v>61073.102479999994</c:v>
                </c:pt>
                <c:pt idx="231">
                  <c:v>60588.876040000003</c:v>
                </c:pt>
                <c:pt idx="232">
                  <c:v>61803.627249999998</c:v>
                </c:pt>
                <c:pt idx="233">
                  <c:v>61759.449510000013</c:v>
                </c:pt>
                <c:pt idx="234">
                  <c:v>61196.785159999999</c:v>
                </c:pt>
                <c:pt idx="235">
                  <c:v>60691.567299999995</c:v>
                </c:pt>
                <c:pt idx="236">
                  <c:v>59987.552030000013</c:v>
                </c:pt>
                <c:pt idx="237">
                  <c:v>59304.496010000003</c:v>
                </c:pt>
                <c:pt idx="238">
                  <c:v>58651.261629999994</c:v>
                </c:pt>
                <c:pt idx="239">
                  <c:v>59090.926419999996</c:v>
                </c:pt>
                <c:pt idx="240">
                  <c:v>58926.766949999997</c:v>
                </c:pt>
                <c:pt idx="241">
                  <c:v>58573.327900000004</c:v>
                </c:pt>
                <c:pt idx="242">
                  <c:v>58430.084900000002</c:v>
                </c:pt>
                <c:pt idx="243">
                  <c:v>58404.495429999995</c:v>
                </c:pt>
                <c:pt idx="244">
                  <c:v>58462.183550000002</c:v>
                </c:pt>
                <c:pt idx="245">
                  <c:v>58020.253820000005</c:v>
                </c:pt>
                <c:pt idx="246">
                  <c:v>57402.289300000004</c:v>
                </c:pt>
                <c:pt idx="247">
                  <c:v>57255.419440000005</c:v>
                </c:pt>
                <c:pt idx="248">
                  <c:v>57257.273769999985</c:v>
                </c:pt>
                <c:pt idx="249">
                  <c:v>57022.631759999997</c:v>
                </c:pt>
                <c:pt idx="250">
                  <c:v>56692.390489999998</c:v>
                </c:pt>
                <c:pt idx="251">
                  <c:v>56609.230230000001</c:v>
                </c:pt>
                <c:pt idx="252">
                  <c:v>56897.417820000002</c:v>
                </c:pt>
                <c:pt idx="253">
                  <c:v>56753.911670000001</c:v>
                </c:pt>
                <c:pt idx="254">
                  <c:v>56467.505499999999</c:v>
                </c:pt>
                <c:pt idx="255">
                  <c:v>57950.845820000002</c:v>
                </c:pt>
                <c:pt idx="256">
                  <c:v>58225.626810000002</c:v>
                </c:pt>
                <c:pt idx="257">
                  <c:v>57968.726759999998</c:v>
                </c:pt>
                <c:pt idx="258">
                  <c:v>57745.207969999996</c:v>
                </c:pt>
                <c:pt idx="259">
                  <c:v>57294.529379999993</c:v>
                </c:pt>
                <c:pt idx="260">
                  <c:v>56834.455220000003</c:v>
                </c:pt>
                <c:pt idx="261">
                  <c:v>56378.70693</c:v>
                </c:pt>
                <c:pt idx="262">
                  <c:v>57043.520049999999</c:v>
                </c:pt>
                <c:pt idx="263">
                  <c:v>57132.000260000001</c:v>
                </c:pt>
                <c:pt idx="264">
                  <c:v>56986.71228</c:v>
                </c:pt>
                <c:pt idx="265">
                  <c:v>57030.41072</c:v>
                </c:pt>
                <c:pt idx="266">
                  <c:v>57171.375330000003</c:v>
                </c:pt>
                <c:pt idx="267">
                  <c:v>57378.128719999993</c:v>
                </c:pt>
                <c:pt idx="268">
                  <c:v>57045.655210000012</c:v>
                </c:pt>
                <c:pt idx="269">
                  <c:v>56514.629659999999</c:v>
                </c:pt>
                <c:pt idx="270">
                  <c:v>56463.889460000006</c:v>
                </c:pt>
                <c:pt idx="271">
                  <c:v>56558.272179999993</c:v>
                </c:pt>
                <c:pt idx="272">
                  <c:v>56396.462719999996</c:v>
                </c:pt>
                <c:pt idx="273">
                  <c:v>56127.112460000004</c:v>
                </c:pt>
                <c:pt idx="274">
                  <c:v>56109.590159999992</c:v>
                </c:pt>
                <c:pt idx="275">
                  <c:v>56474.734469999996</c:v>
                </c:pt>
                <c:pt idx="276">
                  <c:v>56384.348910000037</c:v>
                </c:pt>
                <c:pt idx="277">
                  <c:v>56141.049870000003</c:v>
                </c:pt>
                <c:pt idx="278">
                  <c:v>57746.283659999994</c:v>
                </c:pt>
                <c:pt idx="279">
                  <c:v>58084.460020000006</c:v>
                </c:pt>
                <c:pt idx="280">
                  <c:v>57863.893779999999</c:v>
                </c:pt>
                <c:pt idx="281">
                  <c:v>57675.375759999995</c:v>
                </c:pt>
                <c:pt idx="282">
                  <c:v>57247.735959999998</c:v>
                </c:pt>
                <c:pt idx="283">
                  <c:v>56808.688090000003</c:v>
                </c:pt>
                <c:pt idx="284">
                  <c:v>56372.851040000001</c:v>
                </c:pt>
                <c:pt idx="285">
                  <c:v>57107.330510000036</c:v>
                </c:pt>
                <c:pt idx="286">
                  <c:v>57238.171979999999</c:v>
                </c:pt>
                <c:pt idx="287">
                  <c:v>57123.745169999995</c:v>
                </c:pt>
                <c:pt idx="288">
                  <c:v>57205.250630000002</c:v>
                </c:pt>
                <c:pt idx="289">
                  <c:v>57387.010110000003</c:v>
                </c:pt>
                <c:pt idx="290">
                  <c:v>57636.54163</c:v>
                </c:pt>
                <c:pt idx="291">
                  <c:v>57322.469900000004</c:v>
                </c:pt>
                <c:pt idx="292">
                  <c:v>56800.465939999995</c:v>
                </c:pt>
                <c:pt idx="293">
                  <c:v>56780.013640000005</c:v>
                </c:pt>
                <c:pt idx="294">
                  <c:v>56910.721859999998</c:v>
                </c:pt>
                <c:pt idx="295">
                  <c:v>56772.938300000002</c:v>
                </c:pt>
                <c:pt idx="296">
                  <c:v>56522.037250000001</c:v>
                </c:pt>
                <c:pt idx="297">
                  <c:v>56533.620579999995</c:v>
                </c:pt>
                <c:pt idx="298">
                  <c:v>56944.431880000004</c:v>
                </c:pt>
                <c:pt idx="299">
                  <c:v>56878.927830000001</c:v>
                </c:pt>
                <c:pt idx="300">
                  <c:v>56653.441560000007</c:v>
                </c:pt>
                <c:pt idx="301">
                  <c:v>58361.199569999997</c:v>
                </c:pt>
                <c:pt idx="302">
                  <c:v>58743.476210000037</c:v>
                </c:pt>
                <c:pt idx="303">
                  <c:v>58540.868340000001</c:v>
                </c:pt>
                <c:pt idx="304">
                  <c:v>58370.620899999994</c:v>
                </c:pt>
                <c:pt idx="305">
                  <c:v>57950.228789999994</c:v>
                </c:pt>
                <c:pt idx="306">
                  <c:v>57517.542300000001</c:v>
                </c:pt>
                <c:pt idx="307">
                  <c:v>57087.932000000001</c:v>
                </c:pt>
                <c:pt idx="308">
                  <c:v>57881.252440000004</c:v>
                </c:pt>
                <c:pt idx="309">
                  <c:v>58043.314840000043</c:v>
                </c:pt>
                <c:pt idx="310">
                  <c:v>57948.783459999999</c:v>
                </c:pt>
                <c:pt idx="311">
                  <c:v>58057.978950000012</c:v>
                </c:pt>
                <c:pt idx="312">
                  <c:v>58271.029629999997</c:v>
                </c:pt>
                <c:pt idx="313">
                  <c:v>58554.342680000002</c:v>
                </c:pt>
                <c:pt idx="314">
                  <c:v>58249.044600000001</c:v>
                </c:pt>
                <c:pt idx="315">
                  <c:v>57726.377590000011</c:v>
                </c:pt>
                <c:pt idx="316">
                  <c:v>57727.69053</c:v>
                </c:pt>
                <c:pt idx="317">
                  <c:v>57886.711559999996</c:v>
                </c:pt>
                <c:pt idx="318">
                  <c:v>57764.678020000007</c:v>
                </c:pt>
                <c:pt idx="319">
                  <c:v>57523.94354</c:v>
                </c:pt>
                <c:pt idx="320">
                  <c:v>57556.9902</c:v>
                </c:pt>
                <c:pt idx="321">
                  <c:v>58006.696339999995</c:v>
                </c:pt>
                <c:pt idx="322">
                  <c:v>57958.618130000003</c:v>
                </c:pt>
                <c:pt idx="323">
                  <c:v>57743.350950000036</c:v>
                </c:pt>
                <c:pt idx="324">
                  <c:v>59549.660840000004</c:v>
                </c:pt>
                <c:pt idx="325">
                  <c:v>59969.829399999995</c:v>
                </c:pt>
                <c:pt idx="326">
                  <c:v>59778.032779999994</c:v>
                </c:pt>
                <c:pt idx="327">
                  <c:v>59619.058590000037</c:v>
                </c:pt>
                <c:pt idx="328">
                  <c:v>59198.586440000006</c:v>
                </c:pt>
                <c:pt idx="329">
                  <c:v>58765.01971</c:v>
                </c:pt>
                <c:pt idx="330">
                  <c:v>58334.50793</c:v>
                </c:pt>
                <c:pt idx="331">
                  <c:v>59181.820230000012</c:v>
                </c:pt>
                <c:pt idx="332">
                  <c:v>59369.251109999997</c:v>
                </c:pt>
                <c:pt idx="333">
                  <c:v>59288.398740000004</c:v>
                </c:pt>
                <c:pt idx="334">
                  <c:v>59419.50056</c:v>
                </c:pt>
                <c:pt idx="335">
                  <c:v>59658.314170000012</c:v>
                </c:pt>
                <c:pt idx="336">
                  <c:v>59970.087489999998</c:v>
                </c:pt>
                <c:pt idx="337">
                  <c:v>59667.297269999995</c:v>
                </c:pt>
                <c:pt idx="338">
                  <c:v>59137.405979999996</c:v>
                </c:pt>
                <c:pt idx="339">
                  <c:v>59154.959390000011</c:v>
                </c:pt>
                <c:pt idx="340">
                  <c:v>59337.138210000012</c:v>
                </c:pt>
                <c:pt idx="341">
                  <c:v>59225.267329999995</c:v>
                </c:pt>
                <c:pt idx="342">
                  <c:v>58988.972370000003</c:v>
                </c:pt>
                <c:pt idx="343">
                  <c:v>59038.321069999998</c:v>
                </c:pt>
                <c:pt idx="344">
                  <c:v>59522.584240000011</c:v>
                </c:pt>
                <c:pt idx="345">
                  <c:v>59486.782169999999</c:v>
                </c:pt>
                <c:pt idx="346">
                  <c:v>59276.364700000006</c:v>
                </c:pt>
                <c:pt idx="347">
                  <c:v>61179.659920000006</c:v>
                </c:pt>
                <c:pt idx="348">
                  <c:v>61633.698659999995</c:v>
                </c:pt>
                <c:pt idx="349">
                  <c:v>61447.631339999993</c:v>
                </c:pt>
                <c:pt idx="350">
                  <c:v>61294.947230000012</c:v>
                </c:pt>
                <c:pt idx="351">
                  <c:v>60869.014460000006</c:v>
                </c:pt>
                <c:pt idx="352">
                  <c:v>60429.233369999994</c:v>
                </c:pt>
                <c:pt idx="353">
                  <c:v>59992.565179999998</c:v>
                </c:pt>
                <c:pt idx="354">
                  <c:v>60891.000090000001</c:v>
                </c:pt>
                <c:pt idx="355">
                  <c:v>61099.820200000002</c:v>
                </c:pt>
                <c:pt idx="356">
                  <c:v>61028.246650000001</c:v>
                </c:pt>
                <c:pt idx="357">
                  <c:v>61177.271959999998</c:v>
                </c:pt>
                <c:pt idx="358">
                  <c:v>61438.097469999986</c:v>
                </c:pt>
                <c:pt idx="359">
                  <c:v>61774.764899999995</c:v>
                </c:pt>
                <c:pt idx="360">
                  <c:v>61469.890870000003</c:v>
                </c:pt>
                <c:pt idx="361">
                  <c:v>60927.842420000001</c:v>
                </c:pt>
                <c:pt idx="362">
                  <c:v>60957.772919999996</c:v>
                </c:pt>
                <c:pt idx="363">
                  <c:v>61159.609149999997</c:v>
                </c:pt>
                <c:pt idx="364">
                  <c:v>61053.912640000002</c:v>
                </c:pt>
                <c:pt idx="365">
                  <c:v>60817.890980000004</c:v>
                </c:pt>
                <c:pt idx="366">
                  <c:v>60879.944830000037</c:v>
                </c:pt>
                <c:pt idx="367">
                  <c:v>61396.009979999995</c:v>
                </c:pt>
                <c:pt idx="368">
                  <c:v>61368.844890000037</c:v>
                </c:pt>
                <c:pt idx="369">
                  <c:v>61159.382560000013</c:v>
                </c:pt>
                <c:pt idx="370">
                  <c:v>63159.781389999996</c:v>
                </c:pt>
                <c:pt idx="371">
                  <c:v>63645.176660000005</c:v>
                </c:pt>
                <c:pt idx="372">
                  <c:v>63461.173820000004</c:v>
                </c:pt>
                <c:pt idx="373">
                  <c:v>63311.188110000003</c:v>
                </c:pt>
                <c:pt idx="374">
                  <c:v>62875.759739999994</c:v>
                </c:pt>
                <c:pt idx="375">
                  <c:v>62425.754300000001</c:v>
                </c:pt>
                <c:pt idx="376">
                  <c:v>61978.980060000002</c:v>
                </c:pt>
                <c:pt idx="377">
                  <c:v>62927.090669999998</c:v>
                </c:pt>
                <c:pt idx="378">
                  <c:v>63154.651530000003</c:v>
                </c:pt>
                <c:pt idx="379">
                  <c:v>63089.241539999995</c:v>
                </c:pt>
                <c:pt idx="380">
                  <c:v>63253.487980000005</c:v>
                </c:pt>
                <c:pt idx="381">
                  <c:v>63533.841280000001</c:v>
                </c:pt>
                <c:pt idx="382">
                  <c:v>63893.090189999995</c:v>
                </c:pt>
                <c:pt idx="383">
                  <c:v>63582.720819999995</c:v>
                </c:pt>
                <c:pt idx="384">
                  <c:v>63024.724009999998</c:v>
                </c:pt>
                <c:pt idx="385">
                  <c:v>62767.006050000011</c:v>
                </c:pt>
                <c:pt idx="386">
                  <c:v>62543.477590000002</c:v>
                </c:pt>
                <c:pt idx="387">
                  <c:v>62107.206510000011</c:v>
                </c:pt>
                <c:pt idx="388">
                  <c:v>61585.446710000011</c:v>
                </c:pt>
                <c:pt idx="389">
                  <c:v>61153.556630000036</c:v>
                </c:pt>
                <c:pt idx="390">
                  <c:v>60946.743619999994</c:v>
                </c:pt>
                <c:pt idx="391">
                  <c:v>60414.531839999996</c:v>
                </c:pt>
                <c:pt idx="392">
                  <c:v>59787.903169999998</c:v>
                </c:pt>
                <c:pt idx="393">
                  <c:v>60418.096779999993</c:v>
                </c:pt>
                <c:pt idx="394">
                  <c:v>60116.604650000001</c:v>
                </c:pt>
                <c:pt idx="395">
                  <c:v>59444.03383</c:v>
                </c:pt>
                <c:pt idx="396">
                  <c:v>58779.145810000002</c:v>
                </c:pt>
                <c:pt idx="397">
                  <c:v>57968.817500000012</c:v>
                </c:pt>
                <c:pt idx="398">
                  <c:v>57185.781419999999</c:v>
                </c:pt>
                <c:pt idx="399">
                  <c:v>56427.730889999999</c:v>
                </c:pt>
                <c:pt idx="400">
                  <c:v>56462.660260000004</c:v>
                </c:pt>
                <c:pt idx="401">
                  <c:v>56038.003429999997</c:v>
                </c:pt>
                <c:pt idx="402">
                  <c:v>55459.870360000001</c:v>
                </c:pt>
                <c:pt idx="403">
                  <c:v>55040.698609999999</c:v>
                </c:pt>
                <c:pt idx="404">
                  <c:v>54688.037689999997</c:v>
                </c:pt>
                <c:pt idx="405">
                  <c:v>54371.334340000001</c:v>
                </c:pt>
                <c:pt idx="406">
                  <c:v>53678.841590000011</c:v>
                </c:pt>
                <c:pt idx="407">
                  <c:v>52882.763369999986</c:v>
                </c:pt>
                <c:pt idx="408">
                  <c:v>52454.354310000046</c:v>
                </c:pt>
                <c:pt idx="409">
                  <c:v>52172.34792</c:v>
                </c:pt>
                <c:pt idx="410">
                  <c:v>51749.5533</c:v>
                </c:pt>
                <c:pt idx="411">
                  <c:v>51283.369789999997</c:v>
                </c:pt>
                <c:pt idx="412">
                  <c:v>51017.811350000011</c:v>
                </c:pt>
                <c:pt idx="413">
                  <c:v>51039.316750000013</c:v>
                </c:pt>
                <c:pt idx="414">
                  <c:v>50763.291999999994</c:v>
                </c:pt>
                <c:pt idx="415">
                  <c:v>50397.332980000007</c:v>
                </c:pt>
                <c:pt idx="416">
                  <c:v>51334.684410000002</c:v>
                </c:pt>
                <c:pt idx="417">
                  <c:v>51399.426660000005</c:v>
                </c:pt>
                <c:pt idx="418">
                  <c:v>51082.515789999998</c:v>
                </c:pt>
                <c:pt idx="419">
                  <c:v>50791.622559999996</c:v>
                </c:pt>
                <c:pt idx="420">
                  <c:v>50340.804430000011</c:v>
                </c:pt>
                <c:pt idx="421">
                  <c:v>49886.444170000002</c:v>
                </c:pt>
                <c:pt idx="422">
                  <c:v>49438.287139999993</c:v>
                </c:pt>
                <c:pt idx="423">
                  <c:v>49806.680950000002</c:v>
                </c:pt>
                <c:pt idx="424">
                  <c:v>49757.374070000013</c:v>
                </c:pt>
                <c:pt idx="425">
                  <c:v>49538.886580000013</c:v>
                </c:pt>
                <c:pt idx="426">
                  <c:v>49454.034400000004</c:v>
                </c:pt>
                <c:pt idx="427">
                  <c:v>49436.508290000012</c:v>
                </c:pt>
                <c:pt idx="428">
                  <c:v>49465.496290000003</c:v>
                </c:pt>
                <c:pt idx="429">
                  <c:v>49104.94644</c:v>
                </c:pt>
                <c:pt idx="430">
                  <c:v>48600.625329999995</c:v>
                </c:pt>
                <c:pt idx="431">
                  <c:v>48444.688200000011</c:v>
                </c:pt>
                <c:pt idx="432">
                  <c:v>48393.078150000001</c:v>
                </c:pt>
                <c:pt idx="433">
                  <c:v>48152.485680000005</c:v>
                </c:pt>
                <c:pt idx="434">
                  <c:v>47830.985370000002</c:v>
                </c:pt>
                <c:pt idx="435">
                  <c:v>47690.498420000004</c:v>
                </c:pt>
                <c:pt idx="436">
                  <c:v>47826.520810000002</c:v>
                </c:pt>
                <c:pt idx="437">
                  <c:v>47630.506610000011</c:v>
                </c:pt>
                <c:pt idx="438">
                  <c:v>47323.832980000007</c:v>
                </c:pt>
                <c:pt idx="439">
                  <c:v>48367.262859999995</c:v>
                </c:pt>
                <c:pt idx="440">
                  <c:v>48485.523330000004</c:v>
                </c:pt>
                <c:pt idx="441">
                  <c:v>48194.195829999997</c:v>
                </c:pt>
                <c:pt idx="442">
                  <c:v>47921.397179999993</c:v>
                </c:pt>
                <c:pt idx="443">
                  <c:v>47475.761409999985</c:v>
                </c:pt>
                <c:pt idx="444">
                  <c:v>47022.163809999998</c:v>
                </c:pt>
                <c:pt idx="445">
                  <c:v>46571.651230000003</c:v>
                </c:pt>
                <c:pt idx="446">
                  <c:v>46972.254240000002</c:v>
                </c:pt>
                <c:pt idx="447">
                  <c:v>46935.07415</c:v>
                </c:pt>
                <c:pt idx="448">
                  <c:v>46721.202739999993</c:v>
                </c:pt>
                <c:pt idx="449">
                  <c:v>46648.036620000006</c:v>
                </c:pt>
                <c:pt idx="450">
                  <c:v>46646.274969999999</c:v>
                </c:pt>
                <c:pt idx="451">
                  <c:v>46694.319070000012</c:v>
                </c:pt>
                <c:pt idx="452">
                  <c:v>46338.710580000006</c:v>
                </c:pt>
                <c:pt idx="453">
                  <c:v>45835.231259999993</c:v>
                </c:pt>
                <c:pt idx="454">
                  <c:v>45699.544500000011</c:v>
                </c:pt>
                <c:pt idx="455">
                  <c:v>45676.319950000012</c:v>
                </c:pt>
                <c:pt idx="456">
                  <c:v>45460.100719999995</c:v>
                </c:pt>
                <c:pt idx="457">
                  <c:v>45163.763119999989</c:v>
                </c:pt>
                <c:pt idx="458">
                  <c:v>45059.806810000046</c:v>
                </c:pt>
                <c:pt idx="459">
                  <c:v>45248.00462</c:v>
                </c:pt>
                <c:pt idx="460">
                  <c:v>45094.467000000004</c:v>
                </c:pt>
                <c:pt idx="461">
                  <c:v>44829.162689999997</c:v>
                </c:pt>
                <c:pt idx="462">
                  <c:v>45980.360940000006</c:v>
                </c:pt>
                <c:pt idx="463">
                  <c:v>46167.661009999996</c:v>
                </c:pt>
                <c:pt idx="464">
                  <c:v>45930.421769999994</c:v>
                </c:pt>
                <c:pt idx="465">
                  <c:v>45715.985779999995</c:v>
                </c:pt>
                <c:pt idx="466">
                  <c:v>45323.341260000001</c:v>
                </c:pt>
                <c:pt idx="467">
                  <c:v>44924.732389999997</c:v>
                </c:pt>
                <c:pt idx="468">
                  <c:v>44531.611799999999</c:v>
                </c:pt>
                <c:pt idx="469">
                  <c:v>45030.832480000005</c:v>
                </c:pt>
                <c:pt idx="470">
                  <c:v>45074.146920000007</c:v>
                </c:pt>
                <c:pt idx="471">
                  <c:v>44933.956430000013</c:v>
                </c:pt>
                <c:pt idx="472">
                  <c:v>44940.751369999998</c:v>
                </c:pt>
                <c:pt idx="473">
                  <c:v>45022.489750000001</c:v>
                </c:pt>
                <c:pt idx="474">
                  <c:v>45156.463889999999</c:v>
                </c:pt>
                <c:pt idx="475">
                  <c:v>44868.37154</c:v>
                </c:pt>
                <c:pt idx="476">
                  <c:v>44425.633419999998</c:v>
                </c:pt>
                <c:pt idx="477">
                  <c:v>44366.498570000003</c:v>
                </c:pt>
                <c:pt idx="478">
                  <c:v>44424.148580000001</c:v>
                </c:pt>
                <c:pt idx="479">
                  <c:v>44278.553030000003</c:v>
                </c:pt>
                <c:pt idx="480">
                  <c:v>44047.686120000006</c:v>
                </c:pt>
                <c:pt idx="481">
                  <c:v>44016.374550000037</c:v>
                </c:pt>
                <c:pt idx="482">
                  <c:v>44288.643409999997</c:v>
                </c:pt>
                <c:pt idx="483">
                  <c:v>44202.201599999993</c:v>
                </c:pt>
                <c:pt idx="484">
                  <c:v>43997.262339999994</c:v>
                </c:pt>
                <c:pt idx="485">
                  <c:v>45272.200750000004</c:v>
                </c:pt>
                <c:pt idx="486">
                  <c:v>45537.499049999999</c:v>
                </c:pt>
                <c:pt idx="487">
                  <c:v>45356.791639999989</c:v>
                </c:pt>
                <c:pt idx="488">
                  <c:v>45197.440800000011</c:v>
                </c:pt>
                <c:pt idx="489">
                  <c:v>44850.330030000012</c:v>
                </c:pt>
                <c:pt idx="490">
                  <c:v>44495.140330000002</c:v>
                </c:pt>
                <c:pt idx="491">
                  <c:v>44143.999520000005</c:v>
                </c:pt>
                <c:pt idx="492">
                  <c:v>44723.890550000011</c:v>
                </c:pt>
                <c:pt idx="493">
                  <c:v>44825.581310000001</c:v>
                </c:pt>
                <c:pt idx="494">
                  <c:v>44733.852420000003</c:v>
                </c:pt>
                <c:pt idx="495">
                  <c:v>44793.674600000006</c:v>
                </c:pt>
                <c:pt idx="496">
                  <c:v>44929.863240000006</c:v>
                </c:pt>
                <c:pt idx="497">
                  <c:v>45118.990489999996</c:v>
                </c:pt>
                <c:pt idx="498">
                  <c:v>44866.116520000003</c:v>
                </c:pt>
                <c:pt idx="499">
                  <c:v>44450.44313</c:v>
                </c:pt>
                <c:pt idx="500">
                  <c:v>44434.433119999994</c:v>
                </c:pt>
                <c:pt idx="501">
                  <c:v>44539.294859999995</c:v>
                </c:pt>
                <c:pt idx="502">
                  <c:v>44430.409189999998</c:v>
                </c:pt>
                <c:pt idx="503">
                  <c:v>44231.113939999996</c:v>
                </c:pt>
                <c:pt idx="504">
                  <c:v>44239.151560000006</c:v>
                </c:pt>
                <c:pt idx="505">
                  <c:v>44562.923409999996</c:v>
                </c:pt>
                <c:pt idx="506">
                  <c:v>44510.731289999996</c:v>
                </c:pt>
                <c:pt idx="507">
                  <c:v>44333.663829999998</c:v>
                </c:pt>
                <c:pt idx="508">
                  <c:v>45703.069319999995</c:v>
                </c:pt>
                <c:pt idx="509">
                  <c:v>46015.766649999998</c:v>
                </c:pt>
                <c:pt idx="510">
                  <c:v>45860.920139999995</c:v>
                </c:pt>
                <c:pt idx="511">
                  <c:v>45726.793309999994</c:v>
                </c:pt>
                <c:pt idx="512">
                  <c:v>45395.578730000001</c:v>
                </c:pt>
                <c:pt idx="513">
                  <c:v>45054.973600000005</c:v>
                </c:pt>
                <c:pt idx="514">
                  <c:v>44717.750670000001</c:v>
                </c:pt>
                <c:pt idx="515">
                  <c:v>45352.654440000006</c:v>
                </c:pt>
                <c:pt idx="516">
                  <c:v>45487.05474</c:v>
                </c:pt>
                <c:pt idx="517">
                  <c:v>45418.579149999998</c:v>
                </c:pt>
                <c:pt idx="518">
                  <c:v>45507.1823</c:v>
                </c:pt>
                <c:pt idx="519">
                  <c:v>45674.422340000005</c:v>
                </c:pt>
                <c:pt idx="520">
                  <c:v>45896.100399999996</c:v>
                </c:pt>
                <c:pt idx="521">
                  <c:v>45655.747459999999</c:v>
                </c:pt>
                <c:pt idx="522">
                  <c:v>45244.807789999999</c:v>
                </c:pt>
                <c:pt idx="523">
                  <c:v>45250.942090000011</c:v>
                </c:pt>
                <c:pt idx="524">
                  <c:v>45382.794299999994</c:v>
                </c:pt>
                <c:pt idx="525">
                  <c:v>45290.592929999999</c:v>
                </c:pt>
                <c:pt idx="526">
                  <c:v>45103.225409999985</c:v>
                </c:pt>
                <c:pt idx="527">
                  <c:v>45131.789949999998</c:v>
                </c:pt>
                <c:pt idx="528">
                  <c:v>45489.559400000006</c:v>
                </c:pt>
                <c:pt idx="529">
                  <c:v>45454.179639999995</c:v>
                </c:pt>
                <c:pt idx="530">
                  <c:v>45288.025319999993</c:v>
                </c:pt>
                <c:pt idx="531">
                  <c:v>46738.458940000011</c:v>
                </c:pt>
                <c:pt idx="532">
                  <c:v>47083.817250000036</c:v>
                </c:pt>
                <c:pt idx="533">
                  <c:v>46939.841489999999</c:v>
                </c:pt>
                <c:pt idx="534">
                  <c:v>46816.549129999999</c:v>
                </c:pt>
                <c:pt idx="535">
                  <c:v>46487.044610000012</c:v>
                </c:pt>
                <c:pt idx="536">
                  <c:v>46147.34878</c:v>
                </c:pt>
                <c:pt idx="537">
                  <c:v>45810.882720000001</c:v>
                </c:pt>
                <c:pt idx="538">
                  <c:v>46489.883910000011</c:v>
                </c:pt>
                <c:pt idx="539">
                  <c:v>46645.63622</c:v>
                </c:pt>
                <c:pt idx="540">
                  <c:v>46589.128729999997</c:v>
                </c:pt>
                <c:pt idx="541">
                  <c:v>46695.906000000003</c:v>
                </c:pt>
                <c:pt idx="542">
                  <c:v>46884.108210000013</c:v>
                </c:pt>
                <c:pt idx="543">
                  <c:v>47128.718840000001</c:v>
                </c:pt>
                <c:pt idx="544">
                  <c:v>46890.816950000037</c:v>
                </c:pt>
                <c:pt idx="545">
                  <c:v>46474.584460000005</c:v>
                </c:pt>
                <c:pt idx="546">
                  <c:v>46493.947210000013</c:v>
                </c:pt>
                <c:pt idx="547">
                  <c:v>46644.430920000006</c:v>
                </c:pt>
                <c:pt idx="548">
                  <c:v>46560.447189999999</c:v>
                </c:pt>
                <c:pt idx="549">
                  <c:v>46376.654510000037</c:v>
                </c:pt>
                <c:pt idx="550">
                  <c:v>46418.061629999997</c:v>
                </c:pt>
                <c:pt idx="551">
                  <c:v>46803.007399999995</c:v>
                </c:pt>
                <c:pt idx="552">
                  <c:v>46777.165059999999</c:v>
                </c:pt>
                <c:pt idx="553">
                  <c:v>46535.812560000013</c:v>
                </c:pt>
                <c:pt idx="554">
                  <c:v>47498.665339999992</c:v>
                </c:pt>
                <c:pt idx="555">
                  <c:v>47540.46875</c:v>
                </c:pt>
                <c:pt idx="556">
                  <c:v>47193.477370000001</c:v>
                </c:pt>
                <c:pt idx="557">
                  <c:v>46868.658030000013</c:v>
                </c:pt>
                <c:pt idx="558">
                  <c:v>46393.777099999999</c:v>
                </c:pt>
                <c:pt idx="559">
                  <c:v>45925.632639999996</c:v>
                </c:pt>
                <c:pt idx="560">
                  <c:v>45472.661889999996</c:v>
                </c:pt>
                <c:pt idx="561">
                  <c:v>45794.273069999996</c:v>
                </c:pt>
                <c:pt idx="562">
                  <c:v>45681.491839999995</c:v>
                </c:pt>
                <c:pt idx="563">
                  <c:v>45400.961069999998</c:v>
                </c:pt>
                <c:pt idx="564">
                  <c:v>45246.732709999997</c:v>
                </c:pt>
                <c:pt idx="565">
                  <c:v>45148.795849999995</c:v>
                </c:pt>
                <c:pt idx="566">
                  <c:v>45085.444850000036</c:v>
                </c:pt>
                <c:pt idx="567">
                  <c:v>44650.454430000013</c:v>
                </c:pt>
                <c:pt idx="568">
                  <c:v>44097.889070000012</c:v>
                </c:pt>
                <c:pt idx="569">
                  <c:v>43895.78802</c:v>
                </c:pt>
                <c:pt idx="570">
                  <c:v>43789.754050000003</c:v>
                </c:pt>
                <c:pt idx="571">
                  <c:v>43498.905119999996</c:v>
                </c:pt>
                <c:pt idx="572">
                  <c:v>43137.815430000002</c:v>
                </c:pt>
                <c:pt idx="573">
                  <c:v>42955.335940000004</c:v>
                </c:pt>
                <c:pt idx="574">
                  <c:v>43028.081020000005</c:v>
                </c:pt>
                <c:pt idx="575">
                  <c:v>42772.208759999994</c:v>
                </c:pt>
                <c:pt idx="576">
                  <c:v>42417.804350000013</c:v>
                </c:pt>
                <c:pt idx="577">
                  <c:v>43361.108540000001</c:v>
                </c:pt>
                <c:pt idx="578">
                  <c:v>43455.282729999999</c:v>
                </c:pt>
                <c:pt idx="579">
                  <c:v>43181.357880000003</c:v>
                </c:pt>
                <c:pt idx="580">
                  <c:v>42937.448100000001</c:v>
                </c:pt>
                <c:pt idx="581">
                  <c:v>42543.854540000037</c:v>
                </c:pt>
                <c:pt idx="582">
                  <c:v>42152.705079999992</c:v>
                </c:pt>
                <c:pt idx="583">
                  <c:v>41773.091389999994</c:v>
                </c:pt>
                <c:pt idx="584">
                  <c:v>42199.882260000013</c:v>
                </c:pt>
                <c:pt idx="585">
                  <c:v>42221.726049999997</c:v>
                </c:pt>
                <c:pt idx="586">
                  <c:v>42082.256090000003</c:v>
                </c:pt>
                <c:pt idx="587">
                  <c:v>42075.093079999999</c:v>
                </c:pt>
                <c:pt idx="588">
                  <c:v>42135.342290000037</c:v>
                </c:pt>
                <c:pt idx="589">
                  <c:v>42243.254310000011</c:v>
                </c:pt>
                <c:pt idx="590">
                  <c:v>41975.682740000004</c:v>
                </c:pt>
                <c:pt idx="591">
                  <c:v>41570.934290000012</c:v>
                </c:pt>
                <c:pt idx="592">
                  <c:v>41511.548860000003</c:v>
                </c:pt>
                <c:pt idx="593">
                  <c:v>41557.617779999993</c:v>
                </c:pt>
                <c:pt idx="594">
                  <c:v>41420.981810000012</c:v>
                </c:pt>
                <c:pt idx="595">
                  <c:v>41207.387520000011</c:v>
                </c:pt>
                <c:pt idx="596">
                  <c:v>41172.383620000001</c:v>
                </c:pt>
                <c:pt idx="597">
                  <c:v>41408.989950000003</c:v>
                </c:pt>
                <c:pt idx="598">
                  <c:v>41324.039069999999</c:v>
                </c:pt>
                <c:pt idx="599">
                  <c:v>41133.03527</c:v>
                </c:pt>
                <c:pt idx="600">
                  <c:v>42275.380790000003</c:v>
                </c:pt>
                <c:pt idx="601">
                  <c:v>42508.918200000036</c:v>
                </c:pt>
                <c:pt idx="602">
                  <c:v>42340.043719999994</c:v>
                </c:pt>
                <c:pt idx="603">
                  <c:v>42187.626719999993</c:v>
                </c:pt>
                <c:pt idx="604">
                  <c:v>41866.770369999998</c:v>
                </c:pt>
                <c:pt idx="605">
                  <c:v>41538.363419999994</c:v>
                </c:pt>
                <c:pt idx="606">
                  <c:v>41213.593739999997</c:v>
                </c:pt>
                <c:pt idx="607">
                  <c:v>41724.869469999998</c:v>
                </c:pt>
                <c:pt idx="608">
                  <c:v>41806.818510000048</c:v>
                </c:pt>
                <c:pt idx="609">
                  <c:v>41715.091329999996</c:v>
                </c:pt>
                <c:pt idx="610">
                  <c:v>41756.884530000047</c:v>
                </c:pt>
                <c:pt idx="611">
                  <c:v>41865.092199999999</c:v>
                </c:pt>
                <c:pt idx="612">
                  <c:v>42019.868480000005</c:v>
                </c:pt>
                <c:pt idx="613">
                  <c:v>41779.976650000011</c:v>
                </c:pt>
                <c:pt idx="614">
                  <c:v>41394.600189999997</c:v>
                </c:pt>
                <c:pt idx="615">
                  <c:v>41368.445970000001</c:v>
                </c:pt>
                <c:pt idx="616">
                  <c:v>41450.899109999998</c:v>
                </c:pt>
                <c:pt idx="617">
                  <c:v>41340.782709999999</c:v>
                </c:pt>
                <c:pt idx="618">
                  <c:v>41148.796839999995</c:v>
                </c:pt>
                <c:pt idx="619">
                  <c:v>41142.23459</c:v>
                </c:pt>
                <c:pt idx="620">
                  <c:v>41418.450980000001</c:v>
                </c:pt>
                <c:pt idx="621">
                  <c:v>41357.834530000036</c:v>
                </c:pt>
                <c:pt idx="622">
                  <c:v>41185.729309999995</c:v>
                </c:pt>
                <c:pt idx="623">
                  <c:v>42407.717189999996</c:v>
                </c:pt>
                <c:pt idx="624">
                  <c:v>42678.66691</c:v>
                </c:pt>
                <c:pt idx="625">
                  <c:v>42528.052300000003</c:v>
                </c:pt>
                <c:pt idx="626">
                  <c:v>42393.584940000001</c:v>
                </c:pt>
                <c:pt idx="627">
                  <c:v>42082.666840000005</c:v>
                </c:pt>
                <c:pt idx="628">
                  <c:v>41763.396489999999</c:v>
                </c:pt>
                <c:pt idx="629">
                  <c:v>41447.556050000036</c:v>
                </c:pt>
                <c:pt idx="630">
                  <c:v>42005.253979999994</c:v>
                </c:pt>
                <c:pt idx="631">
                  <c:v>42113.869350000001</c:v>
                </c:pt>
                <c:pt idx="632">
                  <c:v>42040.626919999995</c:v>
                </c:pt>
                <c:pt idx="633">
                  <c:v>42106.087500000001</c:v>
                </c:pt>
                <c:pt idx="634">
                  <c:v>42240.207419999999</c:v>
                </c:pt>
                <c:pt idx="635">
                  <c:v>42422.50389</c:v>
                </c:pt>
                <c:pt idx="636">
                  <c:v>42192.472600000001</c:v>
                </c:pt>
                <c:pt idx="637">
                  <c:v>41810.245939999993</c:v>
                </c:pt>
                <c:pt idx="638">
                  <c:v>41803.276779999993</c:v>
                </c:pt>
                <c:pt idx="639">
                  <c:v>41909.561809999999</c:v>
                </c:pt>
                <c:pt idx="640">
                  <c:v>41814.175619999995</c:v>
                </c:pt>
                <c:pt idx="641">
                  <c:v>41632.798029999998</c:v>
                </c:pt>
                <c:pt idx="642">
                  <c:v>41644.784759999995</c:v>
                </c:pt>
                <c:pt idx="643">
                  <c:v>41951.877110000001</c:v>
                </c:pt>
                <c:pt idx="644">
                  <c:v>41906.847930000011</c:v>
                </c:pt>
                <c:pt idx="645">
                  <c:v>41745.196169999996</c:v>
                </c:pt>
                <c:pt idx="646">
                  <c:v>43041.290719999997</c:v>
                </c:pt>
                <c:pt idx="647">
                  <c:v>43342.788310000011</c:v>
                </c:pt>
                <c:pt idx="648">
                  <c:v>43203.129209999999</c:v>
                </c:pt>
              </c:numCache>
            </c:numRef>
          </c:yVal>
          <c:smooth val="1"/>
        </c:ser>
        <c:dLbls>
          <c:showLegendKey val="0"/>
          <c:showVal val="0"/>
          <c:showCatName val="0"/>
          <c:showSerName val="0"/>
          <c:showPercent val="0"/>
          <c:showBubbleSize val="0"/>
        </c:dLbls>
        <c:axId val="82565376"/>
        <c:axId val="82579840"/>
      </c:scatterChart>
      <c:valAx>
        <c:axId val="82565376"/>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82579840"/>
        <c:crosses val="autoZero"/>
        <c:crossBetween val="midCat"/>
      </c:valAx>
      <c:valAx>
        <c:axId val="82579840"/>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82565376"/>
        <c:crosses val="autoZero"/>
        <c:crossBetween val="midCat"/>
      </c:valAx>
    </c:plotArea>
    <c:legend>
      <c:legendPos val="r"/>
      <c:overlay val="0"/>
    </c:legend>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11823</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1136872</c:v>
                </c:pt>
                <c:pt idx="1">
                  <c:v>1135092.6491000012</c:v>
                </c:pt>
                <c:pt idx="2">
                  <c:v>1145869.7696400001</c:v>
                </c:pt>
                <c:pt idx="3">
                  <c:v>1145405.2801900001</c:v>
                </c:pt>
                <c:pt idx="4">
                  <c:v>1144263.6293500001</c:v>
                </c:pt>
                <c:pt idx="5">
                  <c:v>1156634.3921300012</c:v>
                </c:pt>
                <c:pt idx="6">
                  <c:v>1154317.7557199998</c:v>
                </c:pt>
                <c:pt idx="7">
                  <c:v>1152604.7151499998</c:v>
                </c:pt>
                <c:pt idx="8">
                  <c:v>1150008.9893100001</c:v>
                </c:pt>
                <c:pt idx="9">
                  <c:v>1148432.8959900001</c:v>
                </c:pt>
                <c:pt idx="10">
                  <c:v>1146710.463</c:v>
                </c:pt>
                <c:pt idx="11">
                  <c:v>1155170.1004000001</c:v>
                </c:pt>
                <c:pt idx="12">
                  <c:v>1160575.8940900001</c:v>
                </c:pt>
                <c:pt idx="13">
                  <c:v>1166619.6950300001</c:v>
                </c:pt>
                <c:pt idx="14">
                  <c:v>1172427.2127100001</c:v>
                </c:pt>
                <c:pt idx="15">
                  <c:v>1170882.3345000001</c:v>
                </c:pt>
                <c:pt idx="16">
                  <c:v>1166366.2336000002</c:v>
                </c:pt>
                <c:pt idx="17">
                  <c:v>1165784.7966500001</c:v>
                </c:pt>
                <c:pt idx="18">
                  <c:v>1166224.9373699999</c:v>
                </c:pt>
                <c:pt idx="19">
                  <c:v>1164495.8028100012</c:v>
                </c:pt>
                <c:pt idx="20">
                  <c:v>1163400.80724</c:v>
                </c:pt>
                <c:pt idx="21">
                  <c:v>1167898.9025600001</c:v>
                </c:pt>
                <c:pt idx="22">
                  <c:v>1178203.7505600001</c:v>
                </c:pt>
                <c:pt idx="23">
                  <c:v>1180829.6324500008</c:v>
                </c:pt>
                <c:pt idx="24">
                  <c:v>1176311.3797500001</c:v>
                </c:pt>
                <c:pt idx="25">
                  <c:v>1192688.8846800001</c:v>
                </c:pt>
                <c:pt idx="26">
                  <c:v>1194640.80195</c:v>
                </c:pt>
                <c:pt idx="27">
                  <c:v>1190442.2893400001</c:v>
                </c:pt>
                <c:pt idx="28">
                  <c:v>1194421.6489500001</c:v>
                </c:pt>
                <c:pt idx="29">
                  <c:v>1193449.7109300001</c:v>
                </c:pt>
                <c:pt idx="30">
                  <c:v>1191930.1490200008</c:v>
                </c:pt>
                <c:pt idx="31">
                  <c:v>1188534.9961700011</c:v>
                </c:pt>
                <c:pt idx="32">
                  <c:v>1190381.7058199998</c:v>
                </c:pt>
                <c:pt idx="33">
                  <c:v>1190108.6497100012</c:v>
                </c:pt>
                <c:pt idx="34">
                  <c:v>1193923.1877600001</c:v>
                </c:pt>
                <c:pt idx="35">
                  <c:v>1197007.6707200001</c:v>
                </c:pt>
                <c:pt idx="36">
                  <c:v>1202622.8684700001</c:v>
                </c:pt>
                <c:pt idx="37">
                  <c:v>1208578.4999300011</c:v>
                </c:pt>
                <c:pt idx="38">
                  <c:v>1206868.0628700012</c:v>
                </c:pt>
                <c:pt idx="39">
                  <c:v>1202171.0944300001</c:v>
                </c:pt>
                <c:pt idx="40">
                  <c:v>1201686.2574100001</c:v>
                </c:pt>
                <c:pt idx="41">
                  <c:v>1202170.7928500001</c:v>
                </c:pt>
                <c:pt idx="42">
                  <c:v>1200423.98443</c:v>
                </c:pt>
                <c:pt idx="43">
                  <c:v>1199208.4266899999</c:v>
                </c:pt>
                <c:pt idx="44">
                  <c:v>1203696.9064</c:v>
                </c:pt>
                <c:pt idx="45">
                  <c:v>1214035.54064</c:v>
                </c:pt>
                <c:pt idx="46">
                  <c:v>1216613.9366199998</c:v>
                </c:pt>
                <c:pt idx="47">
                  <c:v>1212112.0951</c:v>
                </c:pt>
                <c:pt idx="48">
                  <c:v>1229427.9771</c:v>
                </c:pt>
                <c:pt idx="49">
                  <c:v>1226162.0686299999</c:v>
                </c:pt>
                <c:pt idx="50">
                  <c:v>1219682.4681899999</c:v>
                </c:pt>
                <c:pt idx="51">
                  <c:v>1216470.1402100001</c:v>
                </c:pt>
                <c:pt idx="52">
                  <c:v>1210400.5937900001</c:v>
                </c:pt>
                <c:pt idx="53">
                  <c:v>1203341.2490700001</c:v>
                </c:pt>
                <c:pt idx="54">
                  <c:v>1195063.53308</c:v>
                </c:pt>
                <c:pt idx="55">
                  <c:v>1189158.0292500001</c:v>
                </c:pt>
                <c:pt idx="56">
                  <c:v>1182248.0636200001</c:v>
                </c:pt>
                <c:pt idx="57">
                  <c:v>1176876.3954</c:v>
                </c:pt>
                <c:pt idx="58">
                  <c:v>1170888.07021</c:v>
                </c:pt>
                <c:pt idx="59">
                  <c:v>1165374.71646</c:v>
                </c:pt>
                <c:pt idx="60">
                  <c:v>1159932.96783</c:v>
                </c:pt>
                <c:pt idx="61">
                  <c:v>1151477.0087199998</c:v>
                </c:pt>
                <c:pt idx="62">
                  <c:v>1141920.6982700001</c:v>
                </c:pt>
                <c:pt idx="63">
                  <c:v>1133879.4209500002</c:v>
                </c:pt>
                <c:pt idx="64">
                  <c:v>1125424.1038300011</c:v>
                </c:pt>
                <c:pt idx="65">
                  <c:v>1115098.49649</c:v>
                </c:pt>
                <c:pt idx="66">
                  <c:v>1104348.2236499998</c:v>
                </c:pt>
                <c:pt idx="67">
                  <c:v>1096042.1827700012</c:v>
                </c:pt>
                <c:pt idx="68">
                  <c:v>1090642.2881500002</c:v>
                </c:pt>
                <c:pt idx="69">
                  <c:v>1082015.83501</c:v>
                </c:pt>
                <c:pt idx="70">
                  <c:v>1070361.7428100011</c:v>
                </c:pt>
                <c:pt idx="71">
                  <c:v>1068601.1185600001</c:v>
                </c:pt>
                <c:pt idx="72">
                  <c:v>1060825.61519</c:v>
                </c:pt>
                <c:pt idx="73">
                  <c:v>1050992.8782000002</c:v>
                </c:pt>
                <c:pt idx="74">
                  <c:v>1045077.53492</c:v>
                </c:pt>
                <c:pt idx="75">
                  <c:v>1037592.60843</c:v>
                </c:pt>
                <c:pt idx="76">
                  <c:v>1030338.03836</c:v>
                </c:pt>
                <c:pt idx="77">
                  <c:v>1022715.74081</c:v>
                </c:pt>
                <c:pt idx="78">
                  <c:v>1018254.4108299999</c:v>
                </c:pt>
                <c:pt idx="79">
                  <c:v>1012849.8264900006</c:v>
                </c:pt>
                <c:pt idx="80">
                  <c:v>1008980.32651</c:v>
                </c:pt>
                <c:pt idx="81">
                  <c:v>1005243.41425</c:v>
                </c:pt>
                <c:pt idx="82">
                  <c:v>1002716.88347</c:v>
                </c:pt>
                <c:pt idx="83">
                  <c:v>1000512.5918500004</c:v>
                </c:pt>
                <c:pt idx="84">
                  <c:v>995075.72100000002</c:v>
                </c:pt>
                <c:pt idx="85">
                  <c:v>988498.82904999936</c:v>
                </c:pt>
                <c:pt idx="86">
                  <c:v>984115.03876000002</c:v>
                </c:pt>
                <c:pt idx="87">
                  <c:v>980301.05059999996</c:v>
                </c:pt>
                <c:pt idx="88">
                  <c:v>975513.6206500004</c:v>
                </c:pt>
                <c:pt idx="89">
                  <c:v>970930.83490999998</c:v>
                </c:pt>
                <c:pt idx="90">
                  <c:v>968839.46924000001</c:v>
                </c:pt>
                <c:pt idx="91">
                  <c:v>969309.50732999947</c:v>
                </c:pt>
                <c:pt idx="92">
                  <c:v>966562.46372000058</c:v>
                </c:pt>
                <c:pt idx="93">
                  <c:v>961154.83787000005</c:v>
                </c:pt>
                <c:pt idx="94">
                  <c:v>965982.58133999945</c:v>
                </c:pt>
                <c:pt idx="95">
                  <c:v>963835.19350999931</c:v>
                </c:pt>
                <c:pt idx="96">
                  <c:v>958709.67674999917</c:v>
                </c:pt>
                <c:pt idx="97">
                  <c:v>956721.26893999998</c:v>
                </c:pt>
                <c:pt idx="98">
                  <c:v>952633.57086999947</c:v>
                </c:pt>
                <c:pt idx="99">
                  <c:v>948402.55052000005</c:v>
                </c:pt>
                <c:pt idx="100">
                  <c:v>943573.04216999945</c:v>
                </c:pt>
                <c:pt idx="101">
                  <c:v>942158.47220999945</c:v>
                </c:pt>
                <c:pt idx="102">
                  <c:v>939367.51222999999</c:v>
                </c:pt>
                <c:pt idx="103">
                  <c:v>937562.16144000005</c:v>
                </c:pt>
                <c:pt idx="104">
                  <c:v>935958.31955000001</c:v>
                </c:pt>
                <c:pt idx="105">
                  <c:v>935441.99844</c:v>
                </c:pt>
                <c:pt idx="106">
                  <c:v>935177.79855999944</c:v>
                </c:pt>
                <c:pt idx="107">
                  <c:v>931458.79273999878</c:v>
                </c:pt>
                <c:pt idx="108">
                  <c:v>926535.42425000004</c:v>
                </c:pt>
                <c:pt idx="109">
                  <c:v>923942.99114000006</c:v>
                </c:pt>
                <c:pt idx="110">
                  <c:v>921858.94668000075</c:v>
                </c:pt>
                <c:pt idx="111">
                  <c:v>918660.76330999937</c:v>
                </c:pt>
                <c:pt idx="112">
                  <c:v>915451.01942000003</c:v>
                </c:pt>
                <c:pt idx="113">
                  <c:v>914653.80729000003</c:v>
                </c:pt>
                <c:pt idx="114">
                  <c:v>916341.96152000071</c:v>
                </c:pt>
                <c:pt idx="115">
                  <c:v>914748.35645000089</c:v>
                </c:pt>
                <c:pt idx="116">
                  <c:v>910674.76398000005</c:v>
                </c:pt>
                <c:pt idx="117">
                  <c:v>917452.89066999999</c:v>
                </c:pt>
                <c:pt idx="118">
                  <c:v>916718.69810999918</c:v>
                </c:pt>
                <c:pt idx="119">
                  <c:v>912729.55304999999</c:v>
                </c:pt>
                <c:pt idx="120">
                  <c:v>911519.8518800009</c:v>
                </c:pt>
                <c:pt idx="121">
                  <c:v>908191.12771999917</c:v>
                </c:pt>
                <c:pt idx="122">
                  <c:v>904665.47718999931</c:v>
                </c:pt>
                <c:pt idx="123">
                  <c:v>900632.01932999946</c:v>
                </c:pt>
                <c:pt idx="124">
                  <c:v>900655.82652000058</c:v>
                </c:pt>
                <c:pt idx="125">
                  <c:v>898947.12533999945</c:v>
                </c:pt>
                <c:pt idx="126">
                  <c:v>897688.09294999915</c:v>
                </c:pt>
                <c:pt idx="127">
                  <c:v>896897.22598999937</c:v>
                </c:pt>
                <c:pt idx="128">
                  <c:v>897120.82660000073</c:v>
                </c:pt>
                <c:pt idx="129">
                  <c:v>897618.45874000003</c:v>
                </c:pt>
                <c:pt idx="130">
                  <c:v>894464.84808000072</c:v>
                </c:pt>
                <c:pt idx="131">
                  <c:v>890151.26266000001</c:v>
                </c:pt>
                <c:pt idx="132">
                  <c:v>888426.71098999947</c:v>
                </c:pt>
                <c:pt idx="133">
                  <c:v>887229.96455999999</c:v>
                </c:pt>
                <c:pt idx="134">
                  <c:v>884778.89301999996</c:v>
                </c:pt>
                <c:pt idx="135">
                  <c:v>882120.82262999995</c:v>
                </c:pt>
                <c:pt idx="136">
                  <c:v>881749.60592</c:v>
                </c:pt>
                <c:pt idx="137">
                  <c:v>883820.90515999997</c:v>
                </c:pt>
                <c:pt idx="138">
                  <c:v>882623.33667000057</c:v>
                </c:pt>
                <c:pt idx="139">
                  <c:v>879296.14312000002</c:v>
                </c:pt>
                <c:pt idx="140">
                  <c:v>887693.91946999996</c:v>
                </c:pt>
                <c:pt idx="141">
                  <c:v>887890.57853000006</c:v>
                </c:pt>
                <c:pt idx="142">
                  <c:v>884524.43400999997</c:v>
                </c:pt>
                <c:pt idx="143">
                  <c:v>883405.32594000001</c:v>
                </c:pt>
                <c:pt idx="144">
                  <c:v>880217.082319999</c:v>
                </c:pt>
                <c:pt idx="145">
                  <c:v>876806.21120999998</c:v>
                </c:pt>
                <c:pt idx="146">
                  <c:v>873076.06450999947</c:v>
                </c:pt>
                <c:pt idx="147">
                  <c:v>874324.11420999945</c:v>
                </c:pt>
                <c:pt idx="148">
                  <c:v>873389.33365000086</c:v>
                </c:pt>
                <c:pt idx="149">
                  <c:v>872110.83233</c:v>
                </c:pt>
                <c:pt idx="150">
                  <c:v>871710.64225000003</c:v>
                </c:pt>
                <c:pt idx="151">
                  <c:v>872280.05339000002</c:v>
                </c:pt>
                <c:pt idx="152">
                  <c:v>873091.58910999878</c:v>
                </c:pt>
                <c:pt idx="153">
                  <c:v>870095.02756999945</c:v>
                </c:pt>
                <c:pt idx="154">
                  <c:v>866027.58629000001</c:v>
                </c:pt>
                <c:pt idx="155">
                  <c:v>864930.25083000003</c:v>
                </c:pt>
                <c:pt idx="156">
                  <c:v>864416.38642999995</c:v>
                </c:pt>
                <c:pt idx="157">
                  <c:v>862539.98600999999</c:v>
                </c:pt>
                <c:pt idx="158">
                  <c:v>860142.4331500004</c:v>
                </c:pt>
                <c:pt idx="159">
                  <c:v>859986.25893999997</c:v>
                </c:pt>
                <c:pt idx="160">
                  <c:v>862208.44218999997</c:v>
                </c:pt>
                <c:pt idx="161">
                  <c:v>861211.21002</c:v>
                </c:pt>
                <c:pt idx="162">
                  <c:v>858475.614579999</c:v>
                </c:pt>
                <c:pt idx="163">
                  <c:v>868118.32028999995</c:v>
                </c:pt>
                <c:pt idx="164">
                  <c:v>869116.64087999996</c:v>
                </c:pt>
                <c:pt idx="165">
                  <c:v>866196.94879000005</c:v>
                </c:pt>
                <c:pt idx="166">
                  <c:v>864480.4192</c:v>
                </c:pt>
                <c:pt idx="167">
                  <c:v>860970.98998999945</c:v>
                </c:pt>
                <c:pt idx="168">
                  <c:v>857244.69240000006</c:v>
                </c:pt>
                <c:pt idx="169">
                  <c:v>853504.64909999946</c:v>
                </c:pt>
                <c:pt idx="170">
                  <c:v>856442.63906999945</c:v>
                </c:pt>
                <c:pt idx="171">
                  <c:v>856333.5148</c:v>
                </c:pt>
                <c:pt idx="172">
                  <c:v>855464.26601999998</c:v>
                </c:pt>
                <c:pt idx="173">
                  <c:v>855412.26437999879</c:v>
                </c:pt>
                <c:pt idx="174">
                  <c:v>856390.34253000002</c:v>
                </c:pt>
                <c:pt idx="175">
                  <c:v>857813.82536999998</c:v>
                </c:pt>
                <c:pt idx="176">
                  <c:v>854880.81055000005</c:v>
                </c:pt>
                <c:pt idx="177">
                  <c:v>850186.13902999996</c:v>
                </c:pt>
                <c:pt idx="178">
                  <c:v>849342.91740000003</c:v>
                </c:pt>
                <c:pt idx="179">
                  <c:v>849520.47369000001</c:v>
                </c:pt>
                <c:pt idx="180">
                  <c:v>847780.93614999996</c:v>
                </c:pt>
                <c:pt idx="181">
                  <c:v>845237.27182000002</c:v>
                </c:pt>
                <c:pt idx="182">
                  <c:v>844710.87096999947</c:v>
                </c:pt>
                <c:pt idx="183">
                  <c:v>846631.10890999937</c:v>
                </c:pt>
                <c:pt idx="184">
                  <c:v>845536.50431999878</c:v>
                </c:pt>
                <c:pt idx="185">
                  <c:v>843146.73598</c:v>
                </c:pt>
                <c:pt idx="186">
                  <c:v>854767.85005000071</c:v>
                </c:pt>
                <c:pt idx="187">
                  <c:v>856857.47238999931</c:v>
                </c:pt>
                <c:pt idx="188">
                  <c:v>854374.44889000058</c:v>
                </c:pt>
                <c:pt idx="189">
                  <c:v>852279.53315999999</c:v>
                </c:pt>
                <c:pt idx="190">
                  <c:v>848484.22777999914</c:v>
                </c:pt>
                <c:pt idx="191">
                  <c:v>844541.09568000003</c:v>
                </c:pt>
                <c:pt idx="192">
                  <c:v>840699.98253999918</c:v>
                </c:pt>
                <c:pt idx="193">
                  <c:v>845758.17168999999</c:v>
                </c:pt>
                <c:pt idx="194">
                  <c:v>846331.35679999995</c:v>
                </c:pt>
                <c:pt idx="195">
                  <c:v>844550.23531999916</c:v>
                </c:pt>
                <c:pt idx="196">
                  <c:v>844431.02358000004</c:v>
                </c:pt>
                <c:pt idx="197">
                  <c:v>845677.67265999946</c:v>
                </c:pt>
                <c:pt idx="198">
                  <c:v>847363.16443</c:v>
                </c:pt>
                <c:pt idx="199">
                  <c:v>844568.83149000071</c:v>
                </c:pt>
                <c:pt idx="200">
                  <c:v>839960.83887000044</c:v>
                </c:pt>
                <c:pt idx="201">
                  <c:v>839325.49242000002</c:v>
                </c:pt>
                <c:pt idx="202">
                  <c:v>839742.00193999999</c:v>
                </c:pt>
                <c:pt idx="203">
                  <c:v>838178.76309000002</c:v>
                </c:pt>
                <c:pt idx="204">
                  <c:v>835777.03489999997</c:v>
                </c:pt>
                <c:pt idx="205">
                  <c:v>835450.80296999996</c:v>
                </c:pt>
                <c:pt idx="206">
                  <c:v>837644.16115000041</c:v>
                </c:pt>
                <c:pt idx="207">
                  <c:v>836730.22258999932</c:v>
                </c:pt>
                <c:pt idx="208">
                  <c:v>834483.63587999996</c:v>
                </c:pt>
                <c:pt idx="209">
                  <c:v>846703.80275000003</c:v>
                </c:pt>
                <c:pt idx="210">
                  <c:v>849081.31055000005</c:v>
                </c:pt>
                <c:pt idx="211">
                  <c:v>846735.63574000006</c:v>
                </c:pt>
                <c:pt idx="212">
                  <c:v>844780.97228999936</c:v>
                </c:pt>
                <c:pt idx="213">
                  <c:v>841072.71778999944</c:v>
                </c:pt>
                <c:pt idx="214">
                  <c:v>837210.47017999878</c:v>
                </c:pt>
                <c:pt idx="215">
                  <c:v>833452.46665000089</c:v>
                </c:pt>
                <c:pt idx="216">
                  <c:v>838871.35088000086</c:v>
                </c:pt>
                <c:pt idx="217">
                  <c:v>837699.09944999916</c:v>
                </c:pt>
                <c:pt idx="218">
                  <c:v>834625.93778000004</c:v>
                </c:pt>
                <c:pt idx="219">
                  <c:v>832537.17049999931</c:v>
                </c:pt>
                <c:pt idx="220">
                  <c:v>831157.05708000041</c:v>
                </c:pt>
                <c:pt idx="221">
                  <c:v>829819.35175000073</c:v>
                </c:pt>
                <c:pt idx="222">
                  <c:v>825249.21043999947</c:v>
                </c:pt>
                <c:pt idx="223">
                  <c:v>819541.95291999937</c:v>
                </c:pt>
                <c:pt idx="224">
                  <c:v>816672.86740999995</c:v>
                </c:pt>
                <c:pt idx="225">
                  <c:v>814416.18178999936</c:v>
                </c:pt>
                <c:pt idx="226">
                  <c:v>810692.78711999871</c:v>
                </c:pt>
                <c:pt idx="227">
                  <c:v>806412.08117999916</c:v>
                </c:pt>
                <c:pt idx="228">
                  <c:v>803578.85455000005</c:v>
                </c:pt>
                <c:pt idx="229">
                  <c:v>802357.01549999998</c:v>
                </c:pt>
                <c:pt idx="230">
                  <c:v>798838.70652999997</c:v>
                </c:pt>
                <c:pt idx="231">
                  <c:v>794440.36549000058</c:v>
                </c:pt>
                <c:pt idx="232">
                  <c:v>799838.99415999919</c:v>
                </c:pt>
                <c:pt idx="233">
                  <c:v>797832.03104000003</c:v>
                </c:pt>
                <c:pt idx="234">
                  <c:v>792588.88619999937</c:v>
                </c:pt>
                <c:pt idx="235">
                  <c:v>787838.03572000004</c:v>
                </c:pt>
                <c:pt idx="236">
                  <c:v>782084.61595000001</c:v>
                </c:pt>
                <c:pt idx="237">
                  <c:v>776480.32418</c:v>
                </c:pt>
                <c:pt idx="238">
                  <c:v>771168.42643999995</c:v>
                </c:pt>
                <c:pt idx="239">
                  <c:v>772192.00584999996</c:v>
                </c:pt>
                <c:pt idx="240">
                  <c:v>769702.54284999997</c:v>
                </c:pt>
                <c:pt idx="241">
                  <c:v>765873.80157000001</c:v>
                </c:pt>
                <c:pt idx="242">
                  <c:v>763429.32009000005</c:v>
                </c:pt>
                <c:pt idx="243">
                  <c:v>762125.58942999947</c:v>
                </c:pt>
                <c:pt idx="244">
                  <c:v>761293.63453999918</c:v>
                </c:pt>
                <c:pt idx="245">
                  <c:v>757515.41306000005</c:v>
                </c:pt>
                <c:pt idx="246">
                  <c:v>752607.71180000005</c:v>
                </c:pt>
                <c:pt idx="247">
                  <c:v>750552.59313999931</c:v>
                </c:pt>
                <c:pt idx="248">
                  <c:v>749313.51997999917</c:v>
                </c:pt>
                <c:pt idx="249">
                  <c:v>746778.15044</c:v>
                </c:pt>
                <c:pt idx="250">
                  <c:v>743724.43029000005</c:v>
                </c:pt>
                <c:pt idx="251">
                  <c:v>742158.63093999936</c:v>
                </c:pt>
                <c:pt idx="252">
                  <c:v>742380.70425999945</c:v>
                </c:pt>
                <c:pt idx="253">
                  <c:v>740496.73927999916</c:v>
                </c:pt>
                <c:pt idx="254">
                  <c:v>737730.57611999917</c:v>
                </c:pt>
                <c:pt idx="255">
                  <c:v>745026.06453999947</c:v>
                </c:pt>
                <c:pt idx="256">
                  <c:v>745529.82577999996</c:v>
                </c:pt>
                <c:pt idx="257">
                  <c:v>742784.05688000075</c:v>
                </c:pt>
                <c:pt idx="258">
                  <c:v>740322.36489000043</c:v>
                </c:pt>
                <c:pt idx="259">
                  <c:v>736668.99595999997</c:v>
                </c:pt>
                <c:pt idx="260">
                  <c:v>732927.61326999997</c:v>
                </c:pt>
                <c:pt idx="261">
                  <c:v>729276.60993999918</c:v>
                </c:pt>
                <c:pt idx="262">
                  <c:v>731996.07224999915</c:v>
                </c:pt>
                <c:pt idx="263">
                  <c:v>731526.46799999999</c:v>
                </c:pt>
                <c:pt idx="264">
                  <c:v>729389.81849000044</c:v>
                </c:pt>
                <c:pt idx="265">
                  <c:v>728439.06729000004</c:v>
                </c:pt>
                <c:pt idx="266">
                  <c:v>728462.35880000086</c:v>
                </c:pt>
                <c:pt idx="267">
                  <c:v>728804.64361999999</c:v>
                </c:pt>
                <c:pt idx="268">
                  <c:v>725972.66578000004</c:v>
                </c:pt>
                <c:pt idx="269">
                  <c:v>721860.82165000087</c:v>
                </c:pt>
                <c:pt idx="270">
                  <c:v>720595.95331999997</c:v>
                </c:pt>
                <c:pt idx="271">
                  <c:v>720091.81542000058</c:v>
                </c:pt>
                <c:pt idx="272">
                  <c:v>718180.66256999946</c:v>
                </c:pt>
                <c:pt idx="273">
                  <c:v>715675.63104999997</c:v>
                </c:pt>
                <c:pt idx="274">
                  <c:v>714655.77895999944</c:v>
                </c:pt>
                <c:pt idx="275">
                  <c:v>715438.26966999937</c:v>
                </c:pt>
                <c:pt idx="276">
                  <c:v>714014.61713999917</c:v>
                </c:pt>
                <c:pt idx="277">
                  <c:v>711653.55099000002</c:v>
                </c:pt>
                <c:pt idx="278">
                  <c:v>719659.06519999937</c:v>
                </c:pt>
                <c:pt idx="279">
                  <c:v>720631.25604999997</c:v>
                </c:pt>
                <c:pt idx="280">
                  <c:v>718229.12172000005</c:v>
                </c:pt>
                <c:pt idx="281">
                  <c:v>716099.70149000001</c:v>
                </c:pt>
                <c:pt idx="282">
                  <c:v>712728.24762000004</c:v>
                </c:pt>
                <c:pt idx="283">
                  <c:v>709254.3031200004</c:v>
                </c:pt>
                <c:pt idx="284">
                  <c:v>705863.87774999917</c:v>
                </c:pt>
                <c:pt idx="285">
                  <c:v>709037.74008999998</c:v>
                </c:pt>
                <c:pt idx="286">
                  <c:v>708912.81645000086</c:v>
                </c:pt>
                <c:pt idx="287">
                  <c:v>707061.31781000004</c:v>
                </c:pt>
                <c:pt idx="288">
                  <c:v>706422.54694000003</c:v>
                </c:pt>
                <c:pt idx="289">
                  <c:v>706778.7513</c:v>
                </c:pt>
                <c:pt idx="290">
                  <c:v>707457.12012999947</c:v>
                </c:pt>
                <c:pt idx="291">
                  <c:v>704860.86811000004</c:v>
                </c:pt>
                <c:pt idx="292">
                  <c:v>700941.61300999997</c:v>
                </c:pt>
                <c:pt idx="293">
                  <c:v>699955.41429999936</c:v>
                </c:pt>
                <c:pt idx="294">
                  <c:v>699750.11006999947</c:v>
                </c:pt>
                <c:pt idx="295">
                  <c:v>698088.84501000005</c:v>
                </c:pt>
                <c:pt idx="296">
                  <c:v>695810.08472999919</c:v>
                </c:pt>
                <c:pt idx="297">
                  <c:v>695058.24173000001</c:v>
                </c:pt>
                <c:pt idx="298">
                  <c:v>696160.69582999998</c:v>
                </c:pt>
                <c:pt idx="299">
                  <c:v>694985.77602999937</c:v>
                </c:pt>
                <c:pt idx="300">
                  <c:v>692842.72302999999</c:v>
                </c:pt>
                <c:pt idx="301">
                  <c:v>701398.28694999916</c:v>
                </c:pt>
                <c:pt idx="302">
                  <c:v>702692.63578999997</c:v>
                </c:pt>
                <c:pt idx="303">
                  <c:v>700500.59787000006</c:v>
                </c:pt>
                <c:pt idx="304">
                  <c:v>698582.63066000002</c:v>
                </c:pt>
                <c:pt idx="305">
                  <c:v>695381.79653999931</c:v>
                </c:pt>
                <c:pt idx="306">
                  <c:v>692072.64431999915</c:v>
                </c:pt>
                <c:pt idx="307">
                  <c:v>688847.53801000002</c:v>
                </c:pt>
                <c:pt idx="308">
                  <c:v>692390.72008</c:v>
                </c:pt>
                <c:pt idx="309">
                  <c:v>692529.03518999997</c:v>
                </c:pt>
                <c:pt idx="310">
                  <c:v>690884.43871999998</c:v>
                </c:pt>
                <c:pt idx="311">
                  <c:v>690484.11280999996</c:v>
                </c:pt>
                <c:pt idx="312">
                  <c:v>691103.70919999899</c:v>
                </c:pt>
                <c:pt idx="313">
                  <c:v>692051.68409999891</c:v>
                </c:pt>
                <c:pt idx="314">
                  <c:v>689624.67690999946</c:v>
                </c:pt>
                <c:pt idx="315">
                  <c:v>685832.65590999997</c:v>
                </c:pt>
                <c:pt idx="316">
                  <c:v>685063.72505000001</c:v>
                </c:pt>
                <c:pt idx="317">
                  <c:v>685098.03246999998</c:v>
                </c:pt>
                <c:pt idx="318">
                  <c:v>683627.82958999998</c:v>
                </c:pt>
                <c:pt idx="319">
                  <c:v>681517.40798999998</c:v>
                </c:pt>
                <c:pt idx="320">
                  <c:v>680977.96704999998</c:v>
                </c:pt>
                <c:pt idx="321">
                  <c:v>682347.26095999999</c:v>
                </c:pt>
                <c:pt idx="322">
                  <c:v>681367.25309999997</c:v>
                </c:pt>
                <c:pt idx="323">
                  <c:v>679388.50615999999</c:v>
                </c:pt>
                <c:pt idx="324">
                  <c:v>688449.16351999936</c:v>
                </c:pt>
                <c:pt idx="325">
                  <c:v>690016.29766999919</c:v>
                </c:pt>
                <c:pt idx="326">
                  <c:v>687983.12737999915</c:v>
                </c:pt>
                <c:pt idx="327">
                  <c:v>686226.34762000071</c:v>
                </c:pt>
                <c:pt idx="328">
                  <c:v>683145.58474999899</c:v>
                </c:pt>
                <c:pt idx="329">
                  <c:v>679951.27577999886</c:v>
                </c:pt>
                <c:pt idx="330">
                  <c:v>676842.27207999886</c:v>
                </c:pt>
                <c:pt idx="331">
                  <c:v>680711.19569999946</c:v>
                </c:pt>
                <c:pt idx="332">
                  <c:v>681067.55038999999</c:v>
                </c:pt>
                <c:pt idx="333">
                  <c:v>679583.83190000057</c:v>
                </c:pt>
                <c:pt idx="334">
                  <c:v>679377.47809999937</c:v>
                </c:pt>
                <c:pt idx="335">
                  <c:v>680217.36034999997</c:v>
                </c:pt>
                <c:pt idx="336">
                  <c:v>681392.66287999996</c:v>
                </c:pt>
                <c:pt idx="337">
                  <c:v>679090.53607999999</c:v>
                </c:pt>
                <c:pt idx="338">
                  <c:v>675380.87324999936</c:v>
                </c:pt>
                <c:pt idx="339">
                  <c:v>674787.33631000004</c:v>
                </c:pt>
                <c:pt idx="340">
                  <c:v>675020.57515999931</c:v>
                </c:pt>
                <c:pt idx="341">
                  <c:v>673700.06840999995</c:v>
                </c:pt>
                <c:pt idx="342">
                  <c:v>671716.64116</c:v>
                </c:pt>
                <c:pt idx="343">
                  <c:v>671350.05186000071</c:v>
                </c:pt>
                <c:pt idx="344">
                  <c:v>672948.71225999936</c:v>
                </c:pt>
                <c:pt idx="345">
                  <c:v>672124.77130999917</c:v>
                </c:pt>
                <c:pt idx="346">
                  <c:v>670271.16376999998</c:v>
                </c:pt>
                <c:pt idx="347">
                  <c:v>679807.43559000001</c:v>
                </c:pt>
                <c:pt idx="348">
                  <c:v>681612.27529999916</c:v>
                </c:pt>
                <c:pt idx="349">
                  <c:v>679700.35597000003</c:v>
                </c:pt>
                <c:pt idx="350">
                  <c:v>678067.78668000002</c:v>
                </c:pt>
                <c:pt idx="351">
                  <c:v>675069.51455999946</c:v>
                </c:pt>
                <c:pt idx="352">
                  <c:v>671952.85289000045</c:v>
                </c:pt>
                <c:pt idx="353">
                  <c:v>668923.31461</c:v>
                </c:pt>
                <c:pt idx="354">
                  <c:v>673087.49740999937</c:v>
                </c:pt>
                <c:pt idx="355">
                  <c:v>673629.18598999945</c:v>
                </c:pt>
                <c:pt idx="356">
                  <c:v>672272.52116999996</c:v>
                </c:pt>
                <c:pt idx="357">
                  <c:v>672227.73810999945</c:v>
                </c:pt>
                <c:pt idx="358">
                  <c:v>673256.73278999946</c:v>
                </c:pt>
                <c:pt idx="359">
                  <c:v>674628.86919999996</c:v>
                </c:pt>
                <c:pt idx="360">
                  <c:v>672418.71653999947</c:v>
                </c:pt>
                <c:pt idx="361">
                  <c:v>668757.77654999879</c:v>
                </c:pt>
                <c:pt idx="362">
                  <c:v>668309.09853999945</c:v>
                </c:pt>
                <c:pt idx="363">
                  <c:v>668711.85430000001</c:v>
                </c:pt>
                <c:pt idx="364">
                  <c:v>667510.68006999919</c:v>
                </c:pt>
                <c:pt idx="365">
                  <c:v>665623.69380999997</c:v>
                </c:pt>
                <c:pt idx="366">
                  <c:v>665401.14789000002</c:v>
                </c:pt>
                <c:pt idx="367">
                  <c:v>667202.41643000045</c:v>
                </c:pt>
                <c:pt idx="368">
                  <c:v>666506.1263</c:v>
                </c:pt>
                <c:pt idx="369">
                  <c:v>664748.75581999996</c:v>
                </c:pt>
                <c:pt idx="370">
                  <c:v>674742.21248999937</c:v>
                </c:pt>
                <c:pt idx="371">
                  <c:v>676759.98019999918</c:v>
                </c:pt>
                <c:pt idx="372">
                  <c:v>674941.56888000073</c:v>
                </c:pt>
                <c:pt idx="373">
                  <c:v>673405.92583000043</c:v>
                </c:pt>
                <c:pt idx="374">
                  <c:v>670462.04943000001</c:v>
                </c:pt>
                <c:pt idx="375">
                  <c:v>667395.18522999936</c:v>
                </c:pt>
                <c:pt idx="376">
                  <c:v>664417.70040999947</c:v>
                </c:pt>
                <c:pt idx="377">
                  <c:v>668856.26209999947</c:v>
                </c:pt>
                <c:pt idx="378">
                  <c:v>669559.74583000003</c:v>
                </c:pt>
                <c:pt idx="379">
                  <c:v>668305.24523999996</c:v>
                </c:pt>
                <c:pt idx="380">
                  <c:v>668398.46635000058</c:v>
                </c:pt>
                <c:pt idx="381">
                  <c:v>669594.12448999996</c:v>
                </c:pt>
                <c:pt idx="382">
                  <c:v>671141.20138999936</c:v>
                </c:pt>
                <c:pt idx="383">
                  <c:v>668998.44264000002</c:v>
                </c:pt>
                <c:pt idx="384">
                  <c:v>665360.73034999915</c:v>
                </c:pt>
                <c:pt idx="385">
                  <c:v>662987.60290999932</c:v>
                </c:pt>
                <c:pt idx="386">
                  <c:v>660572.78824999917</c:v>
                </c:pt>
                <c:pt idx="387">
                  <c:v>657181.69152999937</c:v>
                </c:pt>
                <c:pt idx="388">
                  <c:v>653399.14032999997</c:v>
                </c:pt>
                <c:pt idx="389">
                  <c:v>649819.75768000004</c:v>
                </c:pt>
                <c:pt idx="390">
                  <c:v>646908.43530000001</c:v>
                </c:pt>
                <c:pt idx="391">
                  <c:v>642793.22401999915</c:v>
                </c:pt>
                <c:pt idx="392">
                  <c:v>638255.62390999997</c:v>
                </c:pt>
                <c:pt idx="393">
                  <c:v>638920.70863000001</c:v>
                </c:pt>
                <c:pt idx="394">
                  <c:v>635578.20414999884</c:v>
                </c:pt>
                <c:pt idx="395">
                  <c:v>630585.20329999947</c:v>
                </c:pt>
                <c:pt idx="396">
                  <c:v>625643.27549999917</c:v>
                </c:pt>
                <c:pt idx="397">
                  <c:v>620175.39772000001</c:v>
                </c:pt>
                <c:pt idx="398">
                  <c:v>614886.56840999995</c:v>
                </c:pt>
                <c:pt idx="399">
                  <c:v>609782.10786999937</c:v>
                </c:pt>
                <c:pt idx="400">
                  <c:v>607933.65454999916</c:v>
                </c:pt>
                <c:pt idx="401">
                  <c:v>604071.40549999999</c:v>
                </c:pt>
                <c:pt idx="402">
                  <c:v>599403.71814999916</c:v>
                </c:pt>
                <c:pt idx="403">
                  <c:v>595522.30244</c:v>
                </c:pt>
                <c:pt idx="404">
                  <c:v>592111.95583999995</c:v>
                </c:pt>
                <c:pt idx="405">
                  <c:v>588755.26552000002</c:v>
                </c:pt>
                <c:pt idx="406">
                  <c:v>583754.44605000073</c:v>
                </c:pt>
                <c:pt idx="407">
                  <c:v>578305.80874000001</c:v>
                </c:pt>
                <c:pt idx="408">
                  <c:v>574484.20863999997</c:v>
                </c:pt>
                <c:pt idx="409">
                  <c:v>571324.79549999931</c:v>
                </c:pt>
                <c:pt idx="410">
                  <c:v>567686.89370999997</c:v>
                </c:pt>
                <c:pt idx="411">
                  <c:v>563932.92641000042</c:v>
                </c:pt>
                <c:pt idx="412">
                  <c:v>561073.82851000002</c:v>
                </c:pt>
                <c:pt idx="413">
                  <c:v>559243.18132999947</c:v>
                </c:pt>
                <c:pt idx="414">
                  <c:v>556413.36973999999</c:v>
                </c:pt>
                <c:pt idx="415">
                  <c:v>553203.21414999885</c:v>
                </c:pt>
                <c:pt idx="416">
                  <c:v>555290.15015999996</c:v>
                </c:pt>
                <c:pt idx="417">
                  <c:v>553901.43321000005</c:v>
                </c:pt>
                <c:pt idx="418">
                  <c:v>550865.85678000073</c:v>
                </c:pt>
                <c:pt idx="419">
                  <c:v>548004.20710999914</c:v>
                </c:pt>
                <c:pt idx="420">
                  <c:v>544564.41024</c:v>
                </c:pt>
                <c:pt idx="421">
                  <c:v>541116.26931999915</c:v>
                </c:pt>
                <c:pt idx="422">
                  <c:v>537753.06172000058</c:v>
                </c:pt>
                <c:pt idx="423">
                  <c:v>537725.53026000003</c:v>
                </c:pt>
                <c:pt idx="424">
                  <c:v>536082.73748000001</c:v>
                </c:pt>
                <c:pt idx="425">
                  <c:v>533611.88833999936</c:v>
                </c:pt>
                <c:pt idx="426">
                  <c:v>531775.16177999997</c:v>
                </c:pt>
                <c:pt idx="427">
                  <c:v>530462.84363000072</c:v>
                </c:pt>
                <c:pt idx="428">
                  <c:v>529342.38056999946</c:v>
                </c:pt>
                <c:pt idx="429">
                  <c:v>526623.28984999878</c:v>
                </c:pt>
                <c:pt idx="430">
                  <c:v>523275.73595</c:v>
                </c:pt>
                <c:pt idx="431">
                  <c:v>521431.49891000002</c:v>
                </c:pt>
                <c:pt idx="432">
                  <c:v>520007.59332000022</c:v>
                </c:pt>
                <c:pt idx="433">
                  <c:v>517876.37211999996</c:v>
                </c:pt>
                <c:pt idx="434">
                  <c:v>515457.11044000002</c:v>
                </c:pt>
                <c:pt idx="435">
                  <c:v>513824.10252999986</c:v>
                </c:pt>
                <c:pt idx="436">
                  <c:v>513142.83831000002</c:v>
                </c:pt>
                <c:pt idx="437">
                  <c:v>511345.18349999998</c:v>
                </c:pt>
                <c:pt idx="438">
                  <c:v>509088.12753</c:v>
                </c:pt>
                <c:pt idx="439">
                  <c:v>512254.53882999986</c:v>
                </c:pt>
                <c:pt idx="440">
                  <c:v>511784.56484999997</c:v>
                </c:pt>
                <c:pt idx="441">
                  <c:v>509573.45951000036</c:v>
                </c:pt>
                <c:pt idx="442">
                  <c:v>507504.97223000001</c:v>
                </c:pt>
                <c:pt idx="443">
                  <c:v>504813.70529999997</c:v>
                </c:pt>
                <c:pt idx="444">
                  <c:v>502086.16148000001</c:v>
                </c:pt>
                <c:pt idx="445">
                  <c:v>499419.69380000001</c:v>
                </c:pt>
                <c:pt idx="446">
                  <c:v>500171.28697000002</c:v>
                </c:pt>
                <c:pt idx="447">
                  <c:v>499230.3956100003</c:v>
                </c:pt>
                <c:pt idx="448">
                  <c:v>497409.87792999984</c:v>
                </c:pt>
                <c:pt idx="449">
                  <c:v>496217.00375999999</c:v>
                </c:pt>
                <c:pt idx="450">
                  <c:v>495539.39224999998</c:v>
                </c:pt>
                <c:pt idx="451">
                  <c:v>495036.37021000002</c:v>
                </c:pt>
                <c:pt idx="452">
                  <c:v>492864.59486000001</c:v>
                </c:pt>
                <c:pt idx="453">
                  <c:v>490024.93686999998</c:v>
                </c:pt>
                <c:pt idx="454">
                  <c:v>488717.85668000008</c:v>
                </c:pt>
                <c:pt idx="455">
                  <c:v>487827.02688000002</c:v>
                </c:pt>
                <c:pt idx="456">
                  <c:v>486189.67335</c:v>
                </c:pt>
                <c:pt idx="457">
                  <c:v>484239.31605999987</c:v>
                </c:pt>
                <c:pt idx="458">
                  <c:v>483084.93066000036</c:v>
                </c:pt>
                <c:pt idx="459">
                  <c:v>482896.45183999999</c:v>
                </c:pt>
                <c:pt idx="460">
                  <c:v>481541.91650000022</c:v>
                </c:pt>
                <c:pt idx="461">
                  <c:v>479700.24378000002</c:v>
                </c:pt>
                <c:pt idx="462">
                  <c:v>483446.10592999985</c:v>
                </c:pt>
                <c:pt idx="463">
                  <c:v>483425.21282999986</c:v>
                </c:pt>
                <c:pt idx="464">
                  <c:v>481593.66018999997</c:v>
                </c:pt>
                <c:pt idx="465">
                  <c:v>479894.87625999999</c:v>
                </c:pt>
                <c:pt idx="466">
                  <c:v>477542.83449000021</c:v>
                </c:pt>
                <c:pt idx="467">
                  <c:v>475142.66868999996</c:v>
                </c:pt>
                <c:pt idx="468">
                  <c:v>472795.55214999994</c:v>
                </c:pt>
                <c:pt idx="469">
                  <c:v>473965.40489000001</c:v>
                </c:pt>
                <c:pt idx="470">
                  <c:v>473380.06845999986</c:v>
                </c:pt>
                <c:pt idx="471">
                  <c:v>471878.38095999986</c:v>
                </c:pt>
                <c:pt idx="472">
                  <c:v>471013.57384000008</c:v>
                </c:pt>
                <c:pt idx="473">
                  <c:v>470670.25949000008</c:v>
                </c:pt>
                <c:pt idx="474">
                  <c:v>470498.59223000001</c:v>
                </c:pt>
                <c:pt idx="475">
                  <c:v>468600.41317000036</c:v>
                </c:pt>
                <c:pt idx="476">
                  <c:v>466007.08987000008</c:v>
                </c:pt>
                <c:pt idx="477">
                  <c:v>464988.05531000008</c:v>
                </c:pt>
                <c:pt idx="478">
                  <c:v>464391.92275000003</c:v>
                </c:pt>
                <c:pt idx="479">
                  <c:v>463019.09410000022</c:v>
                </c:pt>
                <c:pt idx="480">
                  <c:v>461316.78917000029</c:v>
                </c:pt>
                <c:pt idx="481">
                  <c:v>460428.94549999997</c:v>
                </c:pt>
                <c:pt idx="482">
                  <c:v>460531.14122999989</c:v>
                </c:pt>
                <c:pt idx="483">
                  <c:v>459425.99260000029</c:v>
                </c:pt>
                <c:pt idx="484">
                  <c:v>457814.10969000001</c:v>
                </c:pt>
                <c:pt idx="485">
                  <c:v>461965.19757999998</c:v>
                </c:pt>
                <c:pt idx="486">
                  <c:v>462224.57975999999</c:v>
                </c:pt>
                <c:pt idx="487">
                  <c:v>460610.08242000005</c:v>
                </c:pt>
                <c:pt idx="488">
                  <c:v>459125.71396999998</c:v>
                </c:pt>
                <c:pt idx="489">
                  <c:v>456963.77104000002</c:v>
                </c:pt>
                <c:pt idx="490">
                  <c:v>454748.09562000021</c:v>
                </c:pt>
                <c:pt idx="491">
                  <c:v>452583.41137000022</c:v>
                </c:pt>
                <c:pt idx="492">
                  <c:v>454042.40600000002</c:v>
                </c:pt>
                <c:pt idx="493">
                  <c:v>453687.72537000029</c:v>
                </c:pt>
                <c:pt idx="494">
                  <c:v>452384.36504</c:v>
                </c:pt>
                <c:pt idx="495">
                  <c:v>451732.29226000002</c:v>
                </c:pt>
                <c:pt idx="496">
                  <c:v>451612.74638000008</c:v>
                </c:pt>
                <c:pt idx="497">
                  <c:v>451666.20188000001</c:v>
                </c:pt>
                <c:pt idx="498">
                  <c:v>449938.13597</c:v>
                </c:pt>
                <c:pt idx="499">
                  <c:v>447490.92806000001</c:v>
                </c:pt>
                <c:pt idx="500">
                  <c:v>446664.49751000036</c:v>
                </c:pt>
                <c:pt idx="501">
                  <c:v>446271.36298999999</c:v>
                </c:pt>
                <c:pt idx="502">
                  <c:v>445074.03973999998</c:v>
                </c:pt>
                <c:pt idx="503">
                  <c:v>443533.61638999998</c:v>
                </c:pt>
                <c:pt idx="504">
                  <c:v>442829.68607</c:v>
                </c:pt>
                <c:pt idx="505">
                  <c:v>443143.46209000004</c:v>
                </c:pt>
                <c:pt idx="506">
                  <c:v>442210.36813999986</c:v>
                </c:pt>
                <c:pt idx="507">
                  <c:v>440753.09756999998</c:v>
                </c:pt>
                <c:pt idx="508">
                  <c:v>445240.90178999997</c:v>
                </c:pt>
                <c:pt idx="509">
                  <c:v>445711.48461000045</c:v>
                </c:pt>
                <c:pt idx="510">
                  <c:v>444245.79254000029</c:v>
                </c:pt>
                <c:pt idx="511">
                  <c:v>442909.83998000022</c:v>
                </c:pt>
                <c:pt idx="512">
                  <c:v>440873.48640000029</c:v>
                </c:pt>
                <c:pt idx="513">
                  <c:v>438779.6802</c:v>
                </c:pt>
                <c:pt idx="514">
                  <c:v>436736.69886999985</c:v>
                </c:pt>
                <c:pt idx="515">
                  <c:v>438428.58972000005</c:v>
                </c:pt>
                <c:pt idx="516">
                  <c:v>438248.68676999985</c:v>
                </c:pt>
                <c:pt idx="517">
                  <c:v>437088.68318000028</c:v>
                </c:pt>
                <c:pt idx="518">
                  <c:v>436596.42108000029</c:v>
                </c:pt>
                <c:pt idx="519">
                  <c:v>436649.59941000037</c:v>
                </c:pt>
                <c:pt idx="520">
                  <c:v>436878.68420999998</c:v>
                </c:pt>
                <c:pt idx="521">
                  <c:v>435271.24970000004</c:v>
                </c:pt>
                <c:pt idx="522">
                  <c:v>432921.44484000001</c:v>
                </c:pt>
                <c:pt idx="523">
                  <c:v>432241.50459000008</c:v>
                </c:pt>
                <c:pt idx="524">
                  <c:v>432006.82584</c:v>
                </c:pt>
                <c:pt idx="525">
                  <c:v>430940.97027000022</c:v>
                </c:pt>
                <c:pt idx="526">
                  <c:v>429519.22389999998</c:v>
                </c:pt>
                <c:pt idx="527">
                  <c:v>428957.75276999985</c:v>
                </c:pt>
                <c:pt idx="528">
                  <c:v>429443.51359000022</c:v>
                </c:pt>
                <c:pt idx="529">
                  <c:v>428642.87114</c:v>
                </c:pt>
                <c:pt idx="530">
                  <c:v>427301.15622999985</c:v>
                </c:pt>
                <c:pt idx="531">
                  <c:v>432092.48260000022</c:v>
                </c:pt>
                <c:pt idx="532">
                  <c:v>432738.65241999994</c:v>
                </c:pt>
                <c:pt idx="533">
                  <c:v>431385.39892999985</c:v>
                </c:pt>
                <c:pt idx="534">
                  <c:v>430162.40989000001</c:v>
                </c:pt>
                <c:pt idx="535">
                  <c:v>428216.41316000029</c:v>
                </c:pt>
                <c:pt idx="536">
                  <c:v>426209.96584000002</c:v>
                </c:pt>
                <c:pt idx="537">
                  <c:v>424254.97074000002</c:v>
                </c:pt>
                <c:pt idx="538">
                  <c:v>426149.82650999998</c:v>
                </c:pt>
                <c:pt idx="539">
                  <c:v>426113.95263000001</c:v>
                </c:pt>
                <c:pt idx="540">
                  <c:v>425066.41675999999</c:v>
                </c:pt>
                <c:pt idx="541">
                  <c:v>424704.22635000001</c:v>
                </c:pt>
                <c:pt idx="542">
                  <c:v>424901.41058000043</c:v>
                </c:pt>
                <c:pt idx="543">
                  <c:v>425278.12836999999</c:v>
                </c:pt>
                <c:pt idx="544">
                  <c:v>423762.43202000001</c:v>
                </c:pt>
                <c:pt idx="545">
                  <c:v>421481.09981000022</c:v>
                </c:pt>
                <c:pt idx="546">
                  <c:v>420920.71233000001</c:v>
                </c:pt>
                <c:pt idx="547">
                  <c:v>420818.46223</c:v>
                </c:pt>
                <c:pt idx="548">
                  <c:v>419857.8244900002</c:v>
                </c:pt>
                <c:pt idx="549">
                  <c:v>418528.67027</c:v>
                </c:pt>
                <c:pt idx="550">
                  <c:v>418084.76561000029</c:v>
                </c:pt>
                <c:pt idx="551">
                  <c:v>418718.95939000021</c:v>
                </c:pt>
                <c:pt idx="552">
                  <c:v>418026.57570000004</c:v>
                </c:pt>
                <c:pt idx="553">
                  <c:v>416388.28784</c:v>
                </c:pt>
                <c:pt idx="554">
                  <c:v>418801.11495999986</c:v>
                </c:pt>
                <c:pt idx="555">
                  <c:v>418014.30178999994</c:v>
                </c:pt>
                <c:pt idx="556">
                  <c:v>415786.33736</c:v>
                </c:pt>
                <c:pt idx="557">
                  <c:v>413682.04719999986</c:v>
                </c:pt>
                <c:pt idx="558">
                  <c:v>411117.92947000038</c:v>
                </c:pt>
                <c:pt idx="559">
                  <c:v>408578.11664000002</c:v>
                </c:pt>
                <c:pt idx="560">
                  <c:v>406131.48570999998</c:v>
                </c:pt>
                <c:pt idx="561">
                  <c:v>406311.51295999985</c:v>
                </c:pt>
                <c:pt idx="562">
                  <c:v>405004.16866999993</c:v>
                </c:pt>
                <c:pt idx="563">
                  <c:v>402975.35417000001</c:v>
                </c:pt>
                <c:pt idx="564">
                  <c:v>401430.52357000037</c:v>
                </c:pt>
                <c:pt idx="565">
                  <c:v>400240.27396000002</c:v>
                </c:pt>
                <c:pt idx="566">
                  <c:v>399120.79536000022</c:v>
                </c:pt>
                <c:pt idx="567">
                  <c:v>396683.58860999998</c:v>
                </c:pt>
                <c:pt idx="568">
                  <c:v>393807.39898999996</c:v>
                </c:pt>
                <c:pt idx="569">
                  <c:v>392193.36059</c:v>
                </c:pt>
                <c:pt idx="570">
                  <c:v>390873.11687000003</c:v>
                </c:pt>
                <c:pt idx="571">
                  <c:v>388939.21584999998</c:v>
                </c:pt>
                <c:pt idx="572">
                  <c:v>386779.92314000044</c:v>
                </c:pt>
                <c:pt idx="573">
                  <c:v>385255.61593999999</c:v>
                </c:pt>
                <c:pt idx="574">
                  <c:v>384435.89589000004</c:v>
                </c:pt>
                <c:pt idx="575">
                  <c:v>382646.48878999997</c:v>
                </c:pt>
                <c:pt idx="576">
                  <c:v>380498.09636999998</c:v>
                </c:pt>
                <c:pt idx="577">
                  <c:v>382713.61182999989</c:v>
                </c:pt>
                <c:pt idx="578">
                  <c:v>382157.97557000036</c:v>
                </c:pt>
                <c:pt idx="579">
                  <c:v>380299.06043999997</c:v>
                </c:pt>
                <c:pt idx="580">
                  <c:v>378596.05755000003</c:v>
                </c:pt>
                <c:pt idx="581">
                  <c:v>376451.67830000003</c:v>
                </c:pt>
                <c:pt idx="582">
                  <c:v>374314.78521000029</c:v>
                </c:pt>
                <c:pt idx="583">
                  <c:v>372255.74878999993</c:v>
                </c:pt>
                <c:pt idx="584">
                  <c:v>372895.41298000002</c:v>
                </c:pt>
                <c:pt idx="585">
                  <c:v>372230.91830000002</c:v>
                </c:pt>
                <c:pt idx="586">
                  <c:v>370892.72128000029</c:v>
                </c:pt>
                <c:pt idx="587">
                  <c:v>370047.74988999998</c:v>
                </c:pt>
                <c:pt idx="588">
                  <c:v>369605.94409</c:v>
                </c:pt>
                <c:pt idx="589">
                  <c:v>369303.94183000003</c:v>
                </c:pt>
                <c:pt idx="590">
                  <c:v>367711.1263</c:v>
                </c:pt>
                <c:pt idx="591">
                  <c:v>365603.02749000001</c:v>
                </c:pt>
                <c:pt idx="592">
                  <c:v>364697.94861000002</c:v>
                </c:pt>
                <c:pt idx="593">
                  <c:v>364120.55782999989</c:v>
                </c:pt>
                <c:pt idx="594">
                  <c:v>362957.77823</c:v>
                </c:pt>
                <c:pt idx="595">
                  <c:v>361547.39412999997</c:v>
                </c:pt>
                <c:pt idx="596">
                  <c:v>360756.48005999997</c:v>
                </c:pt>
                <c:pt idx="597">
                  <c:v>360718.28384000022</c:v>
                </c:pt>
                <c:pt idx="598">
                  <c:v>359769.34311999998</c:v>
                </c:pt>
                <c:pt idx="599">
                  <c:v>358440.67132999987</c:v>
                </c:pt>
                <c:pt idx="600">
                  <c:v>361504.65408000001</c:v>
                </c:pt>
                <c:pt idx="601">
                  <c:v>361611.9299100003</c:v>
                </c:pt>
                <c:pt idx="602">
                  <c:v>360292.97872999986</c:v>
                </c:pt>
                <c:pt idx="603">
                  <c:v>359066.14713999984</c:v>
                </c:pt>
                <c:pt idx="604">
                  <c:v>357328.32074999996</c:v>
                </c:pt>
                <c:pt idx="605">
                  <c:v>355551.42612999998</c:v>
                </c:pt>
                <c:pt idx="606">
                  <c:v>353815.86685999989</c:v>
                </c:pt>
                <c:pt idx="607">
                  <c:v>354832.24300999998</c:v>
                </c:pt>
                <c:pt idx="608">
                  <c:v>354475.56404000008</c:v>
                </c:pt>
                <c:pt idx="609">
                  <c:v>353400.42963000044</c:v>
                </c:pt>
                <c:pt idx="610">
                  <c:v>352812.74241999997</c:v>
                </c:pt>
                <c:pt idx="611">
                  <c:v>352622.70521000022</c:v>
                </c:pt>
                <c:pt idx="612">
                  <c:v>352562.14682999963</c:v>
                </c:pt>
                <c:pt idx="613">
                  <c:v>351159.70808000001</c:v>
                </c:pt>
                <c:pt idx="614">
                  <c:v>349216.12471999996</c:v>
                </c:pt>
                <c:pt idx="615">
                  <c:v>348505.34675999969</c:v>
                </c:pt>
                <c:pt idx="616">
                  <c:v>348125.22972</c:v>
                </c:pt>
                <c:pt idx="617">
                  <c:v>347134.25848999998</c:v>
                </c:pt>
                <c:pt idx="618">
                  <c:v>345881.50445000001</c:v>
                </c:pt>
                <c:pt idx="619">
                  <c:v>345262.27328000037</c:v>
                </c:pt>
                <c:pt idx="620">
                  <c:v>345414.68971000001</c:v>
                </c:pt>
                <c:pt idx="621">
                  <c:v>344624.19244999997</c:v>
                </c:pt>
                <c:pt idx="622">
                  <c:v>343439.00842000003</c:v>
                </c:pt>
                <c:pt idx="623">
                  <c:v>346785.41126000002</c:v>
                </c:pt>
                <c:pt idx="624">
                  <c:v>347077.76734999998</c:v>
                </c:pt>
                <c:pt idx="625">
                  <c:v>345895.05507</c:v>
                </c:pt>
                <c:pt idx="626">
                  <c:v>344803.19393000001</c:v>
                </c:pt>
                <c:pt idx="627">
                  <c:v>343182.37951000029</c:v>
                </c:pt>
                <c:pt idx="628">
                  <c:v>341519.23030000029</c:v>
                </c:pt>
                <c:pt idx="629">
                  <c:v>339897.00454000029</c:v>
                </c:pt>
                <c:pt idx="630">
                  <c:v>341111.62455000001</c:v>
                </c:pt>
                <c:pt idx="631">
                  <c:v>340908.56579999987</c:v>
                </c:pt>
                <c:pt idx="632">
                  <c:v>339962.79552000022</c:v>
                </c:pt>
                <c:pt idx="633">
                  <c:v>339516.52649999998</c:v>
                </c:pt>
                <c:pt idx="634">
                  <c:v>339477.27526999998</c:v>
                </c:pt>
                <c:pt idx="635">
                  <c:v>339569.44345999998</c:v>
                </c:pt>
                <c:pt idx="636">
                  <c:v>338277.90722000005</c:v>
                </c:pt>
                <c:pt idx="637">
                  <c:v>336427.48583000002</c:v>
                </c:pt>
                <c:pt idx="638">
                  <c:v>335847.50140000001</c:v>
                </c:pt>
                <c:pt idx="639">
                  <c:v>335607.29035000002</c:v>
                </c:pt>
                <c:pt idx="640">
                  <c:v>334735.36589999986</c:v>
                </c:pt>
                <c:pt idx="641">
                  <c:v>333591.56341000029</c:v>
                </c:pt>
                <c:pt idx="642">
                  <c:v>333099.2853100003</c:v>
                </c:pt>
                <c:pt idx="643">
                  <c:v>333401.07074</c:v>
                </c:pt>
                <c:pt idx="644">
                  <c:v>332729.65229999984</c:v>
                </c:pt>
                <c:pt idx="645">
                  <c:v>331650.49549000029</c:v>
                </c:pt>
                <c:pt idx="646">
                  <c:v>335246.88397000002</c:v>
                </c:pt>
                <c:pt idx="647">
                  <c:v>335691.25306000002</c:v>
                </c:pt>
                <c:pt idx="648">
                  <c:v>334611.9954600003</c:v>
                </c:pt>
              </c:numCache>
            </c:numRef>
          </c:yVal>
          <c:smooth val="1"/>
        </c:ser>
        <c:dLbls>
          <c:showLegendKey val="0"/>
          <c:showVal val="0"/>
          <c:showCatName val="0"/>
          <c:showSerName val="0"/>
          <c:showPercent val="0"/>
          <c:showBubbleSize val="0"/>
        </c:dLbls>
        <c:axId val="82612608"/>
        <c:axId val="82614528"/>
      </c:scatterChart>
      <c:valAx>
        <c:axId val="8261260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82614528"/>
        <c:crosses val="autoZero"/>
        <c:crossBetween val="midCat"/>
      </c:valAx>
      <c:valAx>
        <c:axId val="82614528"/>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82612608"/>
        <c:crosses val="autoZero"/>
        <c:crossBetween val="midCat"/>
      </c:valAx>
    </c:plotArea>
    <c:legend>
      <c:legendPos val="r"/>
      <c:overlay val="0"/>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11845</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1014920</c:v>
                </c:pt>
                <c:pt idx="1">
                  <c:v>1014370.01299</c:v>
                </c:pt>
                <c:pt idx="2">
                  <c:v>1028411.01343</c:v>
                </c:pt>
                <c:pt idx="3">
                  <c:v>1028385.22836</c:v>
                </c:pt>
                <c:pt idx="4">
                  <c:v>1027794.63604</c:v>
                </c:pt>
                <c:pt idx="5">
                  <c:v>1026638.6723199988</c:v>
                </c:pt>
                <c:pt idx="6">
                  <c:v>1025016.9536100004</c:v>
                </c:pt>
                <c:pt idx="7">
                  <c:v>1022965.28585</c:v>
                </c:pt>
                <c:pt idx="8">
                  <c:v>1020488.18855</c:v>
                </c:pt>
                <c:pt idx="9">
                  <c:v>1030963.8454300006</c:v>
                </c:pt>
                <c:pt idx="10">
                  <c:v>1042580.1832999995</c:v>
                </c:pt>
                <c:pt idx="11">
                  <c:v>1051394.1034900001</c:v>
                </c:pt>
                <c:pt idx="12">
                  <c:v>1052824.5176599999</c:v>
                </c:pt>
                <c:pt idx="13">
                  <c:v>1054026.2767100001</c:v>
                </c:pt>
                <c:pt idx="14">
                  <c:v>1052817.27456</c:v>
                </c:pt>
                <c:pt idx="15">
                  <c:v>1050789.6958600001</c:v>
                </c:pt>
                <c:pt idx="16">
                  <c:v>1046886.00632</c:v>
                </c:pt>
                <c:pt idx="17">
                  <c:v>1042358.2712099995</c:v>
                </c:pt>
                <c:pt idx="18">
                  <c:v>1037427.8144200004</c:v>
                </c:pt>
                <c:pt idx="19">
                  <c:v>1033137.92819</c:v>
                </c:pt>
                <c:pt idx="20">
                  <c:v>1029589.8948</c:v>
                </c:pt>
                <c:pt idx="21">
                  <c:v>1026642.9556000006</c:v>
                </c:pt>
                <c:pt idx="22">
                  <c:v>1030518.6814999994</c:v>
                </c:pt>
                <c:pt idx="23">
                  <c:v>1031981.7276700001</c:v>
                </c:pt>
                <c:pt idx="24">
                  <c:v>1034226.6343099992</c:v>
                </c:pt>
                <c:pt idx="25">
                  <c:v>1037850.49607</c:v>
                </c:pt>
                <c:pt idx="26">
                  <c:v>1042285.8466800009</c:v>
                </c:pt>
                <c:pt idx="27">
                  <c:v>1047620.62319</c:v>
                </c:pt>
                <c:pt idx="28">
                  <c:v>1053369.1622200001</c:v>
                </c:pt>
                <c:pt idx="29">
                  <c:v>1059227.5554899999</c:v>
                </c:pt>
                <c:pt idx="30">
                  <c:v>1065373.7283699999</c:v>
                </c:pt>
                <c:pt idx="31">
                  <c:v>1067697.3503</c:v>
                </c:pt>
                <c:pt idx="32">
                  <c:v>1067857.3128500001</c:v>
                </c:pt>
                <c:pt idx="33">
                  <c:v>1065791.0756199998</c:v>
                </c:pt>
                <c:pt idx="34">
                  <c:v>1063767.5615900001</c:v>
                </c:pt>
                <c:pt idx="35">
                  <c:v>1062094.53421</c:v>
                </c:pt>
                <c:pt idx="36">
                  <c:v>1061744.7362499998</c:v>
                </c:pt>
                <c:pt idx="37">
                  <c:v>1062852.4443699999</c:v>
                </c:pt>
                <c:pt idx="38">
                  <c:v>1064356.4753299996</c:v>
                </c:pt>
                <c:pt idx="39">
                  <c:v>1066781.75486</c:v>
                </c:pt>
                <c:pt idx="40">
                  <c:v>1067206.6278300001</c:v>
                </c:pt>
                <c:pt idx="41">
                  <c:v>1065993.8410500002</c:v>
                </c:pt>
                <c:pt idx="42">
                  <c:v>1065653.7864100011</c:v>
                </c:pt>
                <c:pt idx="43">
                  <c:v>1063074.0876200001</c:v>
                </c:pt>
                <c:pt idx="44">
                  <c:v>1059661.4251199998</c:v>
                </c:pt>
                <c:pt idx="45">
                  <c:v>1060472.30596</c:v>
                </c:pt>
                <c:pt idx="46">
                  <c:v>1065822.9317499998</c:v>
                </c:pt>
                <c:pt idx="47">
                  <c:v>1071256.7104800001</c:v>
                </c:pt>
                <c:pt idx="48">
                  <c:v>1080866.53593</c:v>
                </c:pt>
                <c:pt idx="49">
                  <c:v>1084871.0823600001</c:v>
                </c:pt>
                <c:pt idx="50">
                  <c:v>1092084.24483</c:v>
                </c:pt>
                <c:pt idx="51">
                  <c:v>1092601.85192</c:v>
                </c:pt>
                <c:pt idx="52">
                  <c:v>1095839.4099000001</c:v>
                </c:pt>
                <c:pt idx="53">
                  <c:v>1097632.50388</c:v>
                </c:pt>
                <c:pt idx="54">
                  <c:v>1105153.30889</c:v>
                </c:pt>
                <c:pt idx="55">
                  <c:v>1114953.80177</c:v>
                </c:pt>
                <c:pt idx="56">
                  <c:v>1124392.9987899999</c:v>
                </c:pt>
                <c:pt idx="57">
                  <c:v>1127222.5496400001</c:v>
                </c:pt>
                <c:pt idx="58">
                  <c:v>1125859.1641600011</c:v>
                </c:pt>
                <c:pt idx="59">
                  <c:v>1125824.33137</c:v>
                </c:pt>
                <c:pt idx="60">
                  <c:v>1124725.0701300001</c:v>
                </c:pt>
                <c:pt idx="61">
                  <c:v>1124625.4353399999</c:v>
                </c:pt>
                <c:pt idx="62">
                  <c:v>1121674.4966</c:v>
                </c:pt>
                <c:pt idx="63">
                  <c:v>1118709.0773</c:v>
                </c:pt>
                <c:pt idx="64">
                  <c:v>1115763.5062899999</c:v>
                </c:pt>
                <c:pt idx="65">
                  <c:v>1112419.9811999998</c:v>
                </c:pt>
                <c:pt idx="66">
                  <c:v>1107488.7595000011</c:v>
                </c:pt>
                <c:pt idx="67">
                  <c:v>1102541.9865000001</c:v>
                </c:pt>
                <c:pt idx="68">
                  <c:v>1098775.94557</c:v>
                </c:pt>
                <c:pt idx="69">
                  <c:v>1096486.0873500002</c:v>
                </c:pt>
                <c:pt idx="70">
                  <c:v>1094112.3981400011</c:v>
                </c:pt>
                <c:pt idx="71">
                  <c:v>1092292.72056</c:v>
                </c:pt>
                <c:pt idx="72">
                  <c:v>1094682.1984000001</c:v>
                </c:pt>
                <c:pt idx="73">
                  <c:v>1096349.54483</c:v>
                </c:pt>
                <c:pt idx="74">
                  <c:v>1098475.3352299999</c:v>
                </c:pt>
                <c:pt idx="75">
                  <c:v>1100276.5196400001</c:v>
                </c:pt>
                <c:pt idx="76">
                  <c:v>1102187.8240700001</c:v>
                </c:pt>
                <c:pt idx="77">
                  <c:v>1104565.1209400012</c:v>
                </c:pt>
                <c:pt idx="78">
                  <c:v>1107930.6749000011</c:v>
                </c:pt>
                <c:pt idx="79">
                  <c:v>1112320.2802299999</c:v>
                </c:pt>
                <c:pt idx="80">
                  <c:v>1117891.2784</c:v>
                </c:pt>
                <c:pt idx="81">
                  <c:v>1120478.73593</c:v>
                </c:pt>
                <c:pt idx="82">
                  <c:v>1120722.90334</c:v>
                </c:pt>
                <c:pt idx="83">
                  <c:v>1118661.2761600001</c:v>
                </c:pt>
                <c:pt idx="84">
                  <c:v>1116553.93084</c:v>
                </c:pt>
                <c:pt idx="85">
                  <c:v>1114976.0279900001</c:v>
                </c:pt>
                <c:pt idx="86">
                  <c:v>1114937.6879700015</c:v>
                </c:pt>
                <c:pt idx="87">
                  <c:v>1116468.48288</c:v>
                </c:pt>
                <c:pt idx="88">
                  <c:v>1118368.20151</c:v>
                </c:pt>
                <c:pt idx="89">
                  <c:v>1121414.0087599999</c:v>
                </c:pt>
                <c:pt idx="90">
                  <c:v>1122302.5773500002</c:v>
                </c:pt>
                <c:pt idx="91">
                  <c:v>1121354.1257200001</c:v>
                </c:pt>
                <c:pt idx="92">
                  <c:v>1121343.84002</c:v>
                </c:pt>
                <c:pt idx="93">
                  <c:v>1118828.0823700011</c:v>
                </c:pt>
                <c:pt idx="94">
                  <c:v>1115287.4102699999</c:v>
                </c:pt>
                <c:pt idx="95">
                  <c:v>1116234.9249800001</c:v>
                </c:pt>
                <c:pt idx="96">
                  <c:v>1121886.33837</c:v>
                </c:pt>
                <c:pt idx="97">
                  <c:v>1122074.69527</c:v>
                </c:pt>
                <c:pt idx="98">
                  <c:v>1124755.9021600001</c:v>
                </c:pt>
                <c:pt idx="99">
                  <c:v>1123448.07189</c:v>
                </c:pt>
                <c:pt idx="100">
                  <c:v>1124216.7234500002</c:v>
                </c:pt>
                <c:pt idx="101">
                  <c:v>1119952.3125300012</c:v>
                </c:pt>
                <c:pt idx="102">
                  <c:v>1117299.2265000001</c:v>
                </c:pt>
                <c:pt idx="103">
                  <c:v>1113084.40084</c:v>
                </c:pt>
                <c:pt idx="104">
                  <c:v>1112413.7553799998</c:v>
                </c:pt>
                <c:pt idx="105">
                  <c:v>1113048.0468600001</c:v>
                </c:pt>
                <c:pt idx="106">
                  <c:v>1113124.7452699996</c:v>
                </c:pt>
                <c:pt idx="107">
                  <c:v>1108579.8877300001</c:v>
                </c:pt>
                <c:pt idx="108">
                  <c:v>1101134.25933</c:v>
                </c:pt>
                <c:pt idx="109">
                  <c:v>1094608.4408500001</c:v>
                </c:pt>
                <c:pt idx="110">
                  <c:v>1087550.66842</c:v>
                </c:pt>
                <c:pt idx="111">
                  <c:v>1081335.3352199998</c:v>
                </c:pt>
                <c:pt idx="112">
                  <c:v>1073311.13145</c:v>
                </c:pt>
                <c:pt idx="113">
                  <c:v>1065672.2288599999</c:v>
                </c:pt>
                <c:pt idx="114">
                  <c:v>1058198.4646499997</c:v>
                </c:pt>
                <c:pt idx="115">
                  <c:v>1050577.55103</c:v>
                </c:pt>
                <c:pt idx="116">
                  <c:v>1041924.4898699995</c:v>
                </c:pt>
                <c:pt idx="117">
                  <c:v>1033328.9232200006</c:v>
                </c:pt>
                <c:pt idx="118">
                  <c:v>1025780.1132500004</c:v>
                </c:pt>
                <c:pt idx="119">
                  <c:v>1019217.45267</c:v>
                </c:pt>
                <c:pt idx="120">
                  <c:v>1012585.78142</c:v>
                </c:pt>
                <c:pt idx="121">
                  <c:v>1006382.6056</c:v>
                </c:pt>
                <c:pt idx="122">
                  <c:v>1002886.49194</c:v>
                </c:pt>
                <c:pt idx="123">
                  <c:v>998916.07722999947</c:v>
                </c:pt>
                <c:pt idx="124">
                  <c:v>995107.90492999996</c:v>
                </c:pt>
                <c:pt idx="125">
                  <c:v>990733.89896000002</c:v>
                </c:pt>
                <c:pt idx="126">
                  <c:v>985928.79583999945</c:v>
                </c:pt>
                <c:pt idx="127">
                  <c:v>980821.47616999946</c:v>
                </c:pt>
                <c:pt idx="128">
                  <c:v>975860.30495000002</c:v>
                </c:pt>
                <c:pt idx="129">
                  <c:v>971148.67970999901</c:v>
                </c:pt>
                <c:pt idx="130">
                  <c:v>966788.55478999997</c:v>
                </c:pt>
                <c:pt idx="131">
                  <c:v>959963.08620999998</c:v>
                </c:pt>
                <c:pt idx="132">
                  <c:v>951122.99725999997</c:v>
                </c:pt>
                <c:pt idx="133">
                  <c:v>940642.92978999997</c:v>
                </c:pt>
                <c:pt idx="134">
                  <c:v>930243.13405999937</c:v>
                </c:pt>
                <c:pt idx="135">
                  <c:v>920527.12228000001</c:v>
                </c:pt>
                <c:pt idx="136">
                  <c:v>912310.96897000005</c:v>
                </c:pt>
                <c:pt idx="137">
                  <c:v>905595.40465000004</c:v>
                </c:pt>
                <c:pt idx="138">
                  <c:v>899518.05535000004</c:v>
                </c:pt>
                <c:pt idx="139">
                  <c:v>894640.54569000041</c:v>
                </c:pt>
                <c:pt idx="140">
                  <c:v>888514.49823000003</c:v>
                </c:pt>
                <c:pt idx="141">
                  <c:v>881508.47334999917</c:v>
                </c:pt>
                <c:pt idx="142">
                  <c:v>875548.4678400004</c:v>
                </c:pt>
                <c:pt idx="143">
                  <c:v>868021.62018999946</c:v>
                </c:pt>
                <c:pt idx="144">
                  <c:v>860244.25578999997</c:v>
                </c:pt>
                <c:pt idx="145">
                  <c:v>856180.36654000042</c:v>
                </c:pt>
                <c:pt idx="146">
                  <c:v>855884.37530999945</c:v>
                </c:pt>
                <c:pt idx="147">
                  <c:v>856008.97458999918</c:v>
                </c:pt>
                <c:pt idx="148">
                  <c:v>859730.70873999945</c:v>
                </c:pt>
                <c:pt idx="149">
                  <c:v>859854.58130999946</c:v>
                </c:pt>
                <c:pt idx="150">
                  <c:v>862578.62289</c:v>
                </c:pt>
                <c:pt idx="151">
                  <c:v>860741.86274999997</c:v>
                </c:pt>
                <c:pt idx="152">
                  <c:v>861674.95519000001</c:v>
                </c:pt>
                <c:pt idx="153">
                  <c:v>861910.34479</c:v>
                </c:pt>
                <c:pt idx="154">
                  <c:v>866928.06125000073</c:v>
                </c:pt>
                <c:pt idx="155">
                  <c:v>873779.58866999997</c:v>
                </c:pt>
                <c:pt idx="156">
                  <c:v>880355.16946999996</c:v>
                </c:pt>
                <c:pt idx="157">
                  <c:v>882014.56264999998</c:v>
                </c:pt>
                <c:pt idx="158">
                  <c:v>880563.24587999936</c:v>
                </c:pt>
                <c:pt idx="159">
                  <c:v>879733.30747</c:v>
                </c:pt>
                <c:pt idx="160">
                  <c:v>878132.67273999879</c:v>
                </c:pt>
                <c:pt idx="161">
                  <c:v>877047.34050000005</c:v>
                </c:pt>
                <c:pt idx="162">
                  <c:v>873755.26555000001</c:v>
                </c:pt>
                <c:pt idx="163">
                  <c:v>870703.09482</c:v>
                </c:pt>
                <c:pt idx="164">
                  <c:v>867493.06908000004</c:v>
                </c:pt>
                <c:pt idx="165">
                  <c:v>864059.62054999918</c:v>
                </c:pt>
                <c:pt idx="166">
                  <c:v>859519.53261999937</c:v>
                </c:pt>
                <c:pt idx="167">
                  <c:v>855000.42839000002</c:v>
                </c:pt>
                <c:pt idx="168">
                  <c:v>852074.28638999944</c:v>
                </c:pt>
                <c:pt idx="169">
                  <c:v>850120.53365000058</c:v>
                </c:pt>
                <c:pt idx="170">
                  <c:v>848222.79255999916</c:v>
                </c:pt>
                <c:pt idx="171">
                  <c:v>847009.70908999932</c:v>
                </c:pt>
                <c:pt idx="172">
                  <c:v>848533.94033999997</c:v>
                </c:pt>
                <c:pt idx="173">
                  <c:v>849764.92006000003</c:v>
                </c:pt>
                <c:pt idx="174">
                  <c:v>851501.91481999937</c:v>
                </c:pt>
                <c:pt idx="175">
                  <c:v>852685.18174999917</c:v>
                </c:pt>
                <c:pt idx="176">
                  <c:v>853761.66162000073</c:v>
                </c:pt>
                <c:pt idx="177">
                  <c:v>855038.11222999997</c:v>
                </c:pt>
                <c:pt idx="178">
                  <c:v>856909.83814999997</c:v>
                </c:pt>
                <c:pt idx="179">
                  <c:v>859687.81076999998</c:v>
                </c:pt>
                <c:pt idx="180">
                  <c:v>863383.84413999936</c:v>
                </c:pt>
                <c:pt idx="181">
                  <c:v>865020.90899999999</c:v>
                </c:pt>
                <c:pt idx="182">
                  <c:v>864739.45134999999</c:v>
                </c:pt>
                <c:pt idx="183">
                  <c:v>862672.89933999919</c:v>
                </c:pt>
                <c:pt idx="184">
                  <c:v>860649.79750999878</c:v>
                </c:pt>
                <c:pt idx="185">
                  <c:v>859147.73473999917</c:v>
                </c:pt>
                <c:pt idx="186">
                  <c:v>858908.29433999886</c:v>
                </c:pt>
                <c:pt idx="187">
                  <c:v>860048.93108000071</c:v>
                </c:pt>
                <c:pt idx="188">
                  <c:v>861753.68378999946</c:v>
                </c:pt>
                <c:pt idx="189">
                  <c:v>864252.23075999937</c:v>
                </c:pt>
                <c:pt idx="190">
                  <c:v>865157.73792999936</c:v>
                </c:pt>
                <c:pt idx="191">
                  <c:v>864649.85703000042</c:v>
                </c:pt>
                <c:pt idx="192">
                  <c:v>864784.83759000001</c:v>
                </c:pt>
                <c:pt idx="193">
                  <c:v>862629.03740000003</c:v>
                </c:pt>
                <c:pt idx="194">
                  <c:v>859627.03489000001</c:v>
                </c:pt>
                <c:pt idx="195">
                  <c:v>860023.09116999945</c:v>
                </c:pt>
                <c:pt idx="196">
                  <c:v>863813.38343000005</c:v>
                </c:pt>
                <c:pt idx="197">
                  <c:v>867569.75350999937</c:v>
                </c:pt>
                <c:pt idx="198">
                  <c:v>874529.21325000003</c:v>
                </c:pt>
                <c:pt idx="199">
                  <c:v>877262.79582</c:v>
                </c:pt>
                <c:pt idx="200">
                  <c:v>882258.64078000002</c:v>
                </c:pt>
                <c:pt idx="201">
                  <c:v>882432.61752999946</c:v>
                </c:pt>
                <c:pt idx="202">
                  <c:v>885587.84247999999</c:v>
                </c:pt>
                <c:pt idx="203">
                  <c:v>887839.42356000002</c:v>
                </c:pt>
                <c:pt idx="204">
                  <c:v>895183.73066</c:v>
                </c:pt>
                <c:pt idx="205">
                  <c:v>904157.36668000103</c:v>
                </c:pt>
                <c:pt idx="206">
                  <c:v>912719.38526000001</c:v>
                </c:pt>
                <c:pt idx="207">
                  <c:v>915873.26324</c:v>
                </c:pt>
                <c:pt idx="208">
                  <c:v>915535.50938999944</c:v>
                </c:pt>
                <c:pt idx="209">
                  <c:v>915570.19425999932</c:v>
                </c:pt>
                <c:pt idx="210">
                  <c:v>914541.71729999932</c:v>
                </c:pt>
                <c:pt idx="211">
                  <c:v>913807.87208</c:v>
                </c:pt>
                <c:pt idx="212">
                  <c:v>910671.93193000043</c:v>
                </c:pt>
                <c:pt idx="213">
                  <c:v>907731.93963000004</c:v>
                </c:pt>
                <c:pt idx="214">
                  <c:v>904464.09085000004</c:v>
                </c:pt>
                <c:pt idx="215">
                  <c:v>900935.15078999999</c:v>
                </c:pt>
                <c:pt idx="216">
                  <c:v>896271.93998999998</c:v>
                </c:pt>
                <c:pt idx="217">
                  <c:v>891648.45171000005</c:v>
                </c:pt>
                <c:pt idx="218">
                  <c:v>889109.59289999946</c:v>
                </c:pt>
                <c:pt idx="219">
                  <c:v>887622.44530000002</c:v>
                </c:pt>
                <c:pt idx="220">
                  <c:v>886133.91316999996</c:v>
                </c:pt>
                <c:pt idx="221">
                  <c:v>885513.77906999888</c:v>
                </c:pt>
                <c:pt idx="222">
                  <c:v>887454.13083000004</c:v>
                </c:pt>
                <c:pt idx="223">
                  <c:v>889339.13694</c:v>
                </c:pt>
                <c:pt idx="224">
                  <c:v>891661.63492999936</c:v>
                </c:pt>
                <c:pt idx="225">
                  <c:v>893192.92527000001</c:v>
                </c:pt>
                <c:pt idx="226">
                  <c:v>894479.89483</c:v>
                </c:pt>
                <c:pt idx="227">
                  <c:v>895882.20913999889</c:v>
                </c:pt>
                <c:pt idx="228">
                  <c:v>897838.58818999946</c:v>
                </c:pt>
                <c:pt idx="229">
                  <c:v>900723.60092999996</c:v>
                </c:pt>
                <c:pt idx="230">
                  <c:v>904582.32875999995</c:v>
                </c:pt>
                <c:pt idx="231">
                  <c:v>906387.61592000001</c:v>
                </c:pt>
                <c:pt idx="232">
                  <c:v>906098.69964999915</c:v>
                </c:pt>
                <c:pt idx="233">
                  <c:v>903800.91298999998</c:v>
                </c:pt>
                <c:pt idx="234">
                  <c:v>901607.84540999995</c:v>
                </c:pt>
                <c:pt idx="235">
                  <c:v>900189.34008999995</c:v>
                </c:pt>
                <c:pt idx="236">
                  <c:v>900152.86943000043</c:v>
                </c:pt>
                <c:pt idx="237">
                  <c:v>901710.13882999995</c:v>
                </c:pt>
                <c:pt idx="238">
                  <c:v>904000.44676000043</c:v>
                </c:pt>
                <c:pt idx="239">
                  <c:v>907205.10405999946</c:v>
                </c:pt>
                <c:pt idx="240">
                  <c:v>908719.22895000002</c:v>
                </c:pt>
                <c:pt idx="241">
                  <c:v>908589.86514999997</c:v>
                </c:pt>
                <c:pt idx="242">
                  <c:v>909146.91694999998</c:v>
                </c:pt>
                <c:pt idx="243">
                  <c:v>906906.52780000004</c:v>
                </c:pt>
                <c:pt idx="244">
                  <c:v>903730.31839999999</c:v>
                </c:pt>
                <c:pt idx="245">
                  <c:v>904095.67680000002</c:v>
                </c:pt>
                <c:pt idx="246">
                  <c:v>907938.74976999918</c:v>
                </c:pt>
                <c:pt idx="247">
                  <c:v>911571.12583000003</c:v>
                </c:pt>
                <c:pt idx="248">
                  <c:v>918604.42134999996</c:v>
                </c:pt>
                <c:pt idx="249">
                  <c:v>921300.72470999917</c:v>
                </c:pt>
                <c:pt idx="250">
                  <c:v>926370.72042000003</c:v>
                </c:pt>
                <c:pt idx="251">
                  <c:v>926527.16965000005</c:v>
                </c:pt>
                <c:pt idx="252">
                  <c:v>930249.00808000041</c:v>
                </c:pt>
                <c:pt idx="253">
                  <c:v>933191.31326000043</c:v>
                </c:pt>
                <c:pt idx="254">
                  <c:v>941764.11126000003</c:v>
                </c:pt>
                <c:pt idx="255">
                  <c:v>951678.44961999997</c:v>
                </c:pt>
                <c:pt idx="256">
                  <c:v>961518.79561999917</c:v>
                </c:pt>
                <c:pt idx="257">
                  <c:v>965530.88955999946</c:v>
                </c:pt>
                <c:pt idx="258">
                  <c:v>965697.28158999945</c:v>
                </c:pt>
                <c:pt idx="259">
                  <c:v>965916.15296999947</c:v>
                </c:pt>
                <c:pt idx="260">
                  <c:v>964882.91154999996</c:v>
                </c:pt>
                <c:pt idx="261">
                  <c:v>963743.46131000004</c:v>
                </c:pt>
                <c:pt idx="262">
                  <c:v>959987.50986999937</c:v>
                </c:pt>
                <c:pt idx="263">
                  <c:v>956529.59147999936</c:v>
                </c:pt>
                <c:pt idx="264">
                  <c:v>952567.00566999998</c:v>
                </c:pt>
                <c:pt idx="265">
                  <c:v>947237.50685000059</c:v>
                </c:pt>
                <c:pt idx="266">
                  <c:v>940890.60090999946</c:v>
                </c:pt>
                <c:pt idx="267">
                  <c:v>934525.74471999914</c:v>
                </c:pt>
                <c:pt idx="268">
                  <c:v>930454.14627999999</c:v>
                </c:pt>
                <c:pt idx="269">
                  <c:v>927171.56007999997</c:v>
                </c:pt>
                <c:pt idx="270">
                  <c:v>923769.48494999891</c:v>
                </c:pt>
                <c:pt idx="271">
                  <c:v>921110.17446999915</c:v>
                </c:pt>
                <c:pt idx="272">
                  <c:v>919988.98726999946</c:v>
                </c:pt>
                <c:pt idx="273">
                  <c:v>918895.35932000005</c:v>
                </c:pt>
                <c:pt idx="274">
                  <c:v>917997.91700000002</c:v>
                </c:pt>
                <c:pt idx="275">
                  <c:v>916186.06250999996</c:v>
                </c:pt>
                <c:pt idx="276">
                  <c:v>914056.77052999916</c:v>
                </c:pt>
                <c:pt idx="277">
                  <c:v>911894.89873999998</c:v>
                </c:pt>
                <c:pt idx="278">
                  <c:v>910358.92864000041</c:v>
                </c:pt>
                <c:pt idx="279">
                  <c:v>909678.61948999937</c:v>
                </c:pt>
                <c:pt idx="280">
                  <c:v>909731.40304999996</c:v>
                </c:pt>
                <c:pt idx="281">
                  <c:v>908201.55349000043</c:v>
                </c:pt>
                <c:pt idx="282">
                  <c:v>905002.45594000001</c:v>
                </c:pt>
                <c:pt idx="283">
                  <c:v>900055.07001999917</c:v>
                </c:pt>
                <c:pt idx="284">
                  <c:v>895193.08884999936</c:v>
                </c:pt>
                <c:pt idx="285">
                  <c:v>891325.47982000001</c:v>
                </c:pt>
                <c:pt idx="286">
                  <c:v>888771.84074999997</c:v>
                </c:pt>
                <c:pt idx="287">
                  <c:v>887699.41610999999</c:v>
                </c:pt>
                <c:pt idx="288">
                  <c:v>887276.43206000002</c:v>
                </c:pt>
                <c:pt idx="289">
                  <c:v>887645.44936999946</c:v>
                </c:pt>
                <c:pt idx="290">
                  <c:v>886281.77508999931</c:v>
                </c:pt>
                <c:pt idx="291">
                  <c:v>883232.06571999996</c:v>
                </c:pt>
                <c:pt idx="292">
                  <c:v>880498.18110999931</c:v>
                </c:pt>
                <c:pt idx="293">
                  <c:v>874940.21458999917</c:v>
                </c:pt>
                <c:pt idx="294">
                  <c:v>868680.31709999999</c:v>
                </c:pt>
                <c:pt idx="295">
                  <c:v>865327.12442999997</c:v>
                </c:pt>
                <c:pt idx="296">
                  <c:v>864845.49203999946</c:v>
                </c:pt>
                <c:pt idx="297">
                  <c:v>864255.52029999997</c:v>
                </c:pt>
                <c:pt idx="298">
                  <c:v>866639.33187000058</c:v>
                </c:pt>
                <c:pt idx="299">
                  <c:v>865483.84993999999</c:v>
                </c:pt>
                <c:pt idx="300">
                  <c:v>866250.31027999998</c:v>
                </c:pt>
                <c:pt idx="301">
                  <c:v>862983.26968999999</c:v>
                </c:pt>
                <c:pt idx="302">
                  <c:v>863254.19530999917</c:v>
                </c:pt>
                <c:pt idx="303">
                  <c:v>862922.81584000005</c:v>
                </c:pt>
                <c:pt idx="304">
                  <c:v>867575.99864999996</c:v>
                </c:pt>
                <c:pt idx="305">
                  <c:v>872910.67446999915</c:v>
                </c:pt>
                <c:pt idx="306">
                  <c:v>878056.17505999946</c:v>
                </c:pt>
                <c:pt idx="307">
                  <c:v>878048.07805999997</c:v>
                </c:pt>
                <c:pt idx="308">
                  <c:v>874731.56415999937</c:v>
                </c:pt>
                <c:pt idx="309">
                  <c:v>871236.21242</c:v>
                </c:pt>
                <c:pt idx="310">
                  <c:v>866658.10303</c:v>
                </c:pt>
                <c:pt idx="311">
                  <c:v>862130.65361000004</c:v>
                </c:pt>
                <c:pt idx="312">
                  <c:v>855619.200149999</c:v>
                </c:pt>
                <c:pt idx="313">
                  <c:v>849707.43388000072</c:v>
                </c:pt>
                <c:pt idx="314">
                  <c:v>843521.99080999999</c:v>
                </c:pt>
                <c:pt idx="315">
                  <c:v>837435.79413999885</c:v>
                </c:pt>
                <c:pt idx="316">
                  <c:v>830899.91131999996</c:v>
                </c:pt>
                <c:pt idx="317">
                  <c:v>824610.10373999947</c:v>
                </c:pt>
                <c:pt idx="318">
                  <c:v>821700.42453999945</c:v>
                </c:pt>
                <c:pt idx="319">
                  <c:v>819847.94368000072</c:v>
                </c:pt>
                <c:pt idx="320">
                  <c:v>818174.22548999998</c:v>
                </c:pt>
                <c:pt idx="321">
                  <c:v>817880.82602000074</c:v>
                </c:pt>
                <c:pt idx="322">
                  <c:v>818979.39749</c:v>
                </c:pt>
                <c:pt idx="323">
                  <c:v>820786.98849999998</c:v>
                </c:pt>
                <c:pt idx="324">
                  <c:v>822969.03697999998</c:v>
                </c:pt>
                <c:pt idx="325">
                  <c:v>824042.73040999996</c:v>
                </c:pt>
                <c:pt idx="326">
                  <c:v>824573.37612999999</c:v>
                </c:pt>
                <c:pt idx="327">
                  <c:v>824856.05006000004</c:v>
                </c:pt>
                <c:pt idx="328">
                  <c:v>825626.52046999999</c:v>
                </c:pt>
                <c:pt idx="329">
                  <c:v>827172.19423999917</c:v>
                </c:pt>
                <c:pt idx="330">
                  <c:v>829385.65940999996</c:v>
                </c:pt>
                <c:pt idx="331">
                  <c:v>830310.24606000003</c:v>
                </c:pt>
                <c:pt idx="332">
                  <c:v>829422.79715999914</c:v>
                </c:pt>
                <c:pt idx="333">
                  <c:v>826642.20199999947</c:v>
                </c:pt>
                <c:pt idx="334">
                  <c:v>823906.90778999997</c:v>
                </c:pt>
                <c:pt idx="335">
                  <c:v>822386.29009999917</c:v>
                </c:pt>
                <c:pt idx="336">
                  <c:v>822315.90749999997</c:v>
                </c:pt>
                <c:pt idx="337">
                  <c:v>824171.44556000002</c:v>
                </c:pt>
                <c:pt idx="338">
                  <c:v>827008.39948000002</c:v>
                </c:pt>
                <c:pt idx="339">
                  <c:v>830955.35130000045</c:v>
                </c:pt>
                <c:pt idx="340">
                  <c:v>833236.8081500004</c:v>
                </c:pt>
                <c:pt idx="341">
                  <c:v>833772.59609000001</c:v>
                </c:pt>
                <c:pt idx="342">
                  <c:v>834736.35493999999</c:v>
                </c:pt>
                <c:pt idx="343">
                  <c:v>832203.63471999916</c:v>
                </c:pt>
                <c:pt idx="344">
                  <c:v>828827.60285000002</c:v>
                </c:pt>
                <c:pt idx="345">
                  <c:v>828342.31044000003</c:v>
                </c:pt>
                <c:pt idx="346">
                  <c:v>830715.49184999999</c:v>
                </c:pt>
                <c:pt idx="347">
                  <c:v>832804.87711999915</c:v>
                </c:pt>
                <c:pt idx="348">
                  <c:v>837859.89141000004</c:v>
                </c:pt>
                <c:pt idx="349">
                  <c:v>839430.30429</c:v>
                </c:pt>
                <c:pt idx="350">
                  <c:v>842761.71608000004</c:v>
                </c:pt>
                <c:pt idx="351">
                  <c:v>842467.21621999936</c:v>
                </c:pt>
                <c:pt idx="352">
                  <c:v>846466.84069000045</c:v>
                </c:pt>
                <c:pt idx="353">
                  <c:v>849988.80564999999</c:v>
                </c:pt>
                <c:pt idx="354">
                  <c:v>859329.17852999945</c:v>
                </c:pt>
                <c:pt idx="355">
                  <c:v>869438.96412000002</c:v>
                </c:pt>
                <c:pt idx="356">
                  <c:v>879568.97376999946</c:v>
                </c:pt>
                <c:pt idx="357">
                  <c:v>884502.10387999937</c:v>
                </c:pt>
                <c:pt idx="358">
                  <c:v>885627.73679999996</c:v>
                </c:pt>
                <c:pt idx="359">
                  <c:v>885475.66035000002</c:v>
                </c:pt>
                <c:pt idx="360">
                  <c:v>883808.43030000001</c:v>
                </c:pt>
                <c:pt idx="361">
                  <c:v>881334.09195999999</c:v>
                </c:pt>
                <c:pt idx="362">
                  <c:v>876546.84719</c:v>
                </c:pt>
                <c:pt idx="363">
                  <c:v>872048.76376</c:v>
                </c:pt>
                <c:pt idx="364">
                  <c:v>866945.41385000071</c:v>
                </c:pt>
                <c:pt idx="365">
                  <c:v>861680.37430999917</c:v>
                </c:pt>
                <c:pt idx="366">
                  <c:v>855828.47163000004</c:v>
                </c:pt>
                <c:pt idx="367">
                  <c:v>850010.58831999917</c:v>
                </c:pt>
                <c:pt idx="368">
                  <c:v>848911.07765999937</c:v>
                </c:pt>
                <c:pt idx="369">
                  <c:v>848886.42930999945</c:v>
                </c:pt>
                <c:pt idx="370">
                  <c:v>848821.49849999999</c:v>
                </c:pt>
                <c:pt idx="371">
                  <c:v>850282.24155999999</c:v>
                </c:pt>
                <c:pt idx="372">
                  <c:v>853362.64625999995</c:v>
                </c:pt>
                <c:pt idx="373">
                  <c:v>857060.86947000003</c:v>
                </c:pt>
                <c:pt idx="374">
                  <c:v>860569.59478999919</c:v>
                </c:pt>
                <c:pt idx="375">
                  <c:v>862467.16868000058</c:v>
                </c:pt>
                <c:pt idx="376">
                  <c:v>863242.81611000001</c:v>
                </c:pt>
                <c:pt idx="377">
                  <c:v>863480.79133999918</c:v>
                </c:pt>
                <c:pt idx="378">
                  <c:v>864295.93943000003</c:v>
                </c:pt>
                <c:pt idx="379">
                  <c:v>865737.02748000005</c:v>
                </c:pt>
                <c:pt idx="380">
                  <c:v>867873.95658000058</c:v>
                </c:pt>
                <c:pt idx="381">
                  <c:v>868756.09612</c:v>
                </c:pt>
                <c:pt idx="382">
                  <c:v>867505.41113999998</c:v>
                </c:pt>
                <c:pt idx="383">
                  <c:v>863958.91540000041</c:v>
                </c:pt>
                <c:pt idx="384">
                  <c:v>860948.47911999887</c:v>
                </c:pt>
                <c:pt idx="385">
                  <c:v>859222.14272</c:v>
                </c:pt>
                <c:pt idx="386">
                  <c:v>859118.59508</c:v>
                </c:pt>
                <c:pt idx="387">
                  <c:v>861522.33031999937</c:v>
                </c:pt>
                <c:pt idx="388">
                  <c:v>865302.82247999997</c:v>
                </c:pt>
                <c:pt idx="389">
                  <c:v>870438.41720999999</c:v>
                </c:pt>
                <c:pt idx="390">
                  <c:v>873565.00644999999</c:v>
                </c:pt>
                <c:pt idx="391">
                  <c:v>874840.47483999946</c:v>
                </c:pt>
                <c:pt idx="392">
                  <c:v>876362.87381000002</c:v>
                </c:pt>
                <c:pt idx="393">
                  <c:v>873465.47372999997</c:v>
                </c:pt>
                <c:pt idx="394">
                  <c:v>869512.91445000004</c:v>
                </c:pt>
                <c:pt idx="395">
                  <c:v>868430.23143000004</c:v>
                </c:pt>
                <c:pt idx="396">
                  <c:v>870235.62870999996</c:v>
                </c:pt>
                <c:pt idx="397">
                  <c:v>871541.34537999996</c:v>
                </c:pt>
                <c:pt idx="398">
                  <c:v>875917.33979</c:v>
                </c:pt>
                <c:pt idx="399">
                  <c:v>877118.34329999995</c:v>
                </c:pt>
                <c:pt idx="400">
                  <c:v>880017.75330999936</c:v>
                </c:pt>
                <c:pt idx="401">
                  <c:v>879666.73940999946</c:v>
                </c:pt>
                <c:pt idx="402">
                  <c:v>884870.62706999946</c:v>
                </c:pt>
                <c:pt idx="403">
                  <c:v>889722.17896999931</c:v>
                </c:pt>
                <c:pt idx="404">
                  <c:v>901199.54400999937</c:v>
                </c:pt>
                <c:pt idx="405">
                  <c:v>913286.64228999999</c:v>
                </c:pt>
                <c:pt idx="406">
                  <c:v>925652.08340999996</c:v>
                </c:pt>
                <c:pt idx="407">
                  <c:v>932255.05776</c:v>
                </c:pt>
                <c:pt idx="408">
                  <c:v>934464.77658999944</c:v>
                </c:pt>
                <c:pt idx="409">
                  <c:v>934644.64569999999</c:v>
                </c:pt>
                <c:pt idx="410">
                  <c:v>932854.90341999999</c:v>
                </c:pt>
                <c:pt idx="411">
                  <c:v>929671.89315000002</c:v>
                </c:pt>
                <c:pt idx="412">
                  <c:v>923940.21260999946</c:v>
                </c:pt>
                <c:pt idx="413">
                  <c:v>918536.63095000002</c:v>
                </c:pt>
                <c:pt idx="414">
                  <c:v>912269.11401999916</c:v>
                </c:pt>
                <c:pt idx="415">
                  <c:v>906045.98340000003</c:v>
                </c:pt>
                <c:pt idx="416">
                  <c:v>899194.94246000005</c:v>
                </c:pt>
                <c:pt idx="417">
                  <c:v>892441.32184999995</c:v>
                </c:pt>
                <c:pt idx="418">
                  <c:v>892141.79778999917</c:v>
                </c:pt>
                <c:pt idx="419">
                  <c:v>892833.56453999947</c:v>
                </c:pt>
                <c:pt idx="420">
                  <c:v>893459.51853</c:v>
                </c:pt>
                <c:pt idx="421">
                  <c:v>895947.18486999918</c:v>
                </c:pt>
                <c:pt idx="422">
                  <c:v>899272.94197000004</c:v>
                </c:pt>
                <c:pt idx="423">
                  <c:v>903703.99679999996</c:v>
                </c:pt>
                <c:pt idx="424">
                  <c:v>907835.79876999918</c:v>
                </c:pt>
                <c:pt idx="425">
                  <c:v>909763.74728000001</c:v>
                </c:pt>
                <c:pt idx="426">
                  <c:v>910162.83209000004</c:v>
                </c:pt>
                <c:pt idx="427">
                  <c:v>909933.73995999945</c:v>
                </c:pt>
                <c:pt idx="428">
                  <c:v>910402.52809000004</c:v>
                </c:pt>
                <c:pt idx="429">
                  <c:v>911681.78662000003</c:v>
                </c:pt>
                <c:pt idx="430">
                  <c:v>913860.09717999899</c:v>
                </c:pt>
                <c:pt idx="431">
                  <c:v>914855.17680999998</c:v>
                </c:pt>
                <c:pt idx="432">
                  <c:v>913616.79619999917</c:v>
                </c:pt>
                <c:pt idx="433">
                  <c:v>908079.97806999937</c:v>
                </c:pt>
                <c:pt idx="434">
                  <c:v>902694.77041999914</c:v>
                </c:pt>
                <c:pt idx="435">
                  <c:v>897973.12670000002</c:v>
                </c:pt>
                <c:pt idx="436">
                  <c:v>894119.94918</c:v>
                </c:pt>
                <c:pt idx="437">
                  <c:v>891801.52425999998</c:v>
                </c:pt>
                <c:pt idx="438">
                  <c:v>890116.99753999931</c:v>
                </c:pt>
                <c:pt idx="439">
                  <c:v>889151.84705999994</c:v>
                </c:pt>
                <c:pt idx="440">
                  <c:v>886454.05073000002</c:v>
                </c:pt>
                <c:pt idx="441">
                  <c:v>882338.16952</c:v>
                </c:pt>
                <c:pt idx="442">
                  <c:v>878281.25468000001</c:v>
                </c:pt>
                <c:pt idx="443">
                  <c:v>870943.38387000002</c:v>
                </c:pt>
                <c:pt idx="444">
                  <c:v>862787.23588000005</c:v>
                </c:pt>
                <c:pt idx="445">
                  <c:v>856664.13569000002</c:v>
                </c:pt>
                <c:pt idx="446">
                  <c:v>852490.9988300004</c:v>
                </c:pt>
                <c:pt idx="447">
                  <c:v>847880.08420999919</c:v>
                </c:pt>
                <c:pt idx="448">
                  <c:v>845533.57128000003</c:v>
                </c:pt>
                <c:pt idx="449">
                  <c:v>840874.73325000005</c:v>
                </c:pt>
                <c:pt idx="450">
                  <c:v>837557.22816999932</c:v>
                </c:pt>
                <c:pt idx="451">
                  <c:v>831964.37600000005</c:v>
                </c:pt>
                <c:pt idx="452">
                  <c:v>830597.07332999946</c:v>
                </c:pt>
                <c:pt idx="453">
                  <c:v>828941.48473999917</c:v>
                </c:pt>
                <c:pt idx="454">
                  <c:v>832072.91636000003</c:v>
                </c:pt>
                <c:pt idx="455">
                  <c:v>835423.37823999999</c:v>
                </c:pt>
                <c:pt idx="456">
                  <c:v>838778.77221999899</c:v>
                </c:pt>
                <c:pt idx="457">
                  <c:v>837799.43613000005</c:v>
                </c:pt>
                <c:pt idx="458">
                  <c:v>833547.48381000001</c:v>
                </c:pt>
                <c:pt idx="459">
                  <c:v>827866.34880000073</c:v>
                </c:pt>
                <c:pt idx="460">
                  <c:v>820860.28790999914</c:v>
                </c:pt>
                <c:pt idx="461">
                  <c:v>812947.04058999999</c:v>
                </c:pt>
                <c:pt idx="462">
                  <c:v>803310.46984000003</c:v>
                </c:pt>
                <c:pt idx="463">
                  <c:v>794071.42397</c:v>
                </c:pt>
                <c:pt idx="464">
                  <c:v>784344.51997999917</c:v>
                </c:pt>
                <c:pt idx="465">
                  <c:v>774851.11873999937</c:v>
                </c:pt>
                <c:pt idx="466">
                  <c:v>765113.84923000005</c:v>
                </c:pt>
                <c:pt idx="467">
                  <c:v>755669.76470000006</c:v>
                </c:pt>
                <c:pt idx="468">
                  <c:v>751052.37789999996</c:v>
                </c:pt>
                <c:pt idx="469">
                  <c:v>747076.53035999998</c:v>
                </c:pt>
                <c:pt idx="470">
                  <c:v>742948.42145000072</c:v>
                </c:pt>
                <c:pt idx="471">
                  <c:v>740110.04730999947</c:v>
                </c:pt>
                <c:pt idx="472">
                  <c:v>737822.02234999917</c:v>
                </c:pt>
                <c:pt idx="473">
                  <c:v>736363.18889999937</c:v>
                </c:pt>
                <c:pt idx="474">
                  <c:v>734677.78301999916</c:v>
                </c:pt>
                <c:pt idx="475">
                  <c:v>731387.15092000004</c:v>
                </c:pt>
                <c:pt idx="476">
                  <c:v>727039.76438999944</c:v>
                </c:pt>
                <c:pt idx="477">
                  <c:v>722305.28118999931</c:v>
                </c:pt>
                <c:pt idx="478">
                  <c:v>718149.79859999917</c:v>
                </c:pt>
                <c:pt idx="479">
                  <c:v>714610.51528000005</c:v>
                </c:pt>
                <c:pt idx="480">
                  <c:v>711768.21008999937</c:v>
                </c:pt>
                <c:pt idx="481">
                  <c:v>708111.79851999879</c:v>
                </c:pt>
                <c:pt idx="482">
                  <c:v>702921.81068000058</c:v>
                </c:pt>
                <c:pt idx="483">
                  <c:v>696188.28450999886</c:v>
                </c:pt>
                <c:pt idx="484">
                  <c:v>690436.07987999916</c:v>
                </c:pt>
                <c:pt idx="485">
                  <c:v>686134.69168000005</c:v>
                </c:pt>
                <c:pt idx="486">
                  <c:v>683474.50517999916</c:v>
                </c:pt>
                <c:pt idx="487">
                  <c:v>683069.55114999996</c:v>
                </c:pt>
                <c:pt idx="488">
                  <c:v>684011.35189000075</c:v>
                </c:pt>
                <c:pt idx="489">
                  <c:v>686237.31718999997</c:v>
                </c:pt>
                <c:pt idx="490">
                  <c:v>687146.62303999998</c:v>
                </c:pt>
                <c:pt idx="491">
                  <c:v>686829.67336999916</c:v>
                </c:pt>
                <c:pt idx="492">
                  <c:v>686862.33597000001</c:v>
                </c:pt>
                <c:pt idx="493">
                  <c:v>683659.04949999996</c:v>
                </c:pt>
                <c:pt idx="494">
                  <c:v>679787.91033999936</c:v>
                </c:pt>
                <c:pt idx="495">
                  <c:v>678199.77524999878</c:v>
                </c:pt>
                <c:pt idx="496">
                  <c:v>678892.38107</c:v>
                </c:pt>
                <c:pt idx="497">
                  <c:v>679275.67706999916</c:v>
                </c:pt>
                <c:pt idx="498">
                  <c:v>682063.82729000004</c:v>
                </c:pt>
                <c:pt idx="499">
                  <c:v>682486.34007000003</c:v>
                </c:pt>
                <c:pt idx="500">
                  <c:v>684233.10400999931</c:v>
                </c:pt>
                <c:pt idx="501">
                  <c:v>683534.61200999946</c:v>
                </c:pt>
                <c:pt idx="502">
                  <c:v>687109.24219999916</c:v>
                </c:pt>
                <c:pt idx="503">
                  <c:v>690411.00107</c:v>
                </c:pt>
                <c:pt idx="504">
                  <c:v>698783.76699999999</c:v>
                </c:pt>
                <c:pt idx="505">
                  <c:v>707646.34285000071</c:v>
                </c:pt>
                <c:pt idx="506">
                  <c:v>716748.69562000001</c:v>
                </c:pt>
                <c:pt idx="507">
                  <c:v>721482.14169000043</c:v>
                </c:pt>
                <c:pt idx="508">
                  <c:v>722890.09972999932</c:v>
                </c:pt>
                <c:pt idx="509">
                  <c:v>722778.29109999945</c:v>
                </c:pt>
                <c:pt idx="510">
                  <c:v>721187.89179999998</c:v>
                </c:pt>
                <c:pt idx="511">
                  <c:v>718540.72420000006</c:v>
                </c:pt>
                <c:pt idx="512">
                  <c:v>713965.90685000073</c:v>
                </c:pt>
                <c:pt idx="513">
                  <c:v>709654.67281999916</c:v>
                </c:pt>
                <c:pt idx="514">
                  <c:v>704697.36986000044</c:v>
                </c:pt>
                <c:pt idx="515">
                  <c:v>699779.35401999997</c:v>
                </c:pt>
                <c:pt idx="516">
                  <c:v>694382.3345</c:v>
                </c:pt>
                <c:pt idx="517">
                  <c:v>689061.32210999937</c:v>
                </c:pt>
                <c:pt idx="518">
                  <c:v>688645.71810999932</c:v>
                </c:pt>
                <c:pt idx="519">
                  <c:v>688995.92679000041</c:v>
                </c:pt>
                <c:pt idx="520">
                  <c:v>689306.99900999945</c:v>
                </c:pt>
                <c:pt idx="521">
                  <c:v>691045.28536999901</c:v>
                </c:pt>
                <c:pt idx="522">
                  <c:v>693428.51526999997</c:v>
                </c:pt>
                <c:pt idx="523">
                  <c:v>696661.05703000003</c:v>
                </c:pt>
                <c:pt idx="524">
                  <c:v>699671.22468999936</c:v>
                </c:pt>
                <c:pt idx="525">
                  <c:v>701008.93432999996</c:v>
                </c:pt>
                <c:pt idx="526">
                  <c:v>701185.17047999916</c:v>
                </c:pt>
                <c:pt idx="527">
                  <c:v>700891.46136000042</c:v>
                </c:pt>
                <c:pt idx="528">
                  <c:v>701145.10916999879</c:v>
                </c:pt>
                <c:pt idx="529">
                  <c:v>702031.31463000004</c:v>
                </c:pt>
                <c:pt idx="530">
                  <c:v>703622.66206999996</c:v>
                </c:pt>
                <c:pt idx="531">
                  <c:v>704312.61832000001</c:v>
                </c:pt>
                <c:pt idx="532">
                  <c:v>703301.59459999879</c:v>
                </c:pt>
                <c:pt idx="533">
                  <c:v>700421.71830999944</c:v>
                </c:pt>
                <c:pt idx="534">
                  <c:v>697960.55970999936</c:v>
                </c:pt>
                <c:pt idx="535">
                  <c:v>696507.23300000001</c:v>
                </c:pt>
                <c:pt idx="536">
                  <c:v>696346.25976999919</c:v>
                </c:pt>
                <c:pt idx="537">
                  <c:v>698195.56926999998</c:v>
                </c:pt>
                <c:pt idx="538">
                  <c:v>701154.67838000006</c:v>
                </c:pt>
                <c:pt idx="539">
                  <c:v>705205.71580000001</c:v>
                </c:pt>
                <c:pt idx="540">
                  <c:v>707642.99378999998</c:v>
                </c:pt>
                <c:pt idx="541">
                  <c:v>708597.94224999996</c:v>
                </c:pt>
                <c:pt idx="542">
                  <c:v>709766.01189000043</c:v>
                </c:pt>
                <c:pt idx="543">
                  <c:v>707380.86395000073</c:v>
                </c:pt>
                <c:pt idx="544">
                  <c:v>704181.93148000073</c:v>
                </c:pt>
                <c:pt idx="545">
                  <c:v>703296.55558000004</c:v>
                </c:pt>
                <c:pt idx="546">
                  <c:v>704735.39743000001</c:v>
                </c:pt>
                <c:pt idx="547">
                  <c:v>705775.90009999997</c:v>
                </c:pt>
                <c:pt idx="548">
                  <c:v>709296.52376999997</c:v>
                </c:pt>
                <c:pt idx="549">
                  <c:v>710266.04136000003</c:v>
                </c:pt>
                <c:pt idx="550">
                  <c:v>712582.67656999931</c:v>
                </c:pt>
                <c:pt idx="551">
                  <c:v>712273.10926999932</c:v>
                </c:pt>
                <c:pt idx="552">
                  <c:v>716449.17045999947</c:v>
                </c:pt>
                <c:pt idx="553">
                  <c:v>720292.59233999916</c:v>
                </c:pt>
                <c:pt idx="554">
                  <c:v>729463.76301</c:v>
                </c:pt>
                <c:pt idx="555">
                  <c:v>739129.71549999947</c:v>
                </c:pt>
                <c:pt idx="556">
                  <c:v>749031.55613000004</c:v>
                </c:pt>
                <c:pt idx="557">
                  <c:v>754301.55448000005</c:v>
                </c:pt>
                <c:pt idx="558">
                  <c:v>756044.46444999997</c:v>
                </c:pt>
                <c:pt idx="559">
                  <c:v>756172.25869000005</c:v>
                </c:pt>
                <c:pt idx="560">
                  <c:v>754729.13049999997</c:v>
                </c:pt>
                <c:pt idx="561">
                  <c:v>752154.48193000001</c:v>
                </c:pt>
                <c:pt idx="562">
                  <c:v>747535.62208999996</c:v>
                </c:pt>
                <c:pt idx="563">
                  <c:v>743187.42747999937</c:v>
                </c:pt>
                <c:pt idx="564">
                  <c:v>738150.07683000003</c:v>
                </c:pt>
                <c:pt idx="565">
                  <c:v>733144.73490999918</c:v>
                </c:pt>
                <c:pt idx="566">
                  <c:v>727621.91631</c:v>
                </c:pt>
                <c:pt idx="567">
                  <c:v>722169.44073999999</c:v>
                </c:pt>
                <c:pt idx="568">
                  <c:v>721884.20559999917</c:v>
                </c:pt>
                <c:pt idx="569">
                  <c:v>722402.66916999931</c:v>
                </c:pt>
                <c:pt idx="570">
                  <c:v>722875.83374999999</c:v>
                </c:pt>
                <c:pt idx="571">
                  <c:v>724851.95316000003</c:v>
                </c:pt>
                <c:pt idx="572">
                  <c:v>727504.36365000077</c:v>
                </c:pt>
                <c:pt idx="573">
                  <c:v>731049.03506999998</c:v>
                </c:pt>
                <c:pt idx="574">
                  <c:v>734354.1814</c:v>
                </c:pt>
                <c:pt idx="575">
                  <c:v>735888.95762000058</c:v>
                </c:pt>
                <c:pt idx="576">
                  <c:v>736192.41423999937</c:v>
                </c:pt>
                <c:pt idx="577">
                  <c:v>735997.44874000002</c:v>
                </c:pt>
                <c:pt idx="578">
                  <c:v>736382.61869999999</c:v>
                </c:pt>
                <c:pt idx="579">
                  <c:v>737437.79706999916</c:v>
                </c:pt>
                <c:pt idx="580">
                  <c:v>739242.25266999996</c:v>
                </c:pt>
                <c:pt idx="581">
                  <c:v>740090.52270999947</c:v>
                </c:pt>
                <c:pt idx="582">
                  <c:v>739139.08298999944</c:v>
                </c:pt>
                <c:pt idx="583">
                  <c:v>736203.96076000005</c:v>
                </c:pt>
                <c:pt idx="584">
                  <c:v>733704.72860999999</c:v>
                </c:pt>
                <c:pt idx="585">
                  <c:v>732260.25263</c:v>
                </c:pt>
                <c:pt idx="586">
                  <c:v>732173.94186000072</c:v>
                </c:pt>
                <c:pt idx="587">
                  <c:v>734205.89749</c:v>
                </c:pt>
                <c:pt idx="588">
                  <c:v>737407.26249999937</c:v>
                </c:pt>
                <c:pt idx="589">
                  <c:v>741759.10730999918</c:v>
                </c:pt>
                <c:pt idx="590">
                  <c:v>744404.34429000004</c:v>
                </c:pt>
                <c:pt idx="591">
                  <c:v>745483.53449999937</c:v>
                </c:pt>
                <c:pt idx="592">
                  <c:v>746789.48190999997</c:v>
                </c:pt>
                <c:pt idx="593">
                  <c:v>744341.01033999946</c:v>
                </c:pt>
                <c:pt idx="594">
                  <c:v>741038.35092000058</c:v>
                </c:pt>
                <c:pt idx="595">
                  <c:v>740178.60973999917</c:v>
                </c:pt>
                <c:pt idx="596">
                  <c:v>741771.76050999947</c:v>
                </c:pt>
                <c:pt idx="597">
                  <c:v>742943.46947999997</c:v>
                </c:pt>
                <c:pt idx="598">
                  <c:v>746735.16073</c:v>
                </c:pt>
                <c:pt idx="599">
                  <c:v>747832.12821</c:v>
                </c:pt>
                <c:pt idx="600">
                  <c:v>750345.05694000004</c:v>
                </c:pt>
                <c:pt idx="601">
                  <c:v>748659.01475999947</c:v>
                </c:pt>
                <c:pt idx="602">
                  <c:v>750588.36854000005</c:v>
                </c:pt>
                <c:pt idx="603">
                  <c:v>751889.97279999917</c:v>
                </c:pt>
                <c:pt idx="604">
                  <c:v>757490.12440999947</c:v>
                </c:pt>
                <c:pt idx="605">
                  <c:v>763127.28502999945</c:v>
                </c:pt>
                <c:pt idx="606">
                  <c:v>768634.34251999937</c:v>
                </c:pt>
                <c:pt idx="607">
                  <c:v>769895.94528999995</c:v>
                </c:pt>
                <c:pt idx="608">
                  <c:v>768061.93761999998</c:v>
                </c:pt>
                <c:pt idx="609">
                  <c:v>764903.57494999899</c:v>
                </c:pt>
                <c:pt idx="610">
                  <c:v>760505.11170999997</c:v>
                </c:pt>
                <c:pt idx="611">
                  <c:v>755274.85662000102</c:v>
                </c:pt>
                <c:pt idx="612">
                  <c:v>748455.32504000003</c:v>
                </c:pt>
                <c:pt idx="613">
                  <c:v>742073.28490999888</c:v>
                </c:pt>
                <c:pt idx="614">
                  <c:v>735269.86525000073</c:v>
                </c:pt>
                <c:pt idx="615">
                  <c:v>728660.75584</c:v>
                </c:pt>
                <c:pt idx="616">
                  <c:v>721751.50020000001</c:v>
                </c:pt>
                <c:pt idx="617">
                  <c:v>715046.59459999879</c:v>
                </c:pt>
                <c:pt idx="618">
                  <c:v>712883.77470999886</c:v>
                </c:pt>
                <c:pt idx="619">
                  <c:v>711349.78955999878</c:v>
                </c:pt>
                <c:pt idx="620">
                  <c:v>709708.95984000002</c:v>
                </c:pt>
                <c:pt idx="621">
                  <c:v>709304.47248</c:v>
                </c:pt>
                <c:pt idx="622">
                  <c:v>709391.68997999886</c:v>
                </c:pt>
                <c:pt idx="623">
                  <c:v>710151.64275999996</c:v>
                </c:pt>
                <c:pt idx="624">
                  <c:v>710604.73014999914</c:v>
                </c:pt>
                <c:pt idx="625">
                  <c:v>709469.79432999878</c:v>
                </c:pt>
                <c:pt idx="626">
                  <c:v>707281.74155000004</c:v>
                </c:pt>
                <c:pt idx="627">
                  <c:v>704713.16477999918</c:v>
                </c:pt>
                <c:pt idx="628">
                  <c:v>702701.59242</c:v>
                </c:pt>
                <c:pt idx="629">
                  <c:v>701296.61991999915</c:v>
                </c:pt>
                <c:pt idx="630">
                  <c:v>700542.60834999918</c:v>
                </c:pt>
                <c:pt idx="631">
                  <c:v>698949.02168000059</c:v>
                </c:pt>
                <c:pt idx="632">
                  <c:v>695832.72927999916</c:v>
                </c:pt>
                <c:pt idx="633">
                  <c:v>691091.08129</c:v>
                </c:pt>
                <c:pt idx="634">
                  <c:v>686853.47164</c:v>
                </c:pt>
                <c:pt idx="635">
                  <c:v>683612.04007999937</c:v>
                </c:pt>
                <c:pt idx="636">
                  <c:v>681579.53492999997</c:v>
                </c:pt>
                <c:pt idx="637">
                  <c:v>681356.42813999997</c:v>
                </c:pt>
                <c:pt idx="638">
                  <c:v>682063.77489999915</c:v>
                </c:pt>
                <c:pt idx="639">
                  <c:v>683659.39483</c:v>
                </c:pt>
                <c:pt idx="640">
                  <c:v>683677.42766000004</c:v>
                </c:pt>
                <c:pt idx="641">
                  <c:v>682318.03060000041</c:v>
                </c:pt>
                <c:pt idx="642">
                  <c:v>681177.29980999918</c:v>
                </c:pt>
                <c:pt idx="643">
                  <c:v>676834.64760000003</c:v>
                </c:pt>
                <c:pt idx="644">
                  <c:v>671904.84371000004</c:v>
                </c:pt>
                <c:pt idx="645">
                  <c:v>669211.35666000075</c:v>
                </c:pt>
                <c:pt idx="646">
                  <c:v>668656.02122000058</c:v>
                </c:pt>
                <c:pt idx="647">
                  <c:v>667691.75193999999</c:v>
                </c:pt>
                <c:pt idx="648">
                  <c:v>668946.81496999937</c:v>
                </c:pt>
              </c:numCache>
            </c:numRef>
          </c:yVal>
          <c:smooth val="1"/>
        </c:ser>
        <c:dLbls>
          <c:showLegendKey val="0"/>
          <c:showVal val="0"/>
          <c:showCatName val="0"/>
          <c:showSerName val="0"/>
          <c:showPercent val="0"/>
          <c:showBubbleSize val="0"/>
        </c:dLbls>
        <c:axId val="89598208"/>
        <c:axId val="89604480"/>
      </c:scatterChart>
      <c:valAx>
        <c:axId val="8959820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89604480"/>
        <c:crosses val="autoZero"/>
        <c:crossBetween val="midCat"/>
      </c:valAx>
      <c:valAx>
        <c:axId val="89604480"/>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89598208"/>
        <c:crosses val="autoZero"/>
        <c:crossBetween val="midCat"/>
      </c:valAx>
    </c:plotArea>
    <c:legend>
      <c:legendPos val="r"/>
      <c:overlay val="0"/>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11862</c:v>
                </c:pt>
              </c:strCache>
            </c:strRef>
          </c:tx>
          <c:marker>
            <c:symbol val="none"/>
          </c:marker>
          <c:xVal>
            <c:numRef>
              <c:f>tum_evol_file!$A$2:$A$842</c:f>
              <c:numCache>
                <c:formatCode>General</c:formatCode>
                <c:ptCount val="8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numCache>
            </c:numRef>
          </c:xVal>
          <c:yVal>
            <c:numRef>
              <c:f>tum_evol_file!$B$2:$B$842</c:f>
              <c:numCache>
                <c:formatCode>General</c:formatCode>
                <c:ptCount val="841"/>
                <c:pt idx="0">
                  <c:v>166360</c:v>
                </c:pt>
                <c:pt idx="1">
                  <c:v>165935.09831</c:v>
                </c:pt>
                <c:pt idx="2">
                  <c:v>168822.28539999999</c:v>
                </c:pt>
                <c:pt idx="3">
                  <c:v>168740.06617999999</c:v>
                </c:pt>
                <c:pt idx="4">
                  <c:v>168486.53993999999</c:v>
                </c:pt>
                <c:pt idx="5">
                  <c:v>171743.95910999991</c:v>
                </c:pt>
                <c:pt idx="6">
                  <c:v>171153.34895000001</c:v>
                </c:pt>
                <c:pt idx="7">
                  <c:v>170725.46784000008</c:v>
                </c:pt>
                <c:pt idx="8">
                  <c:v>170079.93288000001</c:v>
                </c:pt>
                <c:pt idx="9">
                  <c:v>169704.69003</c:v>
                </c:pt>
                <c:pt idx="10">
                  <c:v>169270.95282000001</c:v>
                </c:pt>
                <c:pt idx="11">
                  <c:v>171522.59660999998</c:v>
                </c:pt>
                <c:pt idx="12">
                  <c:v>172978.31279</c:v>
                </c:pt>
                <c:pt idx="13">
                  <c:v>174551.03174000001</c:v>
                </c:pt>
                <c:pt idx="14">
                  <c:v>176096.47100999998</c:v>
                </c:pt>
                <c:pt idx="15">
                  <c:v>175678.83287000001</c:v>
                </c:pt>
                <c:pt idx="16">
                  <c:v>174481.77365000008</c:v>
                </c:pt>
                <c:pt idx="17">
                  <c:v>174394.65091</c:v>
                </c:pt>
                <c:pt idx="18">
                  <c:v>174547.36494</c:v>
                </c:pt>
                <c:pt idx="19">
                  <c:v>174133.69068999999</c:v>
                </c:pt>
                <c:pt idx="20">
                  <c:v>173853.92690999998</c:v>
                </c:pt>
                <c:pt idx="21">
                  <c:v>175054.67918000001</c:v>
                </c:pt>
                <c:pt idx="22">
                  <c:v>177744.50085000001</c:v>
                </c:pt>
                <c:pt idx="23">
                  <c:v>178466.88419999985</c:v>
                </c:pt>
                <c:pt idx="24">
                  <c:v>177350.30832000001</c:v>
                </c:pt>
                <c:pt idx="25">
                  <c:v>181777.55777000001</c:v>
                </c:pt>
                <c:pt idx="26">
                  <c:v>182332.37188999998</c:v>
                </c:pt>
                <c:pt idx="27">
                  <c:v>181265.31422</c:v>
                </c:pt>
                <c:pt idx="28">
                  <c:v>182278.33934000001</c:v>
                </c:pt>
                <c:pt idx="29">
                  <c:v>181995.01986</c:v>
                </c:pt>
                <c:pt idx="30">
                  <c:v>181607.5564399999</c:v>
                </c:pt>
                <c:pt idx="31">
                  <c:v>180726.40385999999</c:v>
                </c:pt>
                <c:pt idx="32">
                  <c:v>181290.37844</c:v>
                </c:pt>
                <c:pt idx="33">
                  <c:v>181252.49540999992</c:v>
                </c:pt>
                <c:pt idx="34">
                  <c:v>182284.62424999999</c:v>
                </c:pt>
                <c:pt idx="35">
                  <c:v>183098.02033</c:v>
                </c:pt>
                <c:pt idx="36">
                  <c:v>184556.24555000008</c:v>
                </c:pt>
                <c:pt idx="37">
                  <c:v>186128.17800000001</c:v>
                </c:pt>
                <c:pt idx="38">
                  <c:v>185664.97605</c:v>
                </c:pt>
                <c:pt idx="39">
                  <c:v>184368.31052999999</c:v>
                </c:pt>
                <c:pt idx="40">
                  <c:v>184310.33735000007</c:v>
                </c:pt>
                <c:pt idx="41">
                  <c:v>184547.35857999991</c:v>
                </c:pt>
                <c:pt idx="42">
                  <c:v>184138.6694999999</c:v>
                </c:pt>
                <c:pt idx="43">
                  <c:v>183837.74856000001</c:v>
                </c:pt>
                <c:pt idx="44">
                  <c:v>185069.32582</c:v>
                </c:pt>
                <c:pt idx="45">
                  <c:v>187848.84</c:v>
                </c:pt>
                <c:pt idx="46">
                  <c:v>188598.67984000008</c:v>
                </c:pt>
                <c:pt idx="47">
                  <c:v>187456.17033000008</c:v>
                </c:pt>
                <c:pt idx="48">
                  <c:v>192279.43725000008</c:v>
                </c:pt>
                <c:pt idx="49">
                  <c:v>192905.41383999999</c:v>
                </c:pt>
                <c:pt idx="50">
                  <c:v>191800.34985</c:v>
                </c:pt>
                <c:pt idx="51">
                  <c:v>192784.66555999999</c:v>
                </c:pt>
                <c:pt idx="52">
                  <c:v>192433.7046</c:v>
                </c:pt>
                <c:pt idx="53">
                  <c:v>191971.38582</c:v>
                </c:pt>
                <c:pt idx="54">
                  <c:v>191020.2059400001</c:v>
                </c:pt>
                <c:pt idx="55">
                  <c:v>191757.25091999999</c:v>
                </c:pt>
                <c:pt idx="56">
                  <c:v>191780.26431</c:v>
                </c:pt>
                <c:pt idx="57">
                  <c:v>192793.60986999999</c:v>
                </c:pt>
                <c:pt idx="58">
                  <c:v>193676.98827</c:v>
                </c:pt>
                <c:pt idx="59">
                  <c:v>195162.77614000009</c:v>
                </c:pt>
                <c:pt idx="60">
                  <c:v>196804.05888999999</c:v>
                </c:pt>
                <c:pt idx="61">
                  <c:v>196299.34484999999</c:v>
                </c:pt>
                <c:pt idx="62">
                  <c:v>194922.04950999998</c:v>
                </c:pt>
                <c:pt idx="63">
                  <c:v>194926.11226000008</c:v>
                </c:pt>
                <c:pt idx="64">
                  <c:v>195206.3592699999</c:v>
                </c:pt>
                <c:pt idx="65">
                  <c:v>194798.48588999998</c:v>
                </c:pt>
                <c:pt idx="66">
                  <c:v>194456.30823</c:v>
                </c:pt>
                <c:pt idx="67">
                  <c:v>195694.50075000001</c:v>
                </c:pt>
                <c:pt idx="68">
                  <c:v>198561.33947999991</c:v>
                </c:pt>
                <c:pt idx="69">
                  <c:v>199279.41219999999</c:v>
                </c:pt>
                <c:pt idx="70">
                  <c:v>198137.7715</c:v>
                </c:pt>
                <c:pt idx="71">
                  <c:v>203436.82672999991</c:v>
                </c:pt>
                <c:pt idx="72">
                  <c:v>204190.20290000009</c:v>
                </c:pt>
                <c:pt idx="73">
                  <c:v>203071.34805</c:v>
                </c:pt>
                <c:pt idx="74">
                  <c:v>204053.62982</c:v>
                </c:pt>
                <c:pt idx="75">
                  <c:v>203617.46688999998</c:v>
                </c:pt>
                <c:pt idx="76">
                  <c:v>203054.97448999991</c:v>
                </c:pt>
                <c:pt idx="77">
                  <c:v>202007.00678999998</c:v>
                </c:pt>
                <c:pt idx="78">
                  <c:v>202938.8230899999</c:v>
                </c:pt>
                <c:pt idx="79">
                  <c:v>203064.83872999999</c:v>
                </c:pt>
                <c:pt idx="80">
                  <c:v>204003.65474</c:v>
                </c:pt>
                <c:pt idx="81">
                  <c:v>204905.84091</c:v>
                </c:pt>
                <c:pt idx="82">
                  <c:v>206391.70702000009</c:v>
                </c:pt>
                <c:pt idx="83">
                  <c:v>208115.79596000008</c:v>
                </c:pt>
                <c:pt idx="84">
                  <c:v>207501.7595999999</c:v>
                </c:pt>
                <c:pt idx="85">
                  <c:v>206042.71343</c:v>
                </c:pt>
                <c:pt idx="86">
                  <c:v>206120.93922</c:v>
                </c:pt>
                <c:pt idx="87">
                  <c:v>206495.66062000001</c:v>
                </c:pt>
                <c:pt idx="88">
                  <c:v>206096.95285999999</c:v>
                </c:pt>
                <c:pt idx="89">
                  <c:v>205693.01208000001</c:v>
                </c:pt>
                <c:pt idx="90">
                  <c:v>206920.58283999999</c:v>
                </c:pt>
                <c:pt idx="91">
                  <c:v>209846.5664199999</c:v>
                </c:pt>
                <c:pt idx="92">
                  <c:v>210558.43570999999</c:v>
                </c:pt>
                <c:pt idx="93">
                  <c:v>209443.77126000001</c:v>
                </c:pt>
                <c:pt idx="94">
                  <c:v>215357.69613</c:v>
                </c:pt>
                <c:pt idx="95">
                  <c:v>216307.81975</c:v>
                </c:pt>
                <c:pt idx="96">
                  <c:v>215208.16183</c:v>
                </c:pt>
                <c:pt idx="97">
                  <c:v>216088.3330999999</c:v>
                </c:pt>
                <c:pt idx="98">
                  <c:v>215529.80839999998</c:v>
                </c:pt>
                <c:pt idx="99">
                  <c:v>214810.47449999992</c:v>
                </c:pt>
                <c:pt idx="100">
                  <c:v>213646.27650000001</c:v>
                </c:pt>
                <c:pt idx="101">
                  <c:v>214854.75195999999</c:v>
                </c:pt>
                <c:pt idx="102">
                  <c:v>215085.74823000008</c:v>
                </c:pt>
                <c:pt idx="103">
                  <c:v>215893.93400999991</c:v>
                </c:pt>
                <c:pt idx="104">
                  <c:v>216853.77194000009</c:v>
                </c:pt>
                <c:pt idx="105">
                  <c:v>218344.29335000008</c:v>
                </c:pt>
                <c:pt idx="106">
                  <c:v>220097.24740000008</c:v>
                </c:pt>
                <c:pt idx="107">
                  <c:v>219381.1864699999</c:v>
                </c:pt>
                <c:pt idx="108">
                  <c:v>217828.88007999992</c:v>
                </c:pt>
                <c:pt idx="109">
                  <c:v>218015.27616000001</c:v>
                </c:pt>
                <c:pt idx="110">
                  <c:v>218474.95085999998</c:v>
                </c:pt>
                <c:pt idx="111">
                  <c:v>218155.68827000001</c:v>
                </c:pt>
                <c:pt idx="112">
                  <c:v>217695.38503999991</c:v>
                </c:pt>
                <c:pt idx="113">
                  <c:v>218923.96960999991</c:v>
                </c:pt>
                <c:pt idx="114">
                  <c:v>221867.78138</c:v>
                </c:pt>
                <c:pt idx="115">
                  <c:v>222483.89925999998</c:v>
                </c:pt>
                <c:pt idx="116">
                  <c:v>221434.38069999992</c:v>
                </c:pt>
                <c:pt idx="117">
                  <c:v>228073.5214599999</c:v>
                </c:pt>
                <c:pt idx="118">
                  <c:v>229231.69198999999</c:v>
                </c:pt>
                <c:pt idx="119">
                  <c:v>228154.23875000008</c:v>
                </c:pt>
                <c:pt idx="120">
                  <c:v>228870.16247000001</c:v>
                </c:pt>
                <c:pt idx="121">
                  <c:v>227033.13058</c:v>
                </c:pt>
                <c:pt idx="122">
                  <c:v>224991.01672000001</c:v>
                </c:pt>
                <c:pt idx="123">
                  <c:v>222685.49395999999</c:v>
                </c:pt>
                <c:pt idx="124">
                  <c:v>221129.28732000009</c:v>
                </c:pt>
                <c:pt idx="125">
                  <c:v>218868.34987000001</c:v>
                </c:pt>
                <c:pt idx="126">
                  <c:v>216543.90610999998</c:v>
                </c:pt>
                <c:pt idx="127">
                  <c:v>214288.43655999991</c:v>
                </c:pt>
                <c:pt idx="128">
                  <c:v>212117.31684000001</c:v>
                </c:pt>
                <c:pt idx="129">
                  <c:v>209875.30007999999</c:v>
                </c:pt>
                <c:pt idx="130">
                  <c:v>206678.69438</c:v>
                </c:pt>
                <c:pt idx="131">
                  <c:v>203281.52909999993</c:v>
                </c:pt>
                <c:pt idx="132">
                  <c:v>200593.21896000009</c:v>
                </c:pt>
                <c:pt idx="133">
                  <c:v>197913.10278000004</c:v>
                </c:pt>
                <c:pt idx="134">
                  <c:v>194756.75818999999</c:v>
                </c:pt>
                <c:pt idx="135">
                  <c:v>191355.58892000001</c:v>
                </c:pt>
                <c:pt idx="136">
                  <c:v>188264.20667000001</c:v>
                </c:pt>
                <c:pt idx="137">
                  <c:v>185622.50125</c:v>
                </c:pt>
                <c:pt idx="138">
                  <c:v>182285.74786000009</c:v>
                </c:pt>
                <c:pt idx="139">
                  <c:v>178537.11648</c:v>
                </c:pt>
                <c:pt idx="140">
                  <c:v>177461.8207199999</c:v>
                </c:pt>
                <c:pt idx="141">
                  <c:v>174325.83860999998</c:v>
                </c:pt>
                <c:pt idx="142">
                  <c:v>170534.04128999999</c:v>
                </c:pt>
                <c:pt idx="143">
                  <c:v>167456.33265</c:v>
                </c:pt>
                <c:pt idx="144">
                  <c:v>164200.78073</c:v>
                </c:pt>
                <c:pt idx="145">
                  <c:v>161241.34138</c:v>
                </c:pt>
                <c:pt idx="146">
                  <c:v>158466.40674999999</c:v>
                </c:pt>
                <c:pt idx="147">
                  <c:v>157101.11193000001</c:v>
                </c:pt>
                <c:pt idx="148">
                  <c:v>155434.37697000001</c:v>
                </c:pt>
                <c:pt idx="149">
                  <c:v>153836.83504000001</c:v>
                </c:pt>
                <c:pt idx="150">
                  <c:v>152578.24206000008</c:v>
                </c:pt>
                <c:pt idx="151">
                  <c:v>151616.25844999999</c:v>
                </c:pt>
                <c:pt idx="152">
                  <c:v>150854.27913000001</c:v>
                </c:pt>
                <c:pt idx="153">
                  <c:v>149250.04085000008</c:v>
                </c:pt>
                <c:pt idx="154">
                  <c:v>147480.19940999991</c:v>
                </c:pt>
                <c:pt idx="155">
                  <c:v>146527.4586199999</c:v>
                </c:pt>
                <c:pt idx="156">
                  <c:v>145738.53328999999</c:v>
                </c:pt>
                <c:pt idx="157">
                  <c:v>144667.67978000001</c:v>
                </c:pt>
                <c:pt idx="158">
                  <c:v>143446.9966999999</c:v>
                </c:pt>
                <c:pt idx="159">
                  <c:v>142810.90170999998</c:v>
                </c:pt>
                <c:pt idx="160">
                  <c:v>142719.8823</c:v>
                </c:pt>
                <c:pt idx="161">
                  <c:v>141901.61692000009</c:v>
                </c:pt>
                <c:pt idx="162">
                  <c:v>140708.69052</c:v>
                </c:pt>
                <c:pt idx="163">
                  <c:v>142442.36715000001</c:v>
                </c:pt>
                <c:pt idx="164">
                  <c:v>142090.56761999999</c:v>
                </c:pt>
                <c:pt idx="165">
                  <c:v>140849.28748999999</c:v>
                </c:pt>
                <c:pt idx="166">
                  <c:v>139838.14173</c:v>
                </c:pt>
                <c:pt idx="167">
                  <c:v>138405.91896000001</c:v>
                </c:pt>
                <c:pt idx="168">
                  <c:v>136936.98414999995</c:v>
                </c:pt>
                <c:pt idx="169">
                  <c:v>135435.2728200001</c:v>
                </c:pt>
                <c:pt idx="170">
                  <c:v>135511.68534000008</c:v>
                </c:pt>
                <c:pt idx="171">
                  <c:v>134899.18427</c:v>
                </c:pt>
                <c:pt idx="172">
                  <c:v>134079.66905</c:v>
                </c:pt>
                <c:pt idx="173">
                  <c:v>133462.96122999999</c:v>
                </c:pt>
                <c:pt idx="174">
                  <c:v>133012.63560000001</c:v>
                </c:pt>
                <c:pt idx="175">
                  <c:v>132717.66464</c:v>
                </c:pt>
                <c:pt idx="176">
                  <c:v>131343.20939</c:v>
                </c:pt>
                <c:pt idx="177">
                  <c:v>129574.80129</c:v>
                </c:pt>
                <c:pt idx="178">
                  <c:v>128820.7304</c:v>
                </c:pt>
                <c:pt idx="179">
                  <c:v>128258.71591</c:v>
                </c:pt>
                <c:pt idx="180">
                  <c:v>127252.39786</c:v>
                </c:pt>
                <c:pt idx="181">
                  <c:v>126003.83524</c:v>
                </c:pt>
                <c:pt idx="182">
                  <c:v>125294.10231</c:v>
                </c:pt>
                <c:pt idx="183">
                  <c:v>125138.66994000002</c:v>
                </c:pt>
                <c:pt idx="184">
                  <c:v>124295.77426000002</c:v>
                </c:pt>
                <c:pt idx="185">
                  <c:v>123175.90487999996</c:v>
                </c:pt>
                <c:pt idx="186">
                  <c:v>125428.90698999996</c:v>
                </c:pt>
                <c:pt idx="187">
                  <c:v>125365.14911000004</c:v>
                </c:pt>
                <c:pt idx="188">
                  <c:v>124239.32407</c:v>
                </c:pt>
                <c:pt idx="189">
                  <c:v>123180.34467999997</c:v>
                </c:pt>
                <c:pt idx="190">
                  <c:v>121729.81082</c:v>
                </c:pt>
                <c:pt idx="191">
                  <c:v>120278.22812000004</c:v>
                </c:pt>
                <c:pt idx="192">
                  <c:v>118836.07933000002</c:v>
                </c:pt>
                <c:pt idx="193">
                  <c:v>119546.57558999999</c:v>
                </c:pt>
                <c:pt idx="194">
                  <c:v>119266.80064</c:v>
                </c:pt>
                <c:pt idx="195">
                  <c:v>118411.54549</c:v>
                </c:pt>
                <c:pt idx="196">
                  <c:v>117970.51626999995</c:v>
                </c:pt>
                <c:pt idx="197">
                  <c:v>117809.50917</c:v>
                </c:pt>
                <c:pt idx="198">
                  <c:v>117834.60803</c:v>
                </c:pt>
                <c:pt idx="199">
                  <c:v>116740.0548</c:v>
                </c:pt>
                <c:pt idx="200">
                  <c:v>115248.32081999999</c:v>
                </c:pt>
                <c:pt idx="201">
                  <c:v>114852.47055</c:v>
                </c:pt>
                <c:pt idx="202">
                  <c:v>114676.45775</c:v>
                </c:pt>
                <c:pt idx="203">
                  <c:v>114041.3417</c:v>
                </c:pt>
                <c:pt idx="204">
                  <c:v>113157.26880000001</c:v>
                </c:pt>
                <c:pt idx="205">
                  <c:v>112852.75262999999</c:v>
                </c:pt>
                <c:pt idx="206">
                  <c:v>113141.82318000002</c:v>
                </c:pt>
                <c:pt idx="207">
                  <c:v>112706.0698</c:v>
                </c:pt>
                <c:pt idx="208">
                  <c:v>111980.27753000001</c:v>
                </c:pt>
                <c:pt idx="209">
                  <c:v>114836.93204999996</c:v>
                </c:pt>
                <c:pt idx="210">
                  <c:v>115235.58112000005</c:v>
                </c:pt>
                <c:pt idx="211">
                  <c:v>114502.11722</c:v>
                </c:pt>
                <c:pt idx="212">
                  <c:v>113832.39333000001</c:v>
                </c:pt>
                <c:pt idx="213">
                  <c:v>112741.85141000005</c:v>
                </c:pt>
                <c:pt idx="214">
                  <c:v>111643.38892000004</c:v>
                </c:pt>
                <c:pt idx="215">
                  <c:v>110546.77498</c:v>
                </c:pt>
                <c:pt idx="216">
                  <c:v>111723.35107</c:v>
                </c:pt>
                <c:pt idx="217">
                  <c:v>111840.17941000008</c:v>
                </c:pt>
                <c:pt idx="218">
                  <c:v>111338.00033</c:v>
                </c:pt>
                <c:pt idx="219">
                  <c:v>111263.41062</c:v>
                </c:pt>
                <c:pt idx="220">
                  <c:v>111473.84071</c:v>
                </c:pt>
                <c:pt idx="221">
                  <c:v>111870.17820000002</c:v>
                </c:pt>
                <c:pt idx="222">
                  <c:v>111071.09991</c:v>
                </c:pt>
                <c:pt idx="223">
                  <c:v>109840.87572000007</c:v>
                </c:pt>
                <c:pt idx="224">
                  <c:v>109761.40392999999</c:v>
                </c:pt>
                <c:pt idx="225">
                  <c:v>109904.26737999996</c:v>
                </c:pt>
                <c:pt idx="226">
                  <c:v>109549.58984</c:v>
                </c:pt>
                <c:pt idx="227">
                  <c:v>108920.52499000002</c:v>
                </c:pt>
                <c:pt idx="228">
                  <c:v>108895.04354999996</c:v>
                </c:pt>
                <c:pt idx="229">
                  <c:v>109488.43789999996</c:v>
                </c:pt>
                <c:pt idx="230">
                  <c:v>109305.05727999995</c:v>
                </c:pt>
                <c:pt idx="231">
                  <c:v>108805.8434</c:v>
                </c:pt>
                <c:pt idx="232">
                  <c:v>112098.16508999999</c:v>
                </c:pt>
                <c:pt idx="233">
                  <c:v>112775.85932000005</c:v>
                </c:pt>
                <c:pt idx="234">
                  <c:v>112244.60765000002</c:v>
                </c:pt>
                <c:pt idx="235">
                  <c:v>111771.47219999999</c:v>
                </c:pt>
                <c:pt idx="236">
                  <c:v>110845.54184999997</c:v>
                </c:pt>
                <c:pt idx="237">
                  <c:v>109904.31905999999</c:v>
                </c:pt>
                <c:pt idx="238">
                  <c:v>108958.73325999995</c:v>
                </c:pt>
                <c:pt idx="239">
                  <c:v>110415.69869</c:v>
                </c:pt>
                <c:pt idx="240">
                  <c:v>110744.29106</c:v>
                </c:pt>
                <c:pt idx="241">
                  <c:v>110409.69916000005</c:v>
                </c:pt>
                <c:pt idx="242">
                  <c:v>110519.28005</c:v>
                </c:pt>
                <c:pt idx="243">
                  <c:v>110922.58265</c:v>
                </c:pt>
                <c:pt idx="244">
                  <c:v>111515.70142000004</c:v>
                </c:pt>
                <c:pt idx="245">
                  <c:v>110837.7154</c:v>
                </c:pt>
                <c:pt idx="246">
                  <c:v>109697.45404</c:v>
                </c:pt>
                <c:pt idx="247">
                  <c:v>109770.89139999999</c:v>
                </c:pt>
                <c:pt idx="248">
                  <c:v>110074.44076999999</c:v>
                </c:pt>
                <c:pt idx="249">
                  <c:v>109845.25478</c:v>
                </c:pt>
                <c:pt idx="250">
                  <c:v>109319.84276</c:v>
                </c:pt>
                <c:pt idx="251">
                  <c:v>109428.4817</c:v>
                </c:pt>
                <c:pt idx="252">
                  <c:v>110187.74374000001</c:v>
                </c:pt>
                <c:pt idx="253">
                  <c:v>110120.17173000005</c:v>
                </c:pt>
                <c:pt idx="254">
                  <c:v>109714.46415</c:v>
                </c:pt>
                <c:pt idx="255">
                  <c:v>113324.96629999996</c:v>
                </c:pt>
                <c:pt idx="256">
                  <c:v>114160.34531999999</c:v>
                </c:pt>
                <c:pt idx="257">
                  <c:v>113709.97721</c:v>
                </c:pt>
                <c:pt idx="258">
                  <c:v>113316.02529999999</c:v>
                </c:pt>
                <c:pt idx="259">
                  <c:v>112439.23897999997</c:v>
                </c:pt>
                <c:pt idx="260">
                  <c:v>111542.98852</c:v>
                </c:pt>
                <c:pt idx="261">
                  <c:v>110639.18497</c:v>
                </c:pt>
                <c:pt idx="262">
                  <c:v>112277.28243000001</c:v>
                </c:pt>
                <c:pt idx="263">
                  <c:v>112717.68175000005</c:v>
                </c:pt>
                <c:pt idx="264">
                  <c:v>112452.9734</c:v>
                </c:pt>
                <c:pt idx="265">
                  <c:v>112654.59322</c:v>
                </c:pt>
                <c:pt idx="266">
                  <c:v>113163.53843</c:v>
                </c:pt>
                <c:pt idx="267">
                  <c:v>113870.51841</c:v>
                </c:pt>
                <c:pt idx="268">
                  <c:v>113230.46742</c:v>
                </c:pt>
                <c:pt idx="269">
                  <c:v>112099.11726</c:v>
                </c:pt>
                <c:pt idx="270">
                  <c:v>112251.49057999993</c:v>
                </c:pt>
                <c:pt idx="271">
                  <c:v>112645.63016000004</c:v>
                </c:pt>
                <c:pt idx="272">
                  <c:v>112473.21997999997</c:v>
                </c:pt>
                <c:pt idx="273">
                  <c:v>111984.69821</c:v>
                </c:pt>
                <c:pt idx="274">
                  <c:v>112165.37118000005</c:v>
                </c:pt>
                <c:pt idx="275">
                  <c:v>113033.01255999996</c:v>
                </c:pt>
                <c:pt idx="276">
                  <c:v>113023.70929</c:v>
                </c:pt>
                <c:pt idx="277">
                  <c:v>112655.29283999992</c:v>
                </c:pt>
                <c:pt idx="278">
                  <c:v>116542.54558000001</c:v>
                </c:pt>
                <c:pt idx="279">
                  <c:v>117487.72345999999</c:v>
                </c:pt>
                <c:pt idx="280">
                  <c:v>117068.36824</c:v>
                </c:pt>
                <c:pt idx="281">
                  <c:v>116705.79690999996</c:v>
                </c:pt>
                <c:pt idx="282">
                  <c:v>115830.79672</c:v>
                </c:pt>
                <c:pt idx="283">
                  <c:v>114933.9301</c:v>
                </c:pt>
                <c:pt idx="284">
                  <c:v>114028.04647999996</c:v>
                </c:pt>
                <c:pt idx="285">
                  <c:v>115813.00335</c:v>
                </c:pt>
                <c:pt idx="286">
                  <c:v>116328.78819000002</c:v>
                </c:pt>
                <c:pt idx="287">
                  <c:v>116096.84645</c:v>
                </c:pt>
                <c:pt idx="288">
                  <c:v>116356.19398</c:v>
                </c:pt>
                <c:pt idx="289">
                  <c:v>116200.6119</c:v>
                </c:pt>
                <c:pt idx="290">
                  <c:v>116047.24798999996</c:v>
                </c:pt>
                <c:pt idx="291">
                  <c:v>114939.07494000002</c:v>
                </c:pt>
                <c:pt idx="292">
                  <c:v>113527.82888</c:v>
                </c:pt>
                <c:pt idx="293">
                  <c:v>112958.75321</c:v>
                </c:pt>
                <c:pt idx="294">
                  <c:v>112482.17853999999</c:v>
                </c:pt>
                <c:pt idx="295">
                  <c:v>111586.34735</c:v>
                </c:pt>
                <c:pt idx="296">
                  <c:v>110481.0303</c:v>
                </c:pt>
                <c:pt idx="297">
                  <c:v>109808.10920000002</c:v>
                </c:pt>
                <c:pt idx="298">
                  <c:v>109528.88803</c:v>
                </c:pt>
                <c:pt idx="299">
                  <c:v>108623.68590000004</c:v>
                </c:pt>
                <c:pt idx="300">
                  <c:v>107494.29432999999</c:v>
                </c:pt>
                <c:pt idx="301">
                  <c:v>109053.00464</c:v>
                </c:pt>
                <c:pt idx="302">
                  <c:v>108484.15304</c:v>
                </c:pt>
                <c:pt idx="303">
                  <c:v>107037.58116000005</c:v>
                </c:pt>
                <c:pt idx="304">
                  <c:v>105705.83087999995</c:v>
                </c:pt>
                <c:pt idx="305">
                  <c:v>104117.31650999996</c:v>
                </c:pt>
                <c:pt idx="306">
                  <c:v>102606.22751</c:v>
                </c:pt>
                <c:pt idx="307">
                  <c:v>101167.99213999996</c:v>
                </c:pt>
                <c:pt idx="308">
                  <c:v>101478.9292</c:v>
                </c:pt>
                <c:pt idx="309">
                  <c:v>100855.79270999997</c:v>
                </c:pt>
                <c:pt idx="310">
                  <c:v>99742.011490000004</c:v>
                </c:pt>
                <c:pt idx="311">
                  <c:v>98971.056599999953</c:v>
                </c:pt>
                <c:pt idx="312">
                  <c:v>98396.131680000006</c:v>
                </c:pt>
                <c:pt idx="313">
                  <c:v>98057.128890000007</c:v>
                </c:pt>
                <c:pt idx="314">
                  <c:v>96916.70147</c:v>
                </c:pt>
                <c:pt idx="315">
                  <c:v>95526.268049999999</c:v>
                </c:pt>
                <c:pt idx="316">
                  <c:v>95049.850619999997</c:v>
                </c:pt>
                <c:pt idx="317">
                  <c:v>94787.063819999952</c:v>
                </c:pt>
                <c:pt idx="318">
                  <c:v>94193.570930000002</c:v>
                </c:pt>
                <c:pt idx="319">
                  <c:v>93428.620660000044</c:v>
                </c:pt>
                <c:pt idx="320">
                  <c:v>93139.077780000007</c:v>
                </c:pt>
                <c:pt idx="321">
                  <c:v>93332.223459999994</c:v>
                </c:pt>
                <c:pt idx="322">
                  <c:v>92968.778720000046</c:v>
                </c:pt>
                <c:pt idx="323">
                  <c:v>92388.841029999996</c:v>
                </c:pt>
                <c:pt idx="324">
                  <c:v>94652.744059999968</c:v>
                </c:pt>
                <c:pt idx="325">
                  <c:v>94980.282099999968</c:v>
                </c:pt>
                <c:pt idx="326">
                  <c:v>94415.074500000002</c:v>
                </c:pt>
                <c:pt idx="327">
                  <c:v>93897.032179999951</c:v>
                </c:pt>
                <c:pt idx="328">
                  <c:v>93050.444519999961</c:v>
                </c:pt>
                <c:pt idx="329">
                  <c:v>92198.88665</c:v>
                </c:pt>
                <c:pt idx="330">
                  <c:v>91350.225569999995</c:v>
                </c:pt>
                <c:pt idx="331">
                  <c:v>92293.875830000004</c:v>
                </c:pt>
                <c:pt idx="332">
                  <c:v>92403.648610000004</c:v>
                </c:pt>
                <c:pt idx="333">
                  <c:v>92024.132209999952</c:v>
                </c:pt>
                <c:pt idx="334">
                  <c:v>91973.958849999952</c:v>
                </c:pt>
                <c:pt idx="335">
                  <c:v>92141.023379999999</c:v>
                </c:pt>
                <c:pt idx="336">
                  <c:v>92450.209579999952</c:v>
                </c:pt>
                <c:pt idx="337">
                  <c:v>91821.162239999961</c:v>
                </c:pt>
                <c:pt idx="338">
                  <c:v>90852.155430000057</c:v>
                </c:pt>
                <c:pt idx="339">
                  <c:v>90789.35037</c:v>
                </c:pt>
                <c:pt idx="340">
                  <c:v>90900.038390000002</c:v>
                </c:pt>
                <c:pt idx="341">
                  <c:v>90615.160839999968</c:v>
                </c:pt>
                <c:pt idx="342">
                  <c:v>90110.521700000027</c:v>
                </c:pt>
                <c:pt idx="343">
                  <c:v>90077.769020000007</c:v>
                </c:pt>
                <c:pt idx="344">
                  <c:v>90529.677620000046</c:v>
                </c:pt>
                <c:pt idx="345">
                  <c:v>90369.199040000007</c:v>
                </c:pt>
                <c:pt idx="346">
                  <c:v>89960.547689999978</c:v>
                </c:pt>
                <c:pt idx="347">
                  <c:v>92553.763229999968</c:v>
                </c:pt>
                <c:pt idx="348">
                  <c:v>93078.730739999999</c:v>
                </c:pt>
                <c:pt idx="349">
                  <c:v>92644.114090000003</c:v>
                </c:pt>
                <c:pt idx="350">
                  <c:v>92247.79019</c:v>
                </c:pt>
                <c:pt idx="351">
                  <c:v>91494.565470000001</c:v>
                </c:pt>
                <c:pt idx="352">
                  <c:v>90728.390549999953</c:v>
                </c:pt>
                <c:pt idx="353">
                  <c:v>89958.757169999997</c:v>
                </c:pt>
                <c:pt idx="354">
                  <c:v>91083.507339999953</c:v>
                </c:pt>
                <c:pt idx="355">
                  <c:v>91319.253379999951</c:v>
                </c:pt>
                <c:pt idx="356">
                  <c:v>91031.749939999951</c:v>
                </c:pt>
                <c:pt idx="357">
                  <c:v>91087.907269999952</c:v>
                </c:pt>
                <c:pt idx="358">
                  <c:v>91369.36434</c:v>
                </c:pt>
                <c:pt idx="359">
                  <c:v>91797.598209999953</c:v>
                </c:pt>
                <c:pt idx="360">
                  <c:v>91229.873579999999</c:v>
                </c:pt>
                <c:pt idx="361">
                  <c:v>90299.577319999997</c:v>
                </c:pt>
                <c:pt idx="362">
                  <c:v>90327.408729999996</c:v>
                </c:pt>
                <c:pt idx="363">
                  <c:v>90536.811000000002</c:v>
                </c:pt>
                <c:pt idx="364">
                  <c:v>90324.518360000002</c:v>
                </c:pt>
                <c:pt idx="365">
                  <c:v>89876.887900000002</c:v>
                </c:pt>
                <c:pt idx="366">
                  <c:v>89926.944239999924</c:v>
                </c:pt>
                <c:pt idx="367">
                  <c:v>90488.461549999978</c:v>
                </c:pt>
                <c:pt idx="368">
                  <c:v>90399.618549999999</c:v>
                </c:pt>
                <c:pt idx="369">
                  <c:v>90046.649670000013</c:v>
                </c:pt>
                <c:pt idx="370">
                  <c:v>92876.263369999971</c:v>
                </c:pt>
                <c:pt idx="371">
                  <c:v>93511.329860000027</c:v>
                </c:pt>
                <c:pt idx="372">
                  <c:v>93126.946869999927</c:v>
                </c:pt>
                <c:pt idx="373">
                  <c:v>92780.382259999998</c:v>
                </c:pt>
                <c:pt idx="374">
                  <c:v>92054.516379999928</c:v>
                </c:pt>
                <c:pt idx="375">
                  <c:v>91313.629539999994</c:v>
                </c:pt>
                <c:pt idx="376">
                  <c:v>90567.978740000006</c:v>
                </c:pt>
                <c:pt idx="377">
                  <c:v>91828.696169999996</c:v>
                </c:pt>
                <c:pt idx="378">
                  <c:v>92146.361439999993</c:v>
                </c:pt>
                <c:pt idx="379">
                  <c:v>91908.441099999953</c:v>
                </c:pt>
                <c:pt idx="380">
                  <c:v>92032.24351999996</c:v>
                </c:pt>
                <c:pt idx="381">
                  <c:v>92392.46531</c:v>
                </c:pt>
                <c:pt idx="382">
                  <c:v>92906.614310000004</c:v>
                </c:pt>
                <c:pt idx="383">
                  <c:v>92365.905589999951</c:v>
                </c:pt>
                <c:pt idx="384">
                  <c:v>91440.515710000007</c:v>
                </c:pt>
                <c:pt idx="385">
                  <c:v>91529.477799999993</c:v>
                </c:pt>
                <c:pt idx="386">
                  <c:v>91809.888370000001</c:v>
                </c:pt>
                <c:pt idx="387">
                  <c:v>91642.320569999996</c:v>
                </c:pt>
                <c:pt idx="388">
                  <c:v>91224.135850000006</c:v>
                </c:pt>
                <c:pt idx="389">
                  <c:v>91331.849900000001</c:v>
                </c:pt>
                <c:pt idx="390">
                  <c:v>91980.201079999999</c:v>
                </c:pt>
                <c:pt idx="391">
                  <c:v>91939.033479999998</c:v>
                </c:pt>
                <c:pt idx="392">
                  <c:v>91617.701199999996</c:v>
                </c:pt>
                <c:pt idx="393">
                  <c:v>94670.024319999997</c:v>
                </c:pt>
                <c:pt idx="394">
                  <c:v>95395.474720000027</c:v>
                </c:pt>
                <c:pt idx="395">
                  <c:v>95039.071920000046</c:v>
                </c:pt>
                <c:pt idx="396">
                  <c:v>94720.647130000012</c:v>
                </c:pt>
                <c:pt idx="397">
                  <c:v>93999.892389999979</c:v>
                </c:pt>
                <c:pt idx="398">
                  <c:v>93262.493069999968</c:v>
                </c:pt>
                <c:pt idx="399">
                  <c:v>92519.485560000001</c:v>
                </c:pt>
                <c:pt idx="400">
                  <c:v>93901.372709999996</c:v>
                </c:pt>
                <c:pt idx="401">
                  <c:v>94283.744869999951</c:v>
                </c:pt>
                <c:pt idx="402">
                  <c:v>94076.925369999997</c:v>
                </c:pt>
                <c:pt idx="403">
                  <c:v>94251.354269999996</c:v>
                </c:pt>
                <c:pt idx="404">
                  <c:v>94674.418849999944</c:v>
                </c:pt>
                <c:pt idx="405">
                  <c:v>95259.388940000004</c:v>
                </c:pt>
                <c:pt idx="406">
                  <c:v>94727.76784999996</c:v>
                </c:pt>
                <c:pt idx="407">
                  <c:v>93788.539640000003</c:v>
                </c:pt>
                <c:pt idx="408">
                  <c:v>93923.356639999998</c:v>
                </c:pt>
                <c:pt idx="409">
                  <c:v>94260.420369999993</c:v>
                </c:pt>
                <c:pt idx="410">
                  <c:v>94122.155860000043</c:v>
                </c:pt>
                <c:pt idx="411">
                  <c:v>93717.525320000044</c:v>
                </c:pt>
                <c:pt idx="412">
                  <c:v>93868.911429999993</c:v>
                </c:pt>
                <c:pt idx="413">
                  <c:v>94592.059240000002</c:v>
                </c:pt>
                <c:pt idx="414">
                  <c:v>94584.710029999973</c:v>
                </c:pt>
                <c:pt idx="415">
                  <c:v>94280.587249999968</c:v>
                </c:pt>
                <c:pt idx="416">
                  <c:v>97551.986929999999</c:v>
                </c:pt>
                <c:pt idx="417">
                  <c:v>98357.252519999951</c:v>
                </c:pt>
                <c:pt idx="418">
                  <c:v>98015.135200000004</c:v>
                </c:pt>
                <c:pt idx="419">
                  <c:v>97711.476450000002</c:v>
                </c:pt>
                <c:pt idx="420">
                  <c:v>96981.473769999997</c:v>
                </c:pt>
                <c:pt idx="421">
                  <c:v>96233.394750000007</c:v>
                </c:pt>
                <c:pt idx="422">
                  <c:v>95479.091660000006</c:v>
                </c:pt>
                <c:pt idx="423">
                  <c:v>96975.01376999999</c:v>
                </c:pt>
                <c:pt idx="424">
                  <c:v>97412.113339999953</c:v>
                </c:pt>
                <c:pt idx="425">
                  <c:v>97224.81779999999</c:v>
                </c:pt>
                <c:pt idx="426">
                  <c:v>97439.634420000046</c:v>
                </c:pt>
                <c:pt idx="427">
                  <c:v>97916.251950000005</c:v>
                </c:pt>
                <c:pt idx="428">
                  <c:v>98563.438139999998</c:v>
                </c:pt>
                <c:pt idx="429">
                  <c:v>98029.087650000001</c:v>
                </c:pt>
                <c:pt idx="430">
                  <c:v>97063.152969999996</c:v>
                </c:pt>
                <c:pt idx="431">
                  <c:v>97234.513099999953</c:v>
                </c:pt>
                <c:pt idx="432">
                  <c:v>97619.739480000004</c:v>
                </c:pt>
                <c:pt idx="433">
                  <c:v>97500.974839999952</c:v>
                </c:pt>
                <c:pt idx="434">
                  <c:v>97099.426629999973</c:v>
                </c:pt>
                <c:pt idx="435">
                  <c:v>97285.900020000001</c:v>
                </c:pt>
                <c:pt idx="436">
                  <c:v>98077.198820000005</c:v>
                </c:pt>
                <c:pt idx="437">
                  <c:v>98094.929569999993</c:v>
                </c:pt>
                <c:pt idx="438">
                  <c:v>97798.535640000002</c:v>
                </c:pt>
                <c:pt idx="439">
                  <c:v>101291.02618</c:v>
                </c:pt>
                <c:pt idx="440">
                  <c:v>102170.52245</c:v>
                </c:pt>
                <c:pt idx="441">
                  <c:v>101833.60782</c:v>
                </c:pt>
                <c:pt idx="442">
                  <c:v>101535.83202</c:v>
                </c:pt>
                <c:pt idx="443">
                  <c:v>100786.52374</c:v>
                </c:pt>
                <c:pt idx="444">
                  <c:v>100017.79506999999</c:v>
                </c:pt>
                <c:pt idx="445">
                  <c:v>99242.358470000006</c:v>
                </c:pt>
                <c:pt idx="446">
                  <c:v>100849.66726</c:v>
                </c:pt>
                <c:pt idx="447">
                  <c:v>101335.68584999999</c:v>
                </c:pt>
                <c:pt idx="448">
                  <c:v>101160.28630000001</c:v>
                </c:pt>
                <c:pt idx="449">
                  <c:v>101409.17583000002</c:v>
                </c:pt>
                <c:pt idx="450">
                  <c:v>101933.92748</c:v>
                </c:pt>
                <c:pt idx="451">
                  <c:v>102638.53913999999</c:v>
                </c:pt>
                <c:pt idx="452">
                  <c:v>102093.15376000004</c:v>
                </c:pt>
                <c:pt idx="453">
                  <c:v>101090.99536</c:v>
                </c:pt>
                <c:pt idx="454">
                  <c:v>101293.09821</c:v>
                </c:pt>
                <c:pt idx="455">
                  <c:v>101721.47734</c:v>
                </c:pt>
                <c:pt idx="456">
                  <c:v>101615.70813</c:v>
                </c:pt>
                <c:pt idx="457">
                  <c:v>100764.35974000004</c:v>
                </c:pt>
                <c:pt idx="458">
                  <c:v>99857.126680000001</c:v>
                </c:pt>
                <c:pt idx="459">
                  <c:v>99028.347519999952</c:v>
                </c:pt>
                <c:pt idx="460">
                  <c:v>97854.122070000012</c:v>
                </c:pt>
                <c:pt idx="461">
                  <c:v>96559.21494999995</c:v>
                </c:pt>
                <c:pt idx="462">
                  <c:v>96569.455589999998</c:v>
                </c:pt>
                <c:pt idx="463">
                  <c:v>95458.553450000007</c:v>
                </c:pt>
                <c:pt idx="464">
                  <c:v>93927.66704</c:v>
                </c:pt>
                <c:pt idx="465">
                  <c:v>92373.443979999924</c:v>
                </c:pt>
                <c:pt idx="466">
                  <c:v>90691.323810000002</c:v>
                </c:pt>
                <c:pt idx="467">
                  <c:v>89089.036829999968</c:v>
                </c:pt>
                <c:pt idx="468">
                  <c:v>87538.966919999963</c:v>
                </c:pt>
                <c:pt idx="469">
                  <c:v>86821.920480000001</c:v>
                </c:pt>
                <c:pt idx="470">
                  <c:v>85575.653380000003</c:v>
                </c:pt>
                <c:pt idx="471">
                  <c:v>84124.415329999989</c:v>
                </c:pt>
                <c:pt idx="472">
                  <c:v>82901.708069999993</c:v>
                </c:pt>
                <c:pt idx="473">
                  <c:v>81754.495710000003</c:v>
                </c:pt>
                <c:pt idx="474">
                  <c:v>80623.561159999997</c:v>
                </c:pt>
                <c:pt idx="475">
                  <c:v>79051.406299999959</c:v>
                </c:pt>
                <c:pt idx="476">
                  <c:v>77425.682120000027</c:v>
                </c:pt>
                <c:pt idx="477">
                  <c:v>76302.429740000007</c:v>
                </c:pt>
                <c:pt idx="478">
                  <c:v>75228.37285</c:v>
                </c:pt>
                <c:pt idx="479">
                  <c:v>73963.715949999998</c:v>
                </c:pt>
                <c:pt idx="480">
                  <c:v>72640.084449999995</c:v>
                </c:pt>
                <c:pt idx="481">
                  <c:v>71657.468579999928</c:v>
                </c:pt>
                <c:pt idx="482">
                  <c:v>71001.003259999998</c:v>
                </c:pt>
                <c:pt idx="483">
                  <c:v>70162.774489999996</c:v>
                </c:pt>
                <c:pt idx="484">
                  <c:v>69290.989440000005</c:v>
                </c:pt>
                <c:pt idx="485">
                  <c:v>69836.650640000007</c:v>
                </c:pt>
                <c:pt idx="486">
                  <c:v>69507.004669999995</c:v>
                </c:pt>
                <c:pt idx="487">
                  <c:v>68790.178990000044</c:v>
                </c:pt>
                <c:pt idx="488">
                  <c:v>68124.539739999993</c:v>
                </c:pt>
                <c:pt idx="489">
                  <c:v>67330.340799999991</c:v>
                </c:pt>
                <c:pt idx="490">
                  <c:v>66556.514769999994</c:v>
                </c:pt>
                <c:pt idx="491">
                  <c:v>65802.331320000027</c:v>
                </c:pt>
                <c:pt idx="492">
                  <c:v>65914.614549999998</c:v>
                </c:pt>
                <c:pt idx="493">
                  <c:v>65642.514829999971</c:v>
                </c:pt>
                <c:pt idx="494">
                  <c:v>65146.305650000002</c:v>
                </c:pt>
                <c:pt idx="495">
                  <c:v>64808.270909999999</c:v>
                </c:pt>
                <c:pt idx="496">
                  <c:v>64574.711669999997</c:v>
                </c:pt>
                <c:pt idx="497">
                  <c:v>64409.63985</c:v>
                </c:pt>
                <c:pt idx="498">
                  <c:v>63804.243139999999</c:v>
                </c:pt>
                <c:pt idx="499">
                  <c:v>63039.04002</c:v>
                </c:pt>
                <c:pt idx="500">
                  <c:v>62705.564880000005</c:v>
                </c:pt>
                <c:pt idx="501">
                  <c:v>62454.312940000003</c:v>
                </c:pt>
                <c:pt idx="502">
                  <c:v>62012.943090000001</c:v>
                </c:pt>
                <c:pt idx="503">
                  <c:v>61462.906130000003</c:v>
                </c:pt>
                <c:pt idx="504">
                  <c:v>61130.373380000005</c:v>
                </c:pt>
                <c:pt idx="505">
                  <c:v>61022.054350000013</c:v>
                </c:pt>
                <c:pt idx="506">
                  <c:v>60620.086850000022</c:v>
                </c:pt>
                <c:pt idx="507">
                  <c:v>60097.976710000003</c:v>
                </c:pt>
                <c:pt idx="508">
                  <c:v>61010.942620000002</c:v>
                </c:pt>
                <c:pt idx="509">
                  <c:v>60934.697449999985</c:v>
                </c:pt>
                <c:pt idx="510">
                  <c:v>60394.525099999999</c:v>
                </c:pt>
                <c:pt idx="511">
                  <c:v>59864.298909999998</c:v>
                </c:pt>
                <c:pt idx="512">
                  <c:v>59161.506840000002</c:v>
                </c:pt>
                <c:pt idx="513">
                  <c:v>58450.041919999996</c:v>
                </c:pt>
                <c:pt idx="514">
                  <c:v>57735.727149999984</c:v>
                </c:pt>
                <c:pt idx="515">
                  <c:v>57923.623819999993</c:v>
                </c:pt>
                <c:pt idx="516">
                  <c:v>57689.903860000006</c:v>
                </c:pt>
                <c:pt idx="517">
                  <c:v>57209.414540000012</c:v>
                </c:pt>
                <c:pt idx="518">
                  <c:v>56890.019610000003</c:v>
                </c:pt>
                <c:pt idx="519">
                  <c:v>56676.770949999998</c:v>
                </c:pt>
                <c:pt idx="520">
                  <c:v>56533.371070000001</c:v>
                </c:pt>
                <c:pt idx="521">
                  <c:v>55923.684240000002</c:v>
                </c:pt>
                <c:pt idx="522">
                  <c:v>55148.013210000012</c:v>
                </c:pt>
                <c:pt idx="523">
                  <c:v>54834.868200000012</c:v>
                </c:pt>
                <c:pt idx="524">
                  <c:v>54614.099339999993</c:v>
                </c:pt>
                <c:pt idx="525">
                  <c:v>54198.631719999998</c:v>
                </c:pt>
                <c:pt idx="526">
                  <c:v>53676.616280000002</c:v>
                </c:pt>
                <c:pt idx="527">
                  <c:v>53396.837779999994</c:v>
                </c:pt>
                <c:pt idx="528">
                  <c:v>53366.276250000003</c:v>
                </c:pt>
                <c:pt idx="529">
                  <c:v>53034.06</c:v>
                </c:pt>
                <c:pt idx="530">
                  <c:v>52585.942810000022</c:v>
                </c:pt>
                <c:pt idx="531">
                  <c:v>53671.957150000002</c:v>
                </c:pt>
                <c:pt idx="532">
                  <c:v>53717.718630000003</c:v>
                </c:pt>
                <c:pt idx="533">
                  <c:v>53282.092939999995</c:v>
                </c:pt>
                <c:pt idx="534">
                  <c:v>52868.064699999995</c:v>
                </c:pt>
                <c:pt idx="535">
                  <c:v>52282.332450000002</c:v>
                </c:pt>
                <c:pt idx="536">
                  <c:v>51697.255939999995</c:v>
                </c:pt>
                <c:pt idx="537">
                  <c:v>51118.648670000002</c:v>
                </c:pt>
                <c:pt idx="538">
                  <c:v>51503.901040000004</c:v>
                </c:pt>
                <c:pt idx="539">
                  <c:v>51448.398020000001</c:v>
                </c:pt>
                <c:pt idx="540">
                  <c:v>51135.718779999996</c:v>
                </c:pt>
                <c:pt idx="541">
                  <c:v>50997.887020000002</c:v>
                </c:pt>
                <c:pt idx="542">
                  <c:v>50975.550020000002</c:v>
                </c:pt>
                <c:pt idx="543">
                  <c:v>51031.443860000007</c:v>
                </c:pt>
                <c:pt idx="544">
                  <c:v>50596.283679999993</c:v>
                </c:pt>
                <c:pt idx="545">
                  <c:v>49985.667959999999</c:v>
                </c:pt>
                <c:pt idx="546">
                  <c:v>49865.403469999997</c:v>
                </c:pt>
                <c:pt idx="547">
                  <c:v>49842.304520000012</c:v>
                </c:pt>
                <c:pt idx="548">
                  <c:v>49610.126979999994</c:v>
                </c:pt>
                <c:pt idx="549">
                  <c:v>49262.018390000012</c:v>
                </c:pt>
                <c:pt idx="550">
                  <c:v>49167.7883</c:v>
                </c:pt>
                <c:pt idx="551">
                  <c:v>49334.5867</c:v>
                </c:pt>
                <c:pt idx="552">
                  <c:v>49178.537969999998</c:v>
                </c:pt>
                <c:pt idx="553">
                  <c:v>48894.691019999998</c:v>
                </c:pt>
                <c:pt idx="554">
                  <c:v>50234.359980000001</c:v>
                </c:pt>
                <c:pt idx="555">
                  <c:v>50466.154770000001</c:v>
                </c:pt>
                <c:pt idx="556">
                  <c:v>50182.736339999996</c:v>
                </c:pt>
                <c:pt idx="557">
                  <c:v>49916.753149999997</c:v>
                </c:pt>
                <c:pt idx="558">
                  <c:v>49464.054590000022</c:v>
                </c:pt>
                <c:pt idx="559">
                  <c:v>49007.346110000013</c:v>
                </c:pt>
                <c:pt idx="560">
                  <c:v>48552.344580000012</c:v>
                </c:pt>
                <c:pt idx="561">
                  <c:v>49114.212960000004</c:v>
                </c:pt>
                <c:pt idx="562">
                  <c:v>49204.0075</c:v>
                </c:pt>
                <c:pt idx="563">
                  <c:v>49016.526659999996</c:v>
                </c:pt>
                <c:pt idx="564">
                  <c:v>49009.039449999997</c:v>
                </c:pt>
                <c:pt idx="565">
                  <c:v>49119.012060000001</c:v>
                </c:pt>
                <c:pt idx="566">
                  <c:v>49307.308200000021</c:v>
                </c:pt>
                <c:pt idx="567">
                  <c:v>48971.750370000002</c:v>
                </c:pt>
                <c:pt idx="568">
                  <c:v>48446.459800000011</c:v>
                </c:pt>
                <c:pt idx="569">
                  <c:v>48437.230089999997</c:v>
                </c:pt>
                <c:pt idx="570">
                  <c:v>48527.36045</c:v>
                </c:pt>
                <c:pt idx="571">
                  <c:v>48392.108789999998</c:v>
                </c:pt>
                <c:pt idx="572">
                  <c:v>48130.272439999993</c:v>
                </c:pt>
                <c:pt idx="573">
                  <c:v>48134.004400000005</c:v>
                </c:pt>
                <c:pt idx="574">
                  <c:v>48411.317340000001</c:v>
                </c:pt>
                <c:pt idx="575">
                  <c:v>48343.867620000005</c:v>
                </c:pt>
                <c:pt idx="576">
                  <c:v>48138.399419999994</c:v>
                </c:pt>
                <c:pt idx="577">
                  <c:v>49651.186130000002</c:v>
                </c:pt>
                <c:pt idx="578">
                  <c:v>49986.090150000004</c:v>
                </c:pt>
                <c:pt idx="579">
                  <c:v>49771.282300000006</c:v>
                </c:pt>
                <c:pt idx="580">
                  <c:v>49571.194059999994</c:v>
                </c:pt>
                <c:pt idx="581">
                  <c:v>49170.452440000001</c:v>
                </c:pt>
                <c:pt idx="582">
                  <c:v>48762.637859999995</c:v>
                </c:pt>
                <c:pt idx="583">
                  <c:v>48354.021999999997</c:v>
                </c:pt>
                <c:pt idx="584">
                  <c:v>49020.363699999994</c:v>
                </c:pt>
                <c:pt idx="585">
                  <c:v>49184.153010000002</c:v>
                </c:pt>
                <c:pt idx="586">
                  <c:v>49051.831179999994</c:v>
                </c:pt>
                <c:pt idx="587">
                  <c:v>49107.329399999995</c:v>
                </c:pt>
                <c:pt idx="588">
                  <c:v>49284.599949999996</c:v>
                </c:pt>
                <c:pt idx="589">
                  <c:v>49542.556870000022</c:v>
                </c:pt>
                <c:pt idx="590">
                  <c:v>49244.241899999994</c:v>
                </c:pt>
                <c:pt idx="591">
                  <c:v>48743.28009</c:v>
                </c:pt>
                <c:pt idx="592">
                  <c:v>48787.453650000003</c:v>
                </c:pt>
                <c:pt idx="593">
                  <c:v>48935.226539999996</c:v>
                </c:pt>
                <c:pt idx="594">
                  <c:v>48842.435510000003</c:v>
                </c:pt>
                <c:pt idx="595">
                  <c:v>48613.683880000004</c:v>
                </c:pt>
                <c:pt idx="596">
                  <c:v>48664.498880000006</c:v>
                </c:pt>
                <c:pt idx="597">
                  <c:v>49003.498940000005</c:v>
                </c:pt>
                <c:pt idx="598">
                  <c:v>48976.077979999995</c:v>
                </c:pt>
                <c:pt idx="599">
                  <c:v>48801.359810000024</c:v>
                </c:pt>
                <c:pt idx="600">
                  <c:v>50446.968680000005</c:v>
                </c:pt>
                <c:pt idx="601">
                  <c:v>50843.069899999995</c:v>
                </c:pt>
                <c:pt idx="602">
                  <c:v>50655.140159999995</c:v>
                </c:pt>
                <c:pt idx="603">
                  <c:v>50481.027220000004</c:v>
                </c:pt>
                <c:pt idx="604">
                  <c:v>50093.410900000003</c:v>
                </c:pt>
                <c:pt idx="605">
                  <c:v>49697.270560000004</c:v>
                </c:pt>
                <c:pt idx="606">
                  <c:v>49299.372030000013</c:v>
                </c:pt>
                <c:pt idx="607">
                  <c:v>50039.279429999995</c:v>
                </c:pt>
                <c:pt idx="608">
                  <c:v>50246.034880000007</c:v>
                </c:pt>
                <c:pt idx="609">
                  <c:v>50138.278620000005</c:v>
                </c:pt>
                <c:pt idx="610">
                  <c:v>50227.993739999998</c:v>
                </c:pt>
                <c:pt idx="611">
                  <c:v>50445.358620000028</c:v>
                </c:pt>
                <c:pt idx="612">
                  <c:v>50747.165679999998</c:v>
                </c:pt>
                <c:pt idx="613">
                  <c:v>50459.701229999999</c:v>
                </c:pt>
                <c:pt idx="614">
                  <c:v>49957.108640000006</c:v>
                </c:pt>
                <c:pt idx="615">
                  <c:v>50031.390550000011</c:v>
                </c:pt>
                <c:pt idx="616">
                  <c:v>50214.777289999998</c:v>
                </c:pt>
                <c:pt idx="617">
                  <c:v>50142.58354</c:v>
                </c:pt>
                <c:pt idx="618">
                  <c:v>49925.534080000005</c:v>
                </c:pt>
                <c:pt idx="619">
                  <c:v>50003.753449999997</c:v>
                </c:pt>
                <c:pt idx="620">
                  <c:v>50386.453090000003</c:v>
                </c:pt>
                <c:pt idx="621">
                  <c:v>50380.712330000002</c:v>
                </c:pt>
                <c:pt idx="622">
                  <c:v>50218.678720000004</c:v>
                </c:pt>
                <c:pt idx="623">
                  <c:v>51985.446450000003</c:v>
                </c:pt>
                <c:pt idx="624">
                  <c:v>52427.847660000007</c:v>
                </c:pt>
                <c:pt idx="625">
                  <c:v>52103.667419999998</c:v>
                </c:pt>
                <c:pt idx="626">
                  <c:v>51762.638789999997</c:v>
                </c:pt>
                <c:pt idx="627">
                  <c:v>51266.809020000001</c:v>
                </c:pt>
                <c:pt idx="628">
                  <c:v>50763.732489999995</c:v>
                </c:pt>
                <c:pt idx="629">
                  <c:v>50259.211489999994</c:v>
                </c:pt>
                <c:pt idx="630">
                  <c:v>50466.152420000006</c:v>
                </c:pt>
                <c:pt idx="631">
                  <c:v>50258.288940000006</c:v>
                </c:pt>
                <c:pt idx="632">
                  <c:v>49825.124899999995</c:v>
                </c:pt>
                <c:pt idx="633">
                  <c:v>49514.38175</c:v>
                </c:pt>
                <c:pt idx="634">
                  <c:v>49268.728009999999</c:v>
                </c:pt>
                <c:pt idx="635">
                  <c:v>49054.906730000002</c:v>
                </c:pt>
                <c:pt idx="636">
                  <c:v>48450.24209</c:v>
                </c:pt>
                <c:pt idx="637">
                  <c:v>47735.558730000012</c:v>
                </c:pt>
                <c:pt idx="638">
                  <c:v>47417.854750000013</c:v>
                </c:pt>
                <c:pt idx="639">
                  <c:v>47156.961279999996</c:v>
                </c:pt>
                <c:pt idx="640">
                  <c:v>46719.361739999993</c:v>
                </c:pt>
                <c:pt idx="641">
                  <c:v>46196.244830000003</c:v>
                </c:pt>
                <c:pt idx="642">
                  <c:v>45873.037639999995</c:v>
                </c:pt>
                <c:pt idx="643">
                  <c:v>45731.83973</c:v>
                </c:pt>
                <c:pt idx="644">
                  <c:v>45318.962</c:v>
                </c:pt>
                <c:pt idx="645">
                  <c:v>44813.405179999994</c:v>
                </c:pt>
                <c:pt idx="646">
                  <c:v>45531.216530000012</c:v>
                </c:pt>
                <c:pt idx="647">
                  <c:v>45291.828740000004</c:v>
                </c:pt>
                <c:pt idx="648">
                  <c:v>44655.116450000001</c:v>
                </c:pt>
                <c:pt idx="649">
                  <c:v>44091.285089999998</c:v>
                </c:pt>
                <c:pt idx="650">
                  <c:v>43440.218360000006</c:v>
                </c:pt>
                <c:pt idx="651">
                  <c:v>42828.963840000004</c:v>
                </c:pt>
                <c:pt idx="652">
                  <c:v>42254.912020000003</c:v>
                </c:pt>
                <c:pt idx="653">
                  <c:v>42467.022729999997</c:v>
                </c:pt>
                <c:pt idx="654">
                  <c:v>42353.385800000011</c:v>
                </c:pt>
                <c:pt idx="655">
                  <c:v>42054.404030000012</c:v>
                </c:pt>
                <c:pt idx="656">
                  <c:v>41904.83094</c:v>
                </c:pt>
                <c:pt idx="657">
                  <c:v>41855.588520000012</c:v>
                </c:pt>
                <c:pt idx="658">
                  <c:v>41876.038010000011</c:v>
                </c:pt>
                <c:pt idx="659">
                  <c:v>41519.030189999998</c:v>
                </c:pt>
                <c:pt idx="660">
                  <c:v>41030.165399999998</c:v>
                </c:pt>
                <c:pt idx="661">
                  <c:v>40932.845940000007</c:v>
                </c:pt>
                <c:pt idx="662">
                  <c:v>40915.68247</c:v>
                </c:pt>
                <c:pt idx="663">
                  <c:v>40735.681669999998</c:v>
                </c:pt>
                <c:pt idx="664">
                  <c:v>40465.218779999996</c:v>
                </c:pt>
                <c:pt idx="665">
                  <c:v>40395.394800000002</c:v>
                </c:pt>
                <c:pt idx="666">
                  <c:v>40531.890920000005</c:v>
                </c:pt>
                <c:pt idx="667">
                  <c:v>40415.256990000002</c:v>
                </c:pt>
                <c:pt idx="668">
                  <c:v>40199.026159999994</c:v>
                </c:pt>
                <c:pt idx="669">
                  <c:v>41268.219250000002</c:v>
                </c:pt>
                <c:pt idx="670">
                  <c:v>41461.059600000001</c:v>
                </c:pt>
                <c:pt idx="671">
                  <c:v>41244.522979999994</c:v>
                </c:pt>
                <c:pt idx="672">
                  <c:v>41038.546180000005</c:v>
                </c:pt>
                <c:pt idx="673">
                  <c:v>40684.880020000011</c:v>
                </c:pt>
                <c:pt idx="674">
                  <c:v>40327.161019999992</c:v>
                </c:pt>
                <c:pt idx="675">
                  <c:v>39970.223069999985</c:v>
                </c:pt>
                <c:pt idx="676">
                  <c:v>40414.503119999994</c:v>
                </c:pt>
                <c:pt idx="677">
                  <c:v>40486.243619999994</c:v>
                </c:pt>
                <c:pt idx="678">
                  <c:v>40338.609399999994</c:v>
                </c:pt>
                <c:pt idx="679">
                  <c:v>40329.589290000011</c:v>
                </c:pt>
                <c:pt idx="680">
                  <c:v>40410.278310000002</c:v>
                </c:pt>
                <c:pt idx="681">
                  <c:v>40550.976900000001</c:v>
                </c:pt>
                <c:pt idx="682">
                  <c:v>40280.546180000005</c:v>
                </c:pt>
                <c:pt idx="683">
                  <c:v>39860.757109999999</c:v>
                </c:pt>
                <c:pt idx="684">
                  <c:v>39847.936170000001</c:v>
                </c:pt>
                <c:pt idx="685">
                  <c:v>39913.07357</c:v>
                </c:pt>
                <c:pt idx="686">
                  <c:v>39799.425359999994</c:v>
                </c:pt>
                <c:pt idx="687">
                  <c:v>39584.486190000003</c:v>
                </c:pt>
                <c:pt idx="688">
                  <c:v>39577.594389999998</c:v>
                </c:pt>
                <c:pt idx="689">
                  <c:v>39785.430390000001</c:v>
                </c:pt>
                <c:pt idx="690">
                  <c:v>39721.761129999984</c:v>
                </c:pt>
                <c:pt idx="691">
                  <c:v>39549.857490000002</c:v>
                </c:pt>
                <c:pt idx="692">
                  <c:v>40739.420789999996</c:v>
                </c:pt>
                <c:pt idx="693">
                  <c:v>40997.16001</c:v>
                </c:pt>
                <c:pt idx="694">
                  <c:v>40818.34158</c:v>
                </c:pt>
                <c:pt idx="695">
                  <c:v>40648.375380000005</c:v>
                </c:pt>
                <c:pt idx="696">
                  <c:v>40320.380980000002</c:v>
                </c:pt>
                <c:pt idx="697">
                  <c:v>39986.644</c:v>
                </c:pt>
                <c:pt idx="698">
                  <c:v>39652.487090000002</c:v>
                </c:pt>
                <c:pt idx="699">
                  <c:v>40166.35312</c:v>
                </c:pt>
                <c:pt idx="700">
                  <c:v>40284.369550000003</c:v>
                </c:pt>
                <c:pt idx="701">
                  <c:v>40168.873200000002</c:v>
                </c:pt>
                <c:pt idx="702">
                  <c:v>40198.773029999997</c:v>
                </c:pt>
                <c:pt idx="703">
                  <c:v>40322.388360000012</c:v>
                </c:pt>
                <c:pt idx="704">
                  <c:v>40508.532600000006</c:v>
                </c:pt>
                <c:pt idx="705">
                  <c:v>40258.743289999999</c:v>
                </c:pt>
                <c:pt idx="706">
                  <c:v>39850.10383</c:v>
                </c:pt>
                <c:pt idx="707">
                  <c:v>39872.143479999999</c:v>
                </c:pt>
                <c:pt idx="708">
                  <c:v>39976.132880000005</c:v>
                </c:pt>
                <c:pt idx="709">
                  <c:v>39889.878000000012</c:v>
                </c:pt>
                <c:pt idx="710">
                  <c:v>39695.444950000012</c:v>
                </c:pt>
                <c:pt idx="711">
                  <c:v>39720.656390000011</c:v>
                </c:pt>
                <c:pt idx="712">
                  <c:v>39972.663549999997</c:v>
                </c:pt>
                <c:pt idx="713">
                  <c:v>39936.549179999995</c:v>
                </c:pt>
                <c:pt idx="714">
                  <c:v>39785.416560000012</c:v>
                </c:pt>
                <c:pt idx="715">
                  <c:v>41077.689989999999</c:v>
                </c:pt>
                <c:pt idx="716">
                  <c:v>41381.508570000013</c:v>
                </c:pt>
                <c:pt idx="717">
                  <c:v>41221.677230000001</c:v>
                </c:pt>
                <c:pt idx="718">
                  <c:v>41070.191179999987</c:v>
                </c:pt>
                <c:pt idx="719">
                  <c:v>40750.889030000013</c:v>
                </c:pt>
                <c:pt idx="720">
                  <c:v>40425.03039</c:v>
                </c:pt>
                <c:pt idx="721">
                  <c:v>40098.332900000001</c:v>
                </c:pt>
                <c:pt idx="722">
                  <c:v>40669.703219999996</c:v>
                </c:pt>
                <c:pt idx="723">
                  <c:v>40821.336370000012</c:v>
                </c:pt>
                <c:pt idx="724">
                  <c:v>40725.160230000001</c:v>
                </c:pt>
                <c:pt idx="725">
                  <c:v>40782.07834</c:v>
                </c:pt>
                <c:pt idx="726">
                  <c:v>40937.43247</c:v>
                </c:pt>
                <c:pt idx="727">
                  <c:v>41158.419120000006</c:v>
                </c:pt>
                <c:pt idx="728">
                  <c:v>40917.729399999997</c:v>
                </c:pt>
                <c:pt idx="729">
                  <c:v>40508.55773</c:v>
                </c:pt>
                <c:pt idx="730">
                  <c:v>40555.389930000012</c:v>
                </c:pt>
                <c:pt idx="731">
                  <c:v>40688.699229999998</c:v>
                </c:pt>
                <c:pt idx="732">
                  <c:v>40619.99682</c:v>
                </c:pt>
                <c:pt idx="733">
                  <c:v>40436.160220000005</c:v>
                </c:pt>
                <c:pt idx="734">
                  <c:v>40484.467850000001</c:v>
                </c:pt>
                <c:pt idx="735">
                  <c:v>40772.552580000003</c:v>
                </c:pt>
                <c:pt idx="736">
                  <c:v>40755.242139999995</c:v>
                </c:pt>
                <c:pt idx="737">
                  <c:v>40615.984730000011</c:v>
                </c:pt>
                <c:pt idx="738">
                  <c:v>42006.681969999998</c:v>
                </c:pt>
                <c:pt idx="739">
                  <c:v>42349.475540000007</c:v>
                </c:pt>
                <c:pt idx="740">
                  <c:v>42200.299529999997</c:v>
                </c:pt>
                <c:pt idx="741">
                  <c:v>42059.144870000011</c:v>
                </c:pt>
                <c:pt idx="742">
                  <c:v>41740.04393</c:v>
                </c:pt>
                <c:pt idx="743">
                  <c:v>41413.716830000012</c:v>
                </c:pt>
                <c:pt idx="744">
                  <c:v>41086.291009999994</c:v>
                </c:pt>
                <c:pt idx="745">
                  <c:v>41709.891449999996</c:v>
                </c:pt>
                <c:pt idx="746">
                  <c:v>41888.732560000004</c:v>
                </c:pt>
                <c:pt idx="747">
                  <c:v>41804.852890000024</c:v>
                </c:pt>
                <c:pt idx="748">
                  <c:v>41882.358150000022</c:v>
                </c:pt>
                <c:pt idx="749">
                  <c:v>42063.443590000003</c:v>
                </c:pt>
                <c:pt idx="750">
                  <c:v>42313.592999999993</c:v>
                </c:pt>
                <c:pt idx="751">
                  <c:v>42075.054480000006</c:v>
                </c:pt>
                <c:pt idx="752">
                  <c:v>41658.017779999995</c:v>
                </c:pt>
                <c:pt idx="753">
                  <c:v>41723.842190000003</c:v>
                </c:pt>
                <c:pt idx="754">
                  <c:v>41881.058290000023</c:v>
                </c:pt>
                <c:pt idx="755">
                  <c:v>41823.985110000001</c:v>
                </c:pt>
                <c:pt idx="756">
                  <c:v>41644.581910000001</c:v>
                </c:pt>
                <c:pt idx="757">
                  <c:v>41710.645189999996</c:v>
                </c:pt>
                <c:pt idx="758">
                  <c:v>42030.312880000012</c:v>
                </c:pt>
                <c:pt idx="759">
                  <c:v>42026.47941</c:v>
                </c:pt>
                <c:pt idx="760">
                  <c:v>41893.50101</c:v>
                </c:pt>
                <c:pt idx="761">
                  <c:v>43381.907950000001</c:v>
                </c:pt>
                <c:pt idx="762">
                  <c:v>43759.807610000003</c:v>
                </c:pt>
                <c:pt idx="763">
                  <c:v>43615.982650000013</c:v>
                </c:pt>
                <c:pt idx="764">
                  <c:v>43479.94874</c:v>
                </c:pt>
                <c:pt idx="765">
                  <c:v>43155.381820000002</c:v>
                </c:pt>
                <c:pt idx="766">
                  <c:v>42822.987830000013</c:v>
                </c:pt>
                <c:pt idx="767">
                  <c:v>42489.324440000004</c:v>
                </c:pt>
                <c:pt idx="768">
                  <c:v>43162.698810000002</c:v>
                </c:pt>
                <c:pt idx="769">
                  <c:v>43364.996699999996</c:v>
                </c:pt>
                <c:pt idx="770">
                  <c:v>43288.927689999997</c:v>
                </c:pt>
                <c:pt idx="771">
                  <c:v>43383.091139999997</c:v>
                </c:pt>
                <c:pt idx="772">
                  <c:v>43586.358030000025</c:v>
                </c:pt>
                <c:pt idx="773">
                  <c:v>43862.402130000002</c:v>
                </c:pt>
                <c:pt idx="774">
                  <c:v>43621.327499999999</c:v>
                </c:pt>
                <c:pt idx="775">
                  <c:v>43191.265439999988</c:v>
                </c:pt>
                <c:pt idx="776">
                  <c:v>43272.507799999999</c:v>
                </c:pt>
                <c:pt idx="777">
                  <c:v>43450.413220000002</c:v>
                </c:pt>
                <c:pt idx="778">
                  <c:v>43401.144749999999</c:v>
                </c:pt>
                <c:pt idx="779">
                  <c:v>43222.032520000001</c:v>
                </c:pt>
                <c:pt idx="780">
                  <c:v>43302.533540000004</c:v>
                </c:pt>
                <c:pt idx="781">
                  <c:v>43651.318000000021</c:v>
                </c:pt>
                <c:pt idx="782">
                  <c:v>43657.553179999995</c:v>
                </c:pt>
                <c:pt idx="783">
                  <c:v>43527.110489999999</c:v>
                </c:pt>
                <c:pt idx="784">
                  <c:v>45114.689020000005</c:v>
                </c:pt>
                <c:pt idx="785">
                  <c:v>45525.7166</c:v>
                </c:pt>
                <c:pt idx="786">
                  <c:v>45383.668830000002</c:v>
                </c:pt>
                <c:pt idx="787">
                  <c:v>45249.229639999998</c:v>
                </c:pt>
                <c:pt idx="788">
                  <c:v>44915.139119999993</c:v>
                </c:pt>
                <c:pt idx="789">
                  <c:v>44572.65094</c:v>
                </c:pt>
                <c:pt idx="790">
                  <c:v>44228.776810000003</c:v>
                </c:pt>
                <c:pt idx="791">
                  <c:v>44951.178830000012</c:v>
                </c:pt>
                <c:pt idx="792">
                  <c:v>45174.762409999996</c:v>
                </c:pt>
                <c:pt idx="793">
                  <c:v>45103.50793</c:v>
                </c:pt>
                <c:pt idx="794">
                  <c:v>45211.884540000028</c:v>
                </c:pt>
                <c:pt idx="795">
                  <c:v>45435.250779999995</c:v>
                </c:pt>
                <c:pt idx="796">
                  <c:v>45735.37</c:v>
                </c:pt>
                <c:pt idx="797">
                  <c:v>45488.393119999993</c:v>
                </c:pt>
                <c:pt idx="798">
                  <c:v>45041.401560000006</c:v>
                </c:pt>
                <c:pt idx="799">
                  <c:v>45135.821649999998</c:v>
                </c:pt>
                <c:pt idx="800">
                  <c:v>45332.525359999992</c:v>
                </c:pt>
                <c:pt idx="801">
                  <c:v>45288.488310000022</c:v>
                </c:pt>
                <c:pt idx="802">
                  <c:v>45106.719389999998</c:v>
                </c:pt>
                <c:pt idx="803">
                  <c:v>45199.55876</c:v>
                </c:pt>
                <c:pt idx="804">
                  <c:v>45576.239219999996</c:v>
                </c:pt>
                <c:pt idx="805">
                  <c:v>45590.288610000003</c:v>
                </c:pt>
                <c:pt idx="806">
                  <c:v>45459.744380000004</c:v>
                </c:pt>
                <c:pt idx="807">
                  <c:v>47149.406180000005</c:v>
                </c:pt>
                <c:pt idx="808">
                  <c:v>47592.763979999989</c:v>
                </c:pt>
                <c:pt idx="809">
                  <c:v>47449.957050000012</c:v>
                </c:pt>
                <c:pt idx="810">
                  <c:v>47314.596079999996</c:v>
                </c:pt>
                <c:pt idx="811">
                  <c:v>46967.874360000002</c:v>
                </c:pt>
                <c:pt idx="812">
                  <c:v>46612.192389999997</c:v>
                </c:pt>
                <c:pt idx="813">
                  <c:v>46255.042570000012</c:v>
                </c:pt>
                <c:pt idx="814">
                  <c:v>47026.827260000005</c:v>
                </c:pt>
                <c:pt idx="815">
                  <c:v>47270.509679999996</c:v>
                </c:pt>
                <c:pt idx="816">
                  <c:v>47201.980870000021</c:v>
                </c:pt>
                <c:pt idx="817">
                  <c:v>47323.042670000003</c:v>
                </c:pt>
                <c:pt idx="818">
                  <c:v>47565.341820000001</c:v>
                </c:pt>
                <c:pt idx="819">
                  <c:v>47888.627039999999</c:v>
                </c:pt>
                <c:pt idx="820">
                  <c:v>47633.174920000005</c:v>
                </c:pt>
                <c:pt idx="821">
                  <c:v>47166.089439999996</c:v>
                </c:pt>
                <c:pt idx="822">
                  <c:v>47272.279159999998</c:v>
                </c:pt>
                <c:pt idx="823">
                  <c:v>47486.727049999994</c:v>
                </c:pt>
                <c:pt idx="824">
                  <c:v>47446.120659999993</c:v>
                </c:pt>
                <c:pt idx="825">
                  <c:v>47259.474800000011</c:v>
                </c:pt>
                <c:pt idx="826">
                  <c:v>47363.316970000022</c:v>
                </c:pt>
                <c:pt idx="827">
                  <c:v>47767.475779999993</c:v>
                </c:pt>
                <c:pt idx="828">
                  <c:v>47787.805220000002</c:v>
                </c:pt>
                <c:pt idx="829">
                  <c:v>47655.203889999997</c:v>
                </c:pt>
                <c:pt idx="830">
                  <c:v>49450.902870000013</c:v>
                </c:pt>
                <c:pt idx="831">
                  <c:v>49926.57099</c:v>
                </c:pt>
                <c:pt idx="832">
                  <c:v>49781.111079999995</c:v>
                </c:pt>
                <c:pt idx="833">
                  <c:v>49642.936300000001</c:v>
                </c:pt>
                <c:pt idx="834">
                  <c:v>49281.048570000021</c:v>
                </c:pt>
                <c:pt idx="835">
                  <c:v>48909.632439999994</c:v>
                </c:pt>
                <c:pt idx="836">
                  <c:v>48536.690269999999</c:v>
                </c:pt>
                <c:pt idx="837">
                  <c:v>49358.968540000002</c:v>
                </c:pt>
                <c:pt idx="838">
                  <c:v>49622.207039999994</c:v>
                </c:pt>
                <c:pt idx="839">
                  <c:v>49554.888320000013</c:v>
                </c:pt>
                <c:pt idx="840">
                  <c:v>49687.699699999997</c:v>
                </c:pt>
              </c:numCache>
            </c:numRef>
          </c:yVal>
          <c:smooth val="1"/>
        </c:ser>
        <c:dLbls>
          <c:showLegendKey val="0"/>
          <c:showVal val="0"/>
          <c:showCatName val="0"/>
          <c:showSerName val="0"/>
          <c:showPercent val="0"/>
          <c:showBubbleSize val="0"/>
        </c:dLbls>
        <c:axId val="89629056"/>
        <c:axId val="89630976"/>
      </c:scatterChart>
      <c:valAx>
        <c:axId val="89629056"/>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89630976"/>
        <c:crosses val="autoZero"/>
        <c:crossBetween val="midCat"/>
      </c:valAx>
      <c:valAx>
        <c:axId val="89630976"/>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89629056"/>
        <c:crosses val="autoZero"/>
        <c:crossBetween val="midCat"/>
      </c:valAx>
    </c:plotArea>
    <c:legend>
      <c:legendPos val="r"/>
      <c:overlay val="0"/>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11873</c:v>
                </c:pt>
              </c:strCache>
            </c:strRef>
          </c:tx>
          <c:marker>
            <c:symbol val="none"/>
          </c:marker>
          <c:xVal>
            <c:numRef>
              <c:f>tum_evol_file!$A$2:$A$818</c:f>
              <c:numCache>
                <c:formatCode>General</c:formatCode>
                <c:ptCount val="817"/>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numCache>
            </c:numRef>
          </c:xVal>
          <c:yVal>
            <c:numRef>
              <c:f>tum_evol_file!$B$2:$B$818</c:f>
              <c:numCache>
                <c:formatCode>General</c:formatCode>
                <c:ptCount val="817"/>
                <c:pt idx="0">
                  <c:v>8384</c:v>
                </c:pt>
                <c:pt idx="1">
                  <c:v>8367.1116500000007</c:v>
                </c:pt>
                <c:pt idx="2">
                  <c:v>8466.544550000006</c:v>
                </c:pt>
                <c:pt idx="3">
                  <c:v>8463.3800299999912</c:v>
                </c:pt>
                <c:pt idx="4">
                  <c:v>8452.3850299999885</c:v>
                </c:pt>
                <c:pt idx="5">
                  <c:v>8561.2267599999996</c:v>
                </c:pt>
                <c:pt idx="6">
                  <c:v>8539.5829099999937</c:v>
                </c:pt>
                <c:pt idx="7">
                  <c:v>8522.4969099999889</c:v>
                </c:pt>
                <c:pt idx="8">
                  <c:v>8495.9237599999997</c:v>
                </c:pt>
                <c:pt idx="9">
                  <c:v>8481.4459799999931</c:v>
                </c:pt>
                <c:pt idx="10">
                  <c:v>8463.2484299999996</c:v>
                </c:pt>
                <c:pt idx="11">
                  <c:v>8551.2289199999941</c:v>
                </c:pt>
                <c:pt idx="12">
                  <c:v>8602.0579899999884</c:v>
                </c:pt>
                <c:pt idx="13">
                  <c:v>8664.9679999999898</c:v>
                </c:pt>
                <c:pt idx="14">
                  <c:v>8716.6647900000007</c:v>
                </c:pt>
                <c:pt idx="15">
                  <c:v>8698.8510499999938</c:v>
                </c:pt>
                <c:pt idx="16">
                  <c:v>8656.8695199999911</c:v>
                </c:pt>
                <c:pt idx="17">
                  <c:v>8646.9113500000003</c:v>
                </c:pt>
                <c:pt idx="18">
                  <c:v>8658.5974800000004</c:v>
                </c:pt>
                <c:pt idx="19">
                  <c:v>8639.2263299999941</c:v>
                </c:pt>
                <c:pt idx="20">
                  <c:v>8625.3110199999937</c:v>
                </c:pt>
                <c:pt idx="21">
                  <c:v>8669.641540000006</c:v>
                </c:pt>
                <c:pt idx="22">
                  <c:v>8762.2431099999994</c:v>
                </c:pt>
                <c:pt idx="23">
                  <c:v>8784.4998899999937</c:v>
                </c:pt>
                <c:pt idx="24">
                  <c:v>8742.3042700000005</c:v>
                </c:pt>
                <c:pt idx="25">
                  <c:v>8876.1803999999938</c:v>
                </c:pt>
                <c:pt idx="26">
                  <c:v>8898.0909299999912</c:v>
                </c:pt>
                <c:pt idx="27">
                  <c:v>8856.5610299999935</c:v>
                </c:pt>
                <c:pt idx="28">
                  <c:v>8897.2207799999996</c:v>
                </c:pt>
                <c:pt idx="29">
                  <c:v>8887.3023299999932</c:v>
                </c:pt>
                <c:pt idx="30">
                  <c:v>8872.6744899999994</c:v>
                </c:pt>
                <c:pt idx="31">
                  <c:v>8840.4112299999942</c:v>
                </c:pt>
                <c:pt idx="32">
                  <c:v>8863.993899999994</c:v>
                </c:pt>
                <c:pt idx="33">
                  <c:v>8862.0474400000057</c:v>
                </c:pt>
                <c:pt idx="34">
                  <c:v>8904.7944600000064</c:v>
                </c:pt>
                <c:pt idx="35">
                  <c:v>8933.2259199999953</c:v>
                </c:pt>
                <c:pt idx="36">
                  <c:v>8983.1698899999938</c:v>
                </c:pt>
                <c:pt idx="37">
                  <c:v>9036.0004300000001</c:v>
                </c:pt>
                <c:pt idx="38">
                  <c:v>9018.15625</c:v>
                </c:pt>
                <c:pt idx="39">
                  <c:v>8976.5190700000003</c:v>
                </c:pt>
                <c:pt idx="40">
                  <c:v>8965.3063999999886</c:v>
                </c:pt>
                <c:pt idx="41">
                  <c:v>8973.6817100000007</c:v>
                </c:pt>
                <c:pt idx="42">
                  <c:v>8952.9526299999889</c:v>
                </c:pt>
                <c:pt idx="43">
                  <c:v>8935.9433300000001</c:v>
                </c:pt>
                <c:pt idx="44">
                  <c:v>8985.8182199999937</c:v>
                </c:pt>
                <c:pt idx="45">
                  <c:v>9078.9336999999941</c:v>
                </c:pt>
                <c:pt idx="46">
                  <c:v>9103.7627900000007</c:v>
                </c:pt>
                <c:pt idx="47">
                  <c:v>9059.0537800000002</c:v>
                </c:pt>
                <c:pt idx="48">
                  <c:v>9206.5337099999997</c:v>
                </c:pt>
                <c:pt idx="49">
                  <c:v>9233.8598799999909</c:v>
                </c:pt>
                <c:pt idx="50">
                  <c:v>9194.2142199999998</c:v>
                </c:pt>
                <c:pt idx="51">
                  <c:v>9227.5182000000004</c:v>
                </c:pt>
                <c:pt idx="52">
                  <c:v>9216.5950299999913</c:v>
                </c:pt>
                <c:pt idx="53">
                  <c:v>9199.6546099999941</c:v>
                </c:pt>
                <c:pt idx="54">
                  <c:v>9160.6966099999954</c:v>
                </c:pt>
                <c:pt idx="55">
                  <c:v>9190.9411400000008</c:v>
                </c:pt>
                <c:pt idx="56">
                  <c:v>9189.7693299999937</c:v>
                </c:pt>
                <c:pt idx="57">
                  <c:v>9231.8691299999882</c:v>
                </c:pt>
                <c:pt idx="58">
                  <c:v>9258.0420099999992</c:v>
                </c:pt>
                <c:pt idx="59">
                  <c:v>9311.9331899999943</c:v>
                </c:pt>
                <c:pt idx="60">
                  <c:v>9371.3815400000003</c:v>
                </c:pt>
                <c:pt idx="61">
                  <c:v>9352.4305899999945</c:v>
                </c:pt>
                <c:pt idx="62">
                  <c:v>9309.2570199999936</c:v>
                </c:pt>
                <c:pt idx="63">
                  <c:v>9297.8469199999909</c:v>
                </c:pt>
                <c:pt idx="64">
                  <c:v>9311.1918999999943</c:v>
                </c:pt>
                <c:pt idx="65">
                  <c:v>9295.1327199999996</c:v>
                </c:pt>
                <c:pt idx="66">
                  <c:v>9278.5881799999934</c:v>
                </c:pt>
                <c:pt idx="67">
                  <c:v>9320.5011599999943</c:v>
                </c:pt>
                <c:pt idx="68">
                  <c:v>9409.5422999999992</c:v>
                </c:pt>
                <c:pt idx="69">
                  <c:v>9438.4702999999954</c:v>
                </c:pt>
                <c:pt idx="70">
                  <c:v>9393.3999299999887</c:v>
                </c:pt>
                <c:pt idx="71">
                  <c:v>9554.1656299999886</c:v>
                </c:pt>
                <c:pt idx="72">
                  <c:v>9575.990949999994</c:v>
                </c:pt>
                <c:pt idx="73">
                  <c:v>9534.9716199999912</c:v>
                </c:pt>
                <c:pt idx="74">
                  <c:v>9570.2892599999996</c:v>
                </c:pt>
                <c:pt idx="75">
                  <c:v>9557.7929499999991</c:v>
                </c:pt>
                <c:pt idx="76">
                  <c:v>9537.7912199999992</c:v>
                </c:pt>
                <c:pt idx="77">
                  <c:v>9497.8994399999938</c:v>
                </c:pt>
                <c:pt idx="78">
                  <c:v>9532.2277599999998</c:v>
                </c:pt>
                <c:pt idx="79">
                  <c:v>9533.0189199999932</c:v>
                </c:pt>
                <c:pt idx="80">
                  <c:v>9570.2149499999996</c:v>
                </c:pt>
                <c:pt idx="81">
                  <c:v>9597.0820299999941</c:v>
                </c:pt>
                <c:pt idx="82">
                  <c:v>9659.6623</c:v>
                </c:pt>
                <c:pt idx="83">
                  <c:v>9717.4134599999998</c:v>
                </c:pt>
                <c:pt idx="84">
                  <c:v>9697.6509099999912</c:v>
                </c:pt>
                <c:pt idx="85">
                  <c:v>9652.0223399999941</c:v>
                </c:pt>
                <c:pt idx="86">
                  <c:v>9643.1033900000002</c:v>
                </c:pt>
                <c:pt idx="87">
                  <c:v>9656.146909999994</c:v>
                </c:pt>
                <c:pt idx="88">
                  <c:v>9641.8412100000005</c:v>
                </c:pt>
                <c:pt idx="89">
                  <c:v>9621.94182</c:v>
                </c:pt>
                <c:pt idx="90">
                  <c:v>9660.5868899999932</c:v>
                </c:pt>
                <c:pt idx="91">
                  <c:v>9744.9337899999991</c:v>
                </c:pt>
                <c:pt idx="92">
                  <c:v>9775.6988899999942</c:v>
                </c:pt>
                <c:pt idx="93">
                  <c:v>9732.3703599999953</c:v>
                </c:pt>
                <c:pt idx="94">
                  <c:v>9914.4295600000005</c:v>
                </c:pt>
                <c:pt idx="95">
                  <c:v>9942.2139000000006</c:v>
                </c:pt>
                <c:pt idx="96">
                  <c:v>9902.1697800000002</c:v>
                </c:pt>
                <c:pt idx="97">
                  <c:v>9933.3364099999944</c:v>
                </c:pt>
                <c:pt idx="98">
                  <c:v>9916.5275099999944</c:v>
                </c:pt>
                <c:pt idx="99">
                  <c:v>9892.3973199999909</c:v>
                </c:pt>
                <c:pt idx="100">
                  <c:v>9850.5316800000001</c:v>
                </c:pt>
                <c:pt idx="101">
                  <c:v>9897.6945199999991</c:v>
                </c:pt>
                <c:pt idx="102">
                  <c:v>9900.9323100000001</c:v>
                </c:pt>
                <c:pt idx="103">
                  <c:v>9932.0864600000004</c:v>
                </c:pt>
                <c:pt idx="104">
                  <c:v>9954.9083699999937</c:v>
                </c:pt>
                <c:pt idx="105">
                  <c:v>10012.836380000001</c:v>
                </c:pt>
                <c:pt idx="106">
                  <c:v>10070.41243</c:v>
                </c:pt>
                <c:pt idx="107">
                  <c:v>10049.163409999999</c:v>
                </c:pt>
                <c:pt idx="108">
                  <c:v>10002.42231</c:v>
                </c:pt>
                <c:pt idx="109">
                  <c:v>9998.2057700000005</c:v>
                </c:pt>
                <c:pt idx="110">
                  <c:v>10013.852800000001</c:v>
                </c:pt>
                <c:pt idx="111">
                  <c:v>10000.192740000006</c:v>
                </c:pt>
                <c:pt idx="112">
                  <c:v>9982.4008999999933</c:v>
                </c:pt>
                <c:pt idx="113">
                  <c:v>10019.222949999999</c:v>
                </c:pt>
                <c:pt idx="114">
                  <c:v>10098.432860000004</c:v>
                </c:pt>
                <c:pt idx="115">
                  <c:v>10128.219150000004</c:v>
                </c:pt>
                <c:pt idx="116">
                  <c:v>10089.500410000002</c:v>
                </c:pt>
                <c:pt idx="117">
                  <c:v>10293.632240000008</c:v>
                </c:pt>
                <c:pt idx="118">
                  <c:v>10330.78549</c:v>
                </c:pt>
                <c:pt idx="119">
                  <c:v>10288.1188</c:v>
                </c:pt>
                <c:pt idx="120">
                  <c:v>10316.76506</c:v>
                </c:pt>
                <c:pt idx="121">
                  <c:v>10267.767089999994</c:v>
                </c:pt>
                <c:pt idx="122">
                  <c:v>10213.281260000005</c:v>
                </c:pt>
                <c:pt idx="123">
                  <c:v>10145.862669999995</c:v>
                </c:pt>
                <c:pt idx="124">
                  <c:v>10128.403899999994</c:v>
                </c:pt>
                <c:pt idx="125">
                  <c:v>10078.279979999994</c:v>
                </c:pt>
                <c:pt idx="126">
                  <c:v>10034.60392</c:v>
                </c:pt>
                <c:pt idx="127">
                  <c:v>9989.4320399999942</c:v>
                </c:pt>
                <c:pt idx="128">
                  <c:v>9961.4613699999954</c:v>
                </c:pt>
                <c:pt idx="129">
                  <c:v>9925.0789999999888</c:v>
                </c:pt>
                <c:pt idx="130">
                  <c:v>9843.922039999994</c:v>
                </c:pt>
                <c:pt idx="131">
                  <c:v>9751.6308800000006</c:v>
                </c:pt>
                <c:pt idx="132">
                  <c:v>9686.1812300000001</c:v>
                </c:pt>
                <c:pt idx="133">
                  <c:v>9632.2979899999937</c:v>
                </c:pt>
                <c:pt idx="134">
                  <c:v>9557.1037699999997</c:v>
                </c:pt>
                <c:pt idx="135">
                  <c:v>9474.0862899999938</c:v>
                </c:pt>
                <c:pt idx="136">
                  <c:v>9413.6021000000001</c:v>
                </c:pt>
                <c:pt idx="137">
                  <c:v>9372.1911700000001</c:v>
                </c:pt>
                <c:pt idx="138">
                  <c:v>9308.5198899999941</c:v>
                </c:pt>
                <c:pt idx="139">
                  <c:v>9209.0984700000008</c:v>
                </c:pt>
                <c:pt idx="140">
                  <c:v>9251.7544099999996</c:v>
                </c:pt>
                <c:pt idx="141">
                  <c:v>9192.3910599999945</c:v>
                </c:pt>
                <c:pt idx="142">
                  <c:v>9093.1512500000008</c:v>
                </c:pt>
                <c:pt idx="143">
                  <c:v>9027.9187199999942</c:v>
                </c:pt>
                <c:pt idx="144">
                  <c:v>8940.9815199999939</c:v>
                </c:pt>
                <c:pt idx="145">
                  <c:v>8860.6665099999937</c:v>
                </c:pt>
                <c:pt idx="146">
                  <c:v>8779.134700000006</c:v>
                </c:pt>
                <c:pt idx="147">
                  <c:v>8766.5221799999945</c:v>
                </c:pt>
                <c:pt idx="148">
                  <c:v>8725.5521799999933</c:v>
                </c:pt>
                <c:pt idx="149">
                  <c:v>8690.2307600000058</c:v>
                </c:pt>
                <c:pt idx="150">
                  <c:v>8665.1511899999932</c:v>
                </c:pt>
                <c:pt idx="151">
                  <c:v>8660.5769099999889</c:v>
                </c:pt>
                <c:pt idx="152">
                  <c:v>8649.6859299999887</c:v>
                </c:pt>
                <c:pt idx="153">
                  <c:v>8598.2307799999999</c:v>
                </c:pt>
                <c:pt idx="154">
                  <c:v>8536.9280699999945</c:v>
                </c:pt>
                <c:pt idx="155">
                  <c:v>8503.4575999999888</c:v>
                </c:pt>
                <c:pt idx="156">
                  <c:v>8489.057599999991</c:v>
                </c:pt>
                <c:pt idx="157">
                  <c:v>8456.3721699999933</c:v>
                </c:pt>
                <c:pt idx="158">
                  <c:v>8416.917629999989</c:v>
                </c:pt>
                <c:pt idx="159">
                  <c:v>8402.6773400000002</c:v>
                </c:pt>
                <c:pt idx="160">
                  <c:v>8405.2029600000005</c:v>
                </c:pt>
                <c:pt idx="161">
                  <c:v>8388.8999699999913</c:v>
                </c:pt>
                <c:pt idx="162">
                  <c:v>8344.4886099999912</c:v>
                </c:pt>
                <c:pt idx="163">
                  <c:v>8456.7031299999944</c:v>
                </c:pt>
                <c:pt idx="164">
                  <c:v>8460.4881999999889</c:v>
                </c:pt>
                <c:pt idx="165">
                  <c:v>8416.7743699999992</c:v>
                </c:pt>
                <c:pt idx="166">
                  <c:v>8387.9252299999935</c:v>
                </c:pt>
                <c:pt idx="167">
                  <c:v>8332.9467999999943</c:v>
                </c:pt>
                <c:pt idx="168">
                  <c:v>8276.7801099999942</c:v>
                </c:pt>
                <c:pt idx="169">
                  <c:v>8218.5592299999935</c:v>
                </c:pt>
                <c:pt idx="170">
                  <c:v>8247.3408799999943</c:v>
                </c:pt>
                <c:pt idx="171">
                  <c:v>8229.4719299999888</c:v>
                </c:pt>
                <c:pt idx="172">
                  <c:v>8209.18966</c:v>
                </c:pt>
                <c:pt idx="173">
                  <c:v>8193.4269599999934</c:v>
                </c:pt>
                <c:pt idx="174">
                  <c:v>8202.0021899999938</c:v>
                </c:pt>
                <c:pt idx="175">
                  <c:v>8199.3646199999912</c:v>
                </c:pt>
                <c:pt idx="176">
                  <c:v>8146.8092300000035</c:v>
                </c:pt>
                <c:pt idx="177">
                  <c:v>8077.5345099999995</c:v>
                </c:pt>
                <c:pt idx="178">
                  <c:v>8046.3808600000002</c:v>
                </c:pt>
                <c:pt idx="179">
                  <c:v>8040.8158600000024</c:v>
                </c:pt>
                <c:pt idx="180">
                  <c:v>8012.0750700000008</c:v>
                </c:pt>
                <c:pt idx="181">
                  <c:v>7968.1246000000028</c:v>
                </c:pt>
                <c:pt idx="182">
                  <c:v>7945.4409599999999</c:v>
                </c:pt>
                <c:pt idx="183">
                  <c:v>7937.4925800000001</c:v>
                </c:pt>
                <c:pt idx="184">
                  <c:v>7919.4849300000005</c:v>
                </c:pt>
                <c:pt idx="185">
                  <c:v>7877.1554600000027</c:v>
                </c:pt>
                <c:pt idx="186">
                  <c:v>8005.6712500000003</c:v>
                </c:pt>
                <c:pt idx="187">
                  <c:v>8020.3142000000034</c:v>
                </c:pt>
                <c:pt idx="188">
                  <c:v>7980.440849999999</c:v>
                </c:pt>
                <c:pt idx="189">
                  <c:v>7949.2788499999997</c:v>
                </c:pt>
                <c:pt idx="190">
                  <c:v>7889.7023500000005</c:v>
                </c:pt>
                <c:pt idx="191">
                  <c:v>7829.6918800000003</c:v>
                </c:pt>
                <c:pt idx="192">
                  <c:v>7769.29072</c:v>
                </c:pt>
                <c:pt idx="193">
                  <c:v>7828.2257200000004</c:v>
                </c:pt>
                <c:pt idx="194">
                  <c:v>7819.0088000000005</c:v>
                </c:pt>
                <c:pt idx="195">
                  <c:v>7788.7515600000024</c:v>
                </c:pt>
                <c:pt idx="196">
                  <c:v>7775.5960100000002</c:v>
                </c:pt>
                <c:pt idx="197">
                  <c:v>7792.2006600000004</c:v>
                </c:pt>
                <c:pt idx="198">
                  <c:v>7796.9340299999994</c:v>
                </c:pt>
                <c:pt idx="199">
                  <c:v>7750.6825300000028</c:v>
                </c:pt>
                <c:pt idx="200">
                  <c:v>7687.8872700000002</c:v>
                </c:pt>
                <c:pt idx="201">
                  <c:v>7665.0363700000007</c:v>
                </c:pt>
                <c:pt idx="202">
                  <c:v>7669.3815000000004</c:v>
                </c:pt>
                <c:pt idx="203">
                  <c:v>7649.8245900000002</c:v>
                </c:pt>
                <c:pt idx="204">
                  <c:v>7614.7149800000007</c:v>
                </c:pt>
                <c:pt idx="205">
                  <c:v>7601.78006</c:v>
                </c:pt>
                <c:pt idx="206">
                  <c:v>7604.39498</c:v>
                </c:pt>
                <c:pt idx="207">
                  <c:v>7596.6893900000005</c:v>
                </c:pt>
                <c:pt idx="208">
                  <c:v>7563.9648999999999</c:v>
                </c:pt>
                <c:pt idx="209">
                  <c:v>7708.9490599999999</c:v>
                </c:pt>
                <c:pt idx="210">
                  <c:v>7735.6060400000024</c:v>
                </c:pt>
                <c:pt idx="211">
                  <c:v>7705.4631500000005</c:v>
                </c:pt>
                <c:pt idx="212">
                  <c:v>7684.1511900000014</c:v>
                </c:pt>
                <c:pt idx="213">
                  <c:v>7633.2336099999993</c:v>
                </c:pt>
                <c:pt idx="214">
                  <c:v>7581.7202300000035</c:v>
                </c:pt>
                <c:pt idx="215">
                  <c:v>7529.6756300000034</c:v>
                </c:pt>
                <c:pt idx="216">
                  <c:v>7601.3880500000005</c:v>
                </c:pt>
                <c:pt idx="217">
                  <c:v>7602.1618000000026</c:v>
                </c:pt>
                <c:pt idx="218">
                  <c:v>7580.8910100000003</c:v>
                </c:pt>
                <c:pt idx="219">
                  <c:v>7577.0262400000029</c:v>
                </c:pt>
                <c:pt idx="220">
                  <c:v>7603.7876499999993</c:v>
                </c:pt>
                <c:pt idx="221">
                  <c:v>7618.0482900000025</c:v>
                </c:pt>
                <c:pt idx="222">
                  <c:v>7579.1535300000014</c:v>
                </c:pt>
                <c:pt idx="223">
                  <c:v>7522.8498500000005</c:v>
                </c:pt>
                <c:pt idx="224">
                  <c:v>7507.8243200000024</c:v>
                </c:pt>
                <c:pt idx="225">
                  <c:v>7520.8389900000002</c:v>
                </c:pt>
                <c:pt idx="226">
                  <c:v>7508.7922300000027</c:v>
                </c:pt>
                <c:pt idx="227">
                  <c:v>7480.3376999999991</c:v>
                </c:pt>
                <c:pt idx="228">
                  <c:v>7474.6458500000008</c:v>
                </c:pt>
                <c:pt idx="229">
                  <c:v>7484.8661000000029</c:v>
                </c:pt>
                <c:pt idx="230">
                  <c:v>7484.1780800000006</c:v>
                </c:pt>
                <c:pt idx="231">
                  <c:v>7457.3393899999992</c:v>
                </c:pt>
                <c:pt idx="232">
                  <c:v>7614.9736799999991</c:v>
                </c:pt>
                <c:pt idx="233">
                  <c:v>7649.5383499999998</c:v>
                </c:pt>
                <c:pt idx="234">
                  <c:v>7624.8982000000024</c:v>
                </c:pt>
                <c:pt idx="235">
                  <c:v>7609.1617100000003</c:v>
                </c:pt>
                <c:pt idx="236">
                  <c:v>7562.5422800000024</c:v>
                </c:pt>
                <c:pt idx="237">
                  <c:v>7515.1685700000035</c:v>
                </c:pt>
                <c:pt idx="238">
                  <c:v>7467.1022100000027</c:v>
                </c:pt>
                <c:pt idx="239">
                  <c:v>7547.3528200000028</c:v>
                </c:pt>
                <c:pt idx="240">
                  <c:v>7553.8673899999994</c:v>
                </c:pt>
                <c:pt idx="241">
                  <c:v>7537.3434200000002</c:v>
                </c:pt>
                <c:pt idx="242">
                  <c:v>7538.6527400000004</c:v>
                </c:pt>
                <c:pt idx="243">
                  <c:v>7571.5405800000008</c:v>
                </c:pt>
                <c:pt idx="244">
                  <c:v>7591.3069700000024</c:v>
                </c:pt>
                <c:pt idx="245">
                  <c:v>7555.8290000000025</c:v>
                </c:pt>
                <c:pt idx="246">
                  <c:v>7502.1701700000003</c:v>
                </c:pt>
                <c:pt idx="247">
                  <c:v>7491.2487799999999</c:v>
                </c:pt>
                <c:pt idx="248">
                  <c:v>7509.3228600000029</c:v>
                </c:pt>
                <c:pt idx="249">
                  <c:v>7501.2490800000005</c:v>
                </c:pt>
                <c:pt idx="250">
                  <c:v>7476.0098000000007</c:v>
                </c:pt>
                <c:pt idx="251">
                  <c:v>7474.26955</c:v>
                </c:pt>
                <c:pt idx="252">
                  <c:v>7488.9368999999997</c:v>
                </c:pt>
                <c:pt idx="253">
                  <c:v>7492.1868700000014</c:v>
                </c:pt>
                <c:pt idx="254">
                  <c:v>7468.2344999999996</c:v>
                </c:pt>
                <c:pt idx="255">
                  <c:v>7635.8280100000002</c:v>
                </c:pt>
                <c:pt idx="256">
                  <c:v>7675.5389300000006</c:v>
                </c:pt>
                <c:pt idx="257">
                  <c:v>7653.6514600000028</c:v>
                </c:pt>
                <c:pt idx="258">
                  <c:v>7640.8462100000024</c:v>
                </c:pt>
                <c:pt idx="259">
                  <c:v>7595.9271700000008</c:v>
                </c:pt>
                <c:pt idx="260">
                  <c:v>7550.15337</c:v>
                </c:pt>
                <c:pt idx="261">
                  <c:v>7503.5981700000002</c:v>
                </c:pt>
                <c:pt idx="262">
                  <c:v>7590.1529400000036</c:v>
                </c:pt>
                <c:pt idx="263">
                  <c:v>7600.1332999999995</c:v>
                </c:pt>
                <c:pt idx="264">
                  <c:v>7586.1428500000002</c:v>
                </c:pt>
                <c:pt idx="265">
                  <c:v>7590.5213000000003</c:v>
                </c:pt>
                <c:pt idx="266">
                  <c:v>7627.5526700000028</c:v>
                </c:pt>
                <c:pt idx="267">
                  <c:v>7650.90416</c:v>
                </c:pt>
                <c:pt idx="268">
                  <c:v>7616.9306400000005</c:v>
                </c:pt>
                <c:pt idx="269">
                  <c:v>7564.0559300000004</c:v>
                </c:pt>
                <c:pt idx="270">
                  <c:v>7555.5031500000005</c:v>
                </c:pt>
                <c:pt idx="271">
                  <c:v>7577.0045900000014</c:v>
                </c:pt>
                <c:pt idx="272">
                  <c:v>7571.3015900000028</c:v>
                </c:pt>
                <c:pt idx="273">
                  <c:v>7547.7123300000003</c:v>
                </c:pt>
                <c:pt idx="274">
                  <c:v>7548.4448799999991</c:v>
                </c:pt>
                <c:pt idx="275">
                  <c:v>7566.1559300000035</c:v>
                </c:pt>
                <c:pt idx="276">
                  <c:v>7571.9783699999998</c:v>
                </c:pt>
                <c:pt idx="277">
                  <c:v>7549.5625400000035</c:v>
                </c:pt>
                <c:pt idx="278">
                  <c:v>7726.0631100000001</c:v>
                </c:pt>
                <c:pt idx="279">
                  <c:v>7769.7477299999991</c:v>
                </c:pt>
                <c:pt idx="280">
                  <c:v>7749.4021700000003</c:v>
                </c:pt>
                <c:pt idx="281">
                  <c:v>7738.3667200000027</c:v>
                </c:pt>
                <c:pt idx="282">
                  <c:v>7693.9862900000026</c:v>
                </c:pt>
                <c:pt idx="283">
                  <c:v>7648.6878000000006</c:v>
                </c:pt>
                <c:pt idx="284">
                  <c:v>7602.5549200000014</c:v>
                </c:pt>
                <c:pt idx="285">
                  <c:v>7694.5324500000006</c:v>
                </c:pt>
                <c:pt idx="286">
                  <c:v>7707.0314899999994</c:v>
                </c:pt>
                <c:pt idx="287">
                  <c:v>7694.6279300000024</c:v>
                </c:pt>
                <c:pt idx="288">
                  <c:v>7701.1793700000007</c:v>
                </c:pt>
                <c:pt idx="289">
                  <c:v>7713.5622800000028</c:v>
                </c:pt>
                <c:pt idx="290">
                  <c:v>7711.0988000000007</c:v>
                </c:pt>
                <c:pt idx="291">
                  <c:v>7662.6740600000003</c:v>
                </c:pt>
                <c:pt idx="292">
                  <c:v>7600.2878499999997</c:v>
                </c:pt>
                <c:pt idx="293">
                  <c:v>7572.0884099999994</c:v>
                </c:pt>
                <c:pt idx="294">
                  <c:v>7565.0966500000004</c:v>
                </c:pt>
                <c:pt idx="295">
                  <c:v>7535.2717299999995</c:v>
                </c:pt>
                <c:pt idx="296">
                  <c:v>7491.3316700000014</c:v>
                </c:pt>
                <c:pt idx="297">
                  <c:v>7465.8305100000007</c:v>
                </c:pt>
                <c:pt idx="298">
                  <c:v>7452.07827</c:v>
                </c:pt>
                <c:pt idx="299">
                  <c:v>7427.8566600000031</c:v>
                </c:pt>
                <c:pt idx="300">
                  <c:v>7381.8356300000014</c:v>
                </c:pt>
                <c:pt idx="301">
                  <c:v>7485.3557000000001</c:v>
                </c:pt>
                <c:pt idx="302">
                  <c:v>7480.5082600000014</c:v>
                </c:pt>
                <c:pt idx="303">
                  <c:v>7426.7265300000035</c:v>
                </c:pt>
                <c:pt idx="304">
                  <c:v>7382.1331500000006</c:v>
                </c:pt>
                <c:pt idx="305">
                  <c:v>7314.0996900000027</c:v>
                </c:pt>
                <c:pt idx="306">
                  <c:v>7248.2562600000028</c:v>
                </c:pt>
                <c:pt idx="307">
                  <c:v>7184.2526400000024</c:v>
                </c:pt>
                <c:pt idx="308">
                  <c:v>7225.5808999999999</c:v>
                </c:pt>
                <c:pt idx="309">
                  <c:v>7202.4971799999994</c:v>
                </c:pt>
                <c:pt idx="310">
                  <c:v>7160.5478699999994</c:v>
                </c:pt>
                <c:pt idx="311">
                  <c:v>7133.7411000000002</c:v>
                </c:pt>
                <c:pt idx="312">
                  <c:v>7132.0883799999992</c:v>
                </c:pt>
                <c:pt idx="313">
                  <c:v>7123.0424000000003</c:v>
                </c:pt>
                <c:pt idx="314">
                  <c:v>7072.3254100000004</c:v>
                </c:pt>
                <c:pt idx="315">
                  <c:v>7009.2463700000008</c:v>
                </c:pt>
                <c:pt idx="316">
                  <c:v>6982.5000500000006</c:v>
                </c:pt>
                <c:pt idx="317">
                  <c:v>6980.7035599999999</c:v>
                </c:pt>
                <c:pt idx="318">
                  <c:v>6959.1172600000027</c:v>
                </c:pt>
                <c:pt idx="319">
                  <c:v>6924.7657500000005</c:v>
                </c:pt>
                <c:pt idx="320">
                  <c:v>6910.2269200000028</c:v>
                </c:pt>
                <c:pt idx="321">
                  <c:v>6909.6816400000034</c:v>
                </c:pt>
                <c:pt idx="322">
                  <c:v>6900.616170000003</c:v>
                </c:pt>
                <c:pt idx="323">
                  <c:v>6870.2912500000002</c:v>
                </c:pt>
                <c:pt idx="324">
                  <c:v>6995.156490000003</c:v>
                </c:pt>
                <c:pt idx="325">
                  <c:v>7017.2875799999993</c:v>
                </c:pt>
                <c:pt idx="326">
                  <c:v>6990.0020000000004</c:v>
                </c:pt>
                <c:pt idx="327">
                  <c:v>6970.1470100000006</c:v>
                </c:pt>
                <c:pt idx="328">
                  <c:v>6924.7431799999995</c:v>
                </c:pt>
                <c:pt idx="329">
                  <c:v>6878.8987099999995</c:v>
                </c:pt>
                <c:pt idx="330">
                  <c:v>6832.6620100000027</c:v>
                </c:pt>
                <c:pt idx="331">
                  <c:v>6893.8783599999997</c:v>
                </c:pt>
                <c:pt idx="332">
                  <c:v>6893.6226600000055</c:v>
                </c:pt>
                <c:pt idx="333">
                  <c:v>6874.2182400000002</c:v>
                </c:pt>
                <c:pt idx="334">
                  <c:v>6869.5573399999994</c:v>
                </c:pt>
                <c:pt idx="335">
                  <c:v>6891.1654600000029</c:v>
                </c:pt>
                <c:pt idx="336">
                  <c:v>6901.85833</c:v>
                </c:pt>
                <c:pt idx="337">
                  <c:v>6866.6392800000003</c:v>
                </c:pt>
                <c:pt idx="338">
                  <c:v>6816.3481400000001</c:v>
                </c:pt>
                <c:pt idx="339">
                  <c:v>6801.9235200000003</c:v>
                </c:pt>
                <c:pt idx="340">
                  <c:v>6811.8456100000003</c:v>
                </c:pt>
                <c:pt idx="341">
                  <c:v>6799.8797300000006</c:v>
                </c:pt>
                <c:pt idx="342">
                  <c:v>6773.5309200000002</c:v>
                </c:pt>
                <c:pt idx="343">
                  <c:v>6766.8127100000002</c:v>
                </c:pt>
                <c:pt idx="344">
                  <c:v>6773.8452700000034</c:v>
                </c:pt>
                <c:pt idx="345">
                  <c:v>6771.3796700000003</c:v>
                </c:pt>
                <c:pt idx="346">
                  <c:v>6746.3213200000027</c:v>
                </c:pt>
                <c:pt idx="347">
                  <c:v>6882.1189400000003</c:v>
                </c:pt>
                <c:pt idx="348">
                  <c:v>6910.7803300000005</c:v>
                </c:pt>
                <c:pt idx="349">
                  <c:v>6887.7339399999992</c:v>
                </c:pt>
                <c:pt idx="350">
                  <c:v>6872.0476499999995</c:v>
                </c:pt>
                <c:pt idx="351">
                  <c:v>6829.6099200000026</c:v>
                </c:pt>
                <c:pt idx="352">
                  <c:v>6786.5132000000003</c:v>
                </c:pt>
                <c:pt idx="353">
                  <c:v>6742.8427100000008</c:v>
                </c:pt>
                <c:pt idx="354">
                  <c:v>6810.6128800000024</c:v>
                </c:pt>
                <c:pt idx="355">
                  <c:v>6814.4302499999994</c:v>
                </c:pt>
                <c:pt idx="356">
                  <c:v>6798.2516100000003</c:v>
                </c:pt>
                <c:pt idx="357">
                  <c:v>6797.2082</c:v>
                </c:pt>
                <c:pt idx="358">
                  <c:v>6823.2883199999997</c:v>
                </c:pt>
                <c:pt idx="359">
                  <c:v>6837.9525900000026</c:v>
                </c:pt>
                <c:pt idx="360">
                  <c:v>6804.9387999999972</c:v>
                </c:pt>
                <c:pt idx="361">
                  <c:v>6756.2321700000002</c:v>
                </c:pt>
                <c:pt idx="362">
                  <c:v>6744.7234400000007</c:v>
                </c:pt>
                <c:pt idx="363">
                  <c:v>6758.4498599999997</c:v>
                </c:pt>
                <c:pt idx="364">
                  <c:v>6749.384</c:v>
                </c:pt>
                <c:pt idx="365">
                  <c:v>6725.3170200000004</c:v>
                </c:pt>
                <c:pt idx="366">
                  <c:v>6721.5686400000004</c:v>
                </c:pt>
                <c:pt idx="367">
                  <c:v>6732.0504900000005</c:v>
                </c:pt>
                <c:pt idx="368">
                  <c:v>6732.6340200000004</c:v>
                </c:pt>
                <c:pt idx="369">
                  <c:v>6709.7557099999995</c:v>
                </c:pt>
                <c:pt idx="370">
                  <c:v>6853.9986400000007</c:v>
                </c:pt>
                <c:pt idx="371">
                  <c:v>6886.9196600000014</c:v>
                </c:pt>
                <c:pt idx="372">
                  <c:v>6866.065260000003</c:v>
                </c:pt>
                <c:pt idx="373">
                  <c:v>6852.7469100000008</c:v>
                </c:pt>
                <c:pt idx="374">
                  <c:v>6811.6416300000028</c:v>
                </c:pt>
                <c:pt idx="375">
                  <c:v>6769.8244400000003</c:v>
                </c:pt>
                <c:pt idx="376">
                  <c:v>6727.3903900000014</c:v>
                </c:pt>
                <c:pt idx="377">
                  <c:v>6800.6323500000008</c:v>
                </c:pt>
                <c:pt idx="378">
                  <c:v>6807.4635899999994</c:v>
                </c:pt>
                <c:pt idx="379">
                  <c:v>6793.5098400000006</c:v>
                </c:pt>
                <c:pt idx="380">
                  <c:v>6795.1690900000031</c:v>
                </c:pt>
                <c:pt idx="381">
                  <c:v>6824.8973799999994</c:v>
                </c:pt>
                <c:pt idx="382">
                  <c:v>6842.7441499999995</c:v>
                </c:pt>
                <c:pt idx="383">
                  <c:v>6811.13105</c:v>
                </c:pt>
                <c:pt idx="384">
                  <c:v>6763.2206800000004</c:v>
                </c:pt>
                <c:pt idx="385">
                  <c:v>6753.9150400000008</c:v>
                </c:pt>
                <c:pt idx="386">
                  <c:v>6770.7895100000005</c:v>
                </c:pt>
                <c:pt idx="387">
                  <c:v>6763.9614100000008</c:v>
                </c:pt>
                <c:pt idx="388">
                  <c:v>6741.5144900000005</c:v>
                </c:pt>
                <c:pt idx="389">
                  <c:v>6740.115160000003</c:v>
                </c:pt>
                <c:pt idx="390">
                  <c:v>6753.4572700000008</c:v>
                </c:pt>
                <c:pt idx="391">
                  <c:v>6756.5017600000001</c:v>
                </c:pt>
                <c:pt idx="392">
                  <c:v>6735.1983100000007</c:v>
                </c:pt>
                <c:pt idx="393">
                  <c:v>6887.4989399999995</c:v>
                </c:pt>
                <c:pt idx="394">
                  <c:v>6924.1646900000032</c:v>
                </c:pt>
                <c:pt idx="395">
                  <c:v>6904.9285200000004</c:v>
                </c:pt>
                <c:pt idx="396">
                  <c:v>6893.4200200000014</c:v>
                </c:pt>
                <c:pt idx="397">
                  <c:v>6853.0623600000026</c:v>
                </c:pt>
                <c:pt idx="398">
                  <c:v>6811.9457399999992</c:v>
                </c:pt>
                <c:pt idx="399">
                  <c:v>6770.1749400000008</c:v>
                </c:pt>
                <c:pt idx="400">
                  <c:v>6848.4634399999995</c:v>
                </c:pt>
                <c:pt idx="401">
                  <c:v>6857.8083099999994</c:v>
                </c:pt>
                <c:pt idx="402">
                  <c:v>6845.5592700000034</c:v>
                </c:pt>
                <c:pt idx="403">
                  <c:v>6849.4238599999999</c:v>
                </c:pt>
                <c:pt idx="404">
                  <c:v>6882.3425100000004</c:v>
                </c:pt>
                <c:pt idx="405">
                  <c:v>6902.9039699999994</c:v>
                </c:pt>
                <c:pt idx="406">
                  <c:v>6872.1682400000027</c:v>
                </c:pt>
                <c:pt idx="407">
                  <c:v>6824.5157100000006</c:v>
                </c:pt>
                <c:pt idx="408">
                  <c:v>6816.9283300000006</c:v>
                </c:pt>
                <c:pt idx="409">
                  <c:v>6836.5037599999996</c:v>
                </c:pt>
                <c:pt idx="410">
                  <c:v>6831.4406999999992</c:v>
                </c:pt>
                <c:pt idx="411">
                  <c:v>6810.1255200000032</c:v>
                </c:pt>
                <c:pt idx="412">
                  <c:v>6810.6172900000001</c:v>
                </c:pt>
                <c:pt idx="413">
                  <c:v>6826.3844500000005</c:v>
                </c:pt>
                <c:pt idx="414">
                  <c:v>6831.44632</c:v>
                </c:pt>
                <c:pt idx="415">
                  <c:v>6811.2485899999992</c:v>
                </c:pt>
                <c:pt idx="416">
                  <c:v>6971.3651800000034</c:v>
                </c:pt>
                <c:pt idx="417">
                  <c:v>7011.3916200000031</c:v>
                </c:pt>
                <c:pt idx="418">
                  <c:v>6993.3214900000003</c:v>
                </c:pt>
                <c:pt idx="419">
                  <c:v>6983.1825800000024</c:v>
                </c:pt>
                <c:pt idx="420">
                  <c:v>6943.1004700000003</c:v>
                </c:pt>
                <c:pt idx="421">
                  <c:v>6902.2156600000026</c:v>
                </c:pt>
                <c:pt idx="422">
                  <c:v>6860.6429800000014</c:v>
                </c:pt>
                <c:pt idx="423">
                  <c:v>6943.6685600000028</c:v>
                </c:pt>
                <c:pt idx="424">
                  <c:v>6955.1356000000014</c:v>
                </c:pt>
                <c:pt idx="425">
                  <c:v>6944.1767300000001</c:v>
                </c:pt>
                <c:pt idx="426">
                  <c:v>6949.8541300000024</c:v>
                </c:pt>
                <c:pt idx="427">
                  <c:v>6985.61031</c:v>
                </c:pt>
                <c:pt idx="428">
                  <c:v>7008.5216100000034</c:v>
                </c:pt>
                <c:pt idx="429">
                  <c:v>6978.2388499999997</c:v>
                </c:pt>
                <c:pt idx="430">
                  <c:v>6930.40272</c:v>
                </c:pt>
                <c:pt idx="431">
                  <c:v>6924.1479899999995</c:v>
                </c:pt>
                <c:pt idx="432">
                  <c:v>6946.0778099999998</c:v>
                </c:pt>
                <c:pt idx="433">
                  <c:v>6942.4048199999997</c:v>
                </c:pt>
                <c:pt idx="434">
                  <c:v>6921.8286500000004</c:v>
                </c:pt>
                <c:pt idx="435">
                  <c:v>6923.8497499999994</c:v>
                </c:pt>
                <c:pt idx="436">
                  <c:v>6941.7033299999994</c:v>
                </c:pt>
                <c:pt idx="437">
                  <c:v>6948.4340599999996</c:v>
                </c:pt>
                <c:pt idx="438">
                  <c:v>6928.9658100000006</c:v>
                </c:pt>
                <c:pt idx="439">
                  <c:v>7096.7633099999994</c:v>
                </c:pt>
                <c:pt idx="440">
                  <c:v>7139.8631200000027</c:v>
                </c:pt>
                <c:pt idx="441">
                  <c:v>7122.5981300000003</c:v>
                </c:pt>
                <c:pt idx="442">
                  <c:v>7113.4789399999991</c:v>
                </c:pt>
                <c:pt idx="443">
                  <c:v>7073.28809</c:v>
                </c:pt>
                <c:pt idx="444">
                  <c:v>7032.2533899999999</c:v>
                </c:pt>
                <c:pt idx="445">
                  <c:v>6990.5000900000005</c:v>
                </c:pt>
                <c:pt idx="446">
                  <c:v>7078.0479499999992</c:v>
                </c:pt>
                <c:pt idx="447">
                  <c:v>7091.3346200000024</c:v>
                </c:pt>
                <c:pt idx="448">
                  <c:v>7081.3380200000001</c:v>
                </c:pt>
                <c:pt idx="449">
                  <c:v>7088.5221400000028</c:v>
                </c:pt>
                <c:pt idx="450">
                  <c:v>7126.8501000000024</c:v>
                </c:pt>
                <c:pt idx="451">
                  <c:v>7151.83187</c:v>
                </c:pt>
                <c:pt idx="452">
                  <c:v>7121.6594600000026</c:v>
                </c:pt>
                <c:pt idx="453">
                  <c:v>7073.2783599999975</c:v>
                </c:pt>
                <c:pt idx="454">
                  <c:v>7068.0529600000027</c:v>
                </c:pt>
                <c:pt idx="455">
                  <c:v>7092.0741200000002</c:v>
                </c:pt>
                <c:pt idx="456">
                  <c:v>7089.4972200000002</c:v>
                </c:pt>
                <c:pt idx="457">
                  <c:v>7053.3410200000026</c:v>
                </c:pt>
                <c:pt idx="458">
                  <c:v>7021.2024100000008</c:v>
                </c:pt>
                <c:pt idx="459">
                  <c:v>6993.7599100000007</c:v>
                </c:pt>
                <c:pt idx="460">
                  <c:v>6958.0132300000014</c:v>
                </c:pt>
                <c:pt idx="461">
                  <c:v>6906.3004600000004</c:v>
                </c:pt>
                <c:pt idx="462">
                  <c:v>6959.4017599999997</c:v>
                </c:pt>
                <c:pt idx="463">
                  <c:v>6935.3005900000026</c:v>
                </c:pt>
                <c:pt idx="464">
                  <c:v>6877.0857799999994</c:v>
                </c:pt>
                <c:pt idx="465">
                  <c:v>6821.5326000000014</c:v>
                </c:pt>
                <c:pt idx="466">
                  <c:v>6749.3529000000026</c:v>
                </c:pt>
                <c:pt idx="467">
                  <c:v>6679.4914800000006</c:v>
                </c:pt>
                <c:pt idx="468">
                  <c:v>6611.0636900000027</c:v>
                </c:pt>
                <c:pt idx="469">
                  <c:v>6614.7705599999999</c:v>
                </c:pt>
                <c:pt idx="470">
                  <c:v>6572.0002500000001</c:v>
                </c:pt>
                <c:pt idx="471">
                  <c:v>6517.3218500000003</c:v>
                </c:pt>
                <c:pt idx="472">
                  <c:v>6474.6910700000035</c:v>
                </c:pt>
                <c:pt idx="473">
                  <c:v>6449.1795000000002</c:v>
                </c:pt>
                <c:pt idx="474">
                  <c:v>6413.7474299999994</c:v>
                </c:pt>
                <c:pt idx="475">
                  <c:v>6347.2471300000007</c:v>
                </c:pt>
                <c:pt idx="476">
                  <c:v>6273.9044499999991</c:v>
                </c:pt>
                <c:pt idx="477">
                  <c:v>6227.5187499999993</c:v>
                </c:pt>
                <c:pt idx="478">
                  <c:v>6197.4294</c:v>
                </c:pt>
                <c:pt idx="479">
                  <c:v>6151.4983299999994</c:v>
                </c:pt>
                <c:pt idx="480">
                  <c:v>6096.8611700000029</c:v>
                </c:pt>
                <c:pt idx="481">
                  <c:v>6059.4250400000001</c:v>
                </c:pt>
                <c:pt idx="482">
                  <c:v>6034.7186500000007</c:v>
                </c:pt>
                <c:pt idx="483">
                  <c:v>6006.6204500000003</c:v>
                </c:pt>
                <c:pt idx="484">
                  <c:v>5965.9974599999996</c:v>
                </c:pt>
                <c:pt idx="485">
                  <c:v>6035.3414900000025</c:v>
                </c:pt>
                <c:pt idx="486">
                  <c:v>6034.6074800000006</c:v>
                </c:pt>
                <c:pt idx="487">
                  <c:v>6000.4993199999999</c:v>
                </c:pt>
                <c:pt idx="488">
                  <c:v>5972.1588600000014</c:v>
                </c:pt>
                <c:pt idx="489">
                  <c:v>5927.0416100000002</c:v>
                </c:pt>
                <c:pt idx="490">
                  <c:v>5882.2664200000027</c:v>
                </c:pt>
                <c:pt idx="491">
                  <c:v>5837.642200000003</c:v>
                </c:pt>
                <c:pt idx="492">
                  <c:v>5867.9248499999994</c:v>
                </c:pt>
                <c:pt idx="493">
                  <c:v>5856.0129500000003</c:v>
                </c:pt>
                <c:pt idx="494">
                  <c:v>5830.9960300000002</c:v>
                </c:pt>
                <c:pt idx="495">
                  <c:v>5816.0033300000005</c:v>
                </c:pt>
                <c:pt idx="496">
                  <c:v>5819.0335700000005</c:v>
                </c:pt>
                <c:pt idx="497">
                  <c:v>5814.4043899999997</c:v>
                </c:pt>
                <c:pt idx="498">
                  <c:v>5778.2116800000003</c:v>
                </c:pt>
                <c:pt idx="499">
                  <c:v>5731.6572900000028</c:v>
                </c:pt>
                <c:pt idx="500">
                  <c:v>5709.8709499999995</c:v>
                </c:pt>
                <c:pt idx="501">
                  <c:v>5705.0790899999993</c:v>
                </c:pt>
                <c:pt idx="502">
                  <c:v>5684.9221400000024</c:v>
                </c:pt>
                <c:pt idx="503">
                  <c:v>5654.4736599999997</c:v>
                </c:pt>
                <c:pt idx="504">
                  <c:v>5637.3051100000002</c:v>
                </c:pt>
                <c:pt idx="505">
                  <c:v>5629.4449499999992</c:v>
                </c:pt>
                <c:pt idx="506">
                  <c:v>5614.81783</c:v>
                </c:pt>
                <c:pt idx="507">
                  <c:v>5584.6063000000004</c:v>
                </c:pt>
                <c:pt idx="508">
                  <c:v>5666.38976</c:v>
                </c:pt>
                <c:pt idx="509">
                  <c:v>5673.5076500000005</c:v>
                </c:pt>
                <c:pt idx="510">
                  <c:v>5644.4596999999994</c:v>
                </c:pt>
                <c:pt idx="511">
                  <c:v>5620.0270900000005</c:v>
                </c:pt>
                <c:pt idx="512">
                  <c:v>5576.9457999999995</c:v>
                </c:pt>
                <c:pt idx="513">
                  <c:v>5533.3209100000004</c:v>
                </c:pt>
                <c:pt idx="514">
                  <c:v>5489.4078299999992</c:v>
                </c:pt>
                <c:pt idx="515">
                  <c:v>5522.7287099999994</c:v>
                </c:pt>
                <c:pt idx="516">
                  <c:v>5511.8764900000024</c:v>
                </c:pt>
                <c:pt idx="517">
                  <c:v>5487.2439300000005</c:v>
                </c:pt>
                <c:pt idx="518">
                  <c:v>5472.8219300000028</c:v>
                </c:pt>
                <c:pt idx="519">
                  <c:v>5477.00144</c:v>
                </c:pt>
                <c:pt idx="520">
                  <c:v>5473.2516100000003</c:v>
                </c:pt>
                <c:pt idx="521">
                  <c:v>5436.9157599999999</c:v>
                </c:pt>
                <c:pt idx="522">
                  <c:v>5390.0303300000005</c:v>
                </c:pt>
                <c:pt idx="523">
                  <c:v>5369.2472400000006</c:v>
                </c:pt>
                <c:pt idx="524">
                  <c:v>5366.1989900000026</c:v>
                </c:pt>
                <c:pt idx="525">
                  <c:v>5347.4807199999996</c:v>
                </c:pt>
                <c:pt idx="526">
                  <c:v>5318.4367199999997</c:v>
                </c:pt>
                <c:pt idx="527">
                  <c:v>5303.5313400000005</c:v>
                </c:pt>
                <c:pt idx="528">
                  <c:v>5298.683</c:v>
                </c:pt>
                <c:pt idx="529">
                  <c:v>5287.2348499999998</c:v>
                </c:pt>
                <c:pt idx="530">
                  <c:v>5259.9939499999991</c:v>
                </c:pt>
                <c:pt idx="531">
                  <c:v>5349.6864000000014</c:v>
                </c:pt>
                <c:pt idx="532">
                  <c:v>5362.2125900000028</c:v>
                </c:pt>
                <c:pt idx="533">
                  <c:v>5337.4507899999999</c:v>
                </c:pt>
                <c:pt idx="534">
                  <c:v>5317.8767400000006</c:v>
                </c:pt>
                <c:pt idx="535">
                  <c:v>5279.3793900000001</c:v>
                </c:pt>
                <c:pt idx="536">
                  <c:v>5240.6360500000001</c:v>
                </c:pt>
                <c:pt idx="537">
                  <c:v>5201.7567100000006</c:v>
                </c:pt>
                <c:pt idx="538">
                  <c:v>5243.3910100000003</c:v>
                </c:pt>
                <c:pt idx="539">
                  <c:v>5239.3087899999991</c:v>
                </c:pt>
                <c:pt idx="540">
                  <c:v>5221.0599600000014</c:v>
                </c:pt>
                <c:pt idx="541">
                  <c:v>5213.5246900000002</c:v>
                </c:pt>
                <c:pt idx="542">
                  <c:v>5225.4140499999994</c:v>
                </c:pt>
                <c:pt idx="543">
                  <c:v>5229.2882100000006</c:v>
                </c:pt>
                <c:pt idx="544">
                  <c:v>5199.3787199999997</c:v>
                </c:pt>
                <c:pt idx="545">
                  <c:v>5158.4689200000003</c:v>
                </c:pt>
                <c:pt idx="546">
                  <c:v>5144.6291500000034</c:v>
                </c:pt>
                <c:pt idx="547">
                  <c:v>5149.2115100000001</c:v>
                </c:pt>
                <c:pt idx="548">
                  <c:v>5137.4332799999993</c:v>
                </c:pt>
                <c:pt idx="549">
                  <c:v>5114.8859300000004</c:v>
                </c:pt>
                <c:pt idx="550">
                  <c:v>5107.0311700000002</c:v>
                </c:pt>
                <c:pt idx="551">
                  <c:v>5109.5417400000006</c:v>
                </c:pt>
                <c:pt idx="552">
                  <c:v>5105.0783199999996</c:v>
                </c:pt>
                <c:pt idx="553">
                  <c:v>5084.0077799999999</c:v>
                </c:pt>
                <c:pt idx="554">
                  <c:v>5184.2838399999991</c:v>
                </c:pt>
                <c:pt idx="555">
                  <c:v>5204.2611000000024</c:v>
                </c:pt>
                <c:pt idx="556">
                  <c:v>5185.3234000000002</c:v>
                </c:pt>
                <c:pt idx="557">
                  <c:v>5171.5397999999996</c:v>
                </c:pt>
                <c:pt idx="558">
                  <c:v>5137.9726000000001</c:v>
                </c:pt>
                <c:pt idx="559">
                  <c:v>5104.0312900000026</c:v>
                </c:pt>
                <c:pt idx="560">
                  <c:v>5069.8142700000035</c:v>
                </c:pt>
                <c:pt idx="561">
                  <c:v>5119.0493700000006</c:v>
                </c:pt>
                <c:pt idx="562">
                  <c:v>5120.6559400000024</c:v>
                </c:pt>
                <c:pt idx="563">
                  <c:v>5107.4198999999999</c:v>
                </c:pt>
                <c:pt idx="564">
                  <c:v>5105.1183200000014</c:v>
                </c:pt>
                <c:pt idx="565">
                  <c:v>5122.7942800000001</c:v>
                </c:pt>
                <c:pt idx="566">
                  <c:v>5131.9943799999992</c:v>
                </c:pt>
                <c:pt idx="567">
                  <c:v>5106.0273799999995</c:v>
                </c:pt>
                <c:pt idx="568">
                  <c:v>5068.5269800000024</c:v>
                </c:pt>
                <c:pt idx="569">
                  <c:v>5059.01674</c:v>
                </c:pt>
                <c:pt idx="570">
                  <c:v>5068.5090600000003</c:v>
                </c:pt>
                <c:pt idx="571">
                  <c:v>5060.9078399999999</c:v>
                </c:pt>
                <c:pt idx="572">
                  <c:v>5041.9938599999996</c:v>
                </c:pt>
                <c:pt idx="573">
                  <c:v>5038.1984400000001</c:v>
                </c:pt>
                <c:pt idx="574">
                  <c:v>5045.0591700000004</c:v>
                </c:pt>
                <c:pt idx="575">
                  <c:v>5044.5866900000001</c:v>
                </c:pt>
                <c:pt idx="576">
                  <c:v>5026.8111300000028</c:v>
                </c:pt>
                <c:pt idx="577">
                  <c:v>5134.9890499999992</c:v>
                </c:pt>
                <c:pt idx="578">
                  <c:v>5159.6682800000035</c:v>
                </c:pt>
                <c:pt idx="579">
                  <c:v>5143.8069900000028</c:v>
                </c:pt>
                <c:pt idx="580">
                  <c:v>5133.1451400000014</c:v>
                </c:pt>
                <c:pt idx="581">
                  <c:v>5101.8642800000034</c:v>
                </c:pt>
                <c:pt idx="582">
                  <c:v>5070.1047600000002</c:v>
                </c:pt>
                <c:pt idx="583">
                  <c:v>5037.9761800000006</c:v>
                </c:pt>
                <c:pt idx="584">
                  <c:v>5092.3922800000028</c:v>
                </c:pt>
                <c:pt idx="585">
                  <c:v>5097.2974099999992</c:v>
                </c:pt>
                <c:pt idx="586">
                  <c:v>5086.7199000000001</c:v>
                </c:pt>
                <c:pt idx="587">
                  <c:v>5087.3679900000025</c:v>
                </c:pt>
                <c:pt idx="588">
                  <c:v>5108.6411400000034</c:v>
                </c:pt>
                <c:pt idx="589">
                  <c:v>5121.0459800000008</c:v>
                </c:pt>
                <c:pt idx="590">
                  <c:v>5096.9237599999997</c:v>
                </c:pt>
                <c:pt idx="591">
                  <c:v>5060.77963</c:v>
                </c:pt>
                <c:pt idx="592">
                  <c:v>5053.6400400000002</c:v>
                </c:pt>
                <c:pt idx="593">
                  <c:v>5066.1734400000005</c:v>
                </c:pt>
                <c:pt idx="594">
                  <c:v>5060.8959300000024</c:v>
                </c:pt>
                <c:pt idx="595">
                  <c:v>5043.8033899999991</c:v>
                </c:pt>
                <c:pt idx="596">
                  <c:v>5042.3358900000003</c:v>
                </c:pt>
                <c:pt idx="597">
                  <c:v>5051.8733599999996</c:v>
                </c:pt>
                <c:pt idx="598">
                  <c:v>5053.7519900000025</c:v>
                </c:pt>
                <c:pt idx="599">
                  <c:v>5037.6452200000031</c:v>
                </c:pt>
                <c:pt idx="600">
                  <c:v>5152.3240400000004</c:v>
                </c:pt>
                <c:pt idx="601">
                  <c:v>5180.2591700000003</c:v>
                </c:pt>
                <c:pt idx="602">
                  <c:v>5166.0340400000005</c:v>
                </c:pt>
                <c:pt idx="603">
                  <c:v>5157.1148400000002</c:v>
                </c:pt>
                <c:pt idx="604">
                  <c:v>5126.7673199999999</c:v>
                </c:pt>
                <c:pt idx="605">
                  <c:v>5095.8864800000001</c:v>
                </c:pt>
                <c:pt idx="606">
                  <c:v>5064.5914900000025</c:v>
                </c:pt>
                <c:pt idx="607">
                  <c:v>5123.0893999999998</c:v>
                </c:pt>
                <c:pt idx="608">
                  <c:v>5130.17587</c:v>
                </c:pt>
                <c:pt idx="609">
                  <c:v>5121.1617800000004</c:v>
                </c:pt>
                <c:pt idx="610">
                  <c:v>5123.7165300000024</c:v>
                </c:pt>
                <c:pt idx="611">
                  <c:v>5147.6066400000027</c:v>
                </c:pt>
                <c:pt idx="612">
                  <c:v>5162.2596900000026</c:v>
                </c:pt>
                <c:pt idx="613">
                  <c:v>5139.0151400000004</c:v>
                </c:pt>
                <c:pt idx="614">
                  <c:v>5103.2784099999999</c:v>
                </c:pt>
                <c:pt idx="615">
                  <c:v>5097.6287700000003</c:v>
                </c:pt>
                <c:pt idx="616">
                  <c:v>5112.3772999999992</c:v>
                </c:pt>
                <c:pt idx="617">
                  <c:v>5108.6024900000029</c:v>
                </c:pt>
                <c:pt idx="618">
                  <c:v>5092.5232000000024</c:v>
                </c:pt>
                <c:pt idx="619">
                  <c:v>5092.6214800000034</c:v>
                </c:pt>
                <c:pt idx="620">
                  <c:v>5104.1127200000028</c:v>
                </c:pt>
                <c:pt idx="621">
                  <c:v>5107.6337199999998</c:v>
                </c:pt>
                <c:pt idx="622">
                  <c:v>5092.4875399999992</c:v>
                </c:pt>
                <c:pt idx="623">
                  <c:v>5213.1531200000027</c:v>
                </c:pt>
                <c:pt idx="624">
                  <c:v>5243.7379499999997</c:v>
                </c:pt>
                <c:pt idx="625">
                  <c:v>5223.0160600000027</c:v>
                </c:pt>
                <c:pt idx="626">
                  <c:v>5204.9741599999998</c:v>
                </c:pt>
                <c:pt idx="627">
                  <c:v>5169.6399900000006</c:v>
                </c:pt>
                <c:pt idx="628">
                  <c:v>5133.8825800000004</c:v>
                </c:pt>
                <c:pt idx="629">
                  <c:v>5097.8354400000007</c:v>
                </c:pt>
                <c:pt idx="630">
                  <c:v>5128.9322000000002</c:v>
                </c:pt>
                <c:pt idx="631">
                  <c:v>5117.2997099999993</c:v>
                </c:pt>
                <c:pt idx="632">
                  <c:v>5092.5510700000004</c:v>
                </c:pt>
                <c:pt idx="633">
                  <c:v>5076.3002400000014</c:v>
                </c:pt>
                <c:pt idx="634">
                  <c:v>5075.3187400000006</c:v>
                </c:pt>
                <c:pt idx="635">
                  <c:v>5065.8655500000004</c:v>
                </c:pt>
                <c:pt idx="636">
                  <c:v>5027.2799799999993</c:v>
                </c:pt>
                <c:pt idx="637">
                  <c:v>4980.5291500000003</c:v>
                </c:pt>
                <c:pt idx="638">
                  <c:v>4957.8580500000007</c:v>
                </c:pt>
                <c:pt idx="639">
                  <c:v>4950.2949400000007</c:v>
                </c:pt>
                <c:pt idx="640">
                  <c:v>4927.7794999999996</c:v>
                </c:pt>
                <c:pt idx="641">
                  <c:v>4896.0610600000027</c:v>
                </c:pt>
                <c:pt idx="642">
                  <c:v>4877.0476200000003</c:v>
                </c:pt>
                <c:pt idx="643">
                  <c:v>4866.2861900000025</c:v>
                </c:pt>
                <c:pt idx="644">
                  <c:v>4848.7974999999997</c:v>
                </c:pt>
                <c:pt idx="645">
                  <c:v>4817.1339100000005</c:v>
                </c:pt>
                <c:pt idx="646">
                  <c:v>4887.8256200000033</c:v>
                </c:pt>
                <c:pt idx="647">
                  <c:v>4885.0646500000003</c:v>
                </c:pt>
                <c:pt idx="648">
                  <c:v>4848.8955700000024</c:v>
                </c:pt>
                <c:pt idx="649">
                  <c:v>4819.7536600000003</c:v>
                </c:pt>
                <c:pt idx="650">
                  <c:v>4776.4939300000005</c:v>
                </c:pt>
                <c:pt idx="651">
                  <c:v>4734.9136899999994</c:v>
                </c:pt>
                <c:pt idx="652">
                  <c:v>4694.77513</c:v>
                </c:pt>
                <c:pt idx="653">
                  <c:v>4725.7907499999992</c:v>
                </c:pt>
                <c:pt idx="654">
                  <c:v>4718.1757200000002</c:v>
                </c:pt>
                <c:pt idx="655">
                  <c:v>4699.1125100000036</c:v>
                </c:pt>
                <c:pt idx="656">
                  <c:v>4689.8224200000031</c:v>
                </c:pt>
                <c:pt idx="657">
                  <c:v>4697.7676100000008</c:v>
                </c:pt>
                <c:pt idx="658">
                  <c:v>4699.1675200000027</c:v>
                </c:pt>
                <c:pt idx="659">
                  <c:v>4671.7593300000008</c:v>
                </c:pt>
                <c:pt idx="660">
                  <c:v>4635.1353100000006</c:v>
                </c:pt>
                <c:pt idx="661">
                  <c:v>4622.2766600000004</c:v>
                </c:pt>
                <c:pt idx="662">
                  <c:v>4625.6017100000008</c:v>
                </c:pt>
                <c:pt idx="663">
                  <c:v>4614.8221600000043</c:v>
                </c:pt>
                <c:pt idx="664">
                  <c:v>4594.7165700000014</c:v>
                </c:pt>
                <c:pt idx="665">
                  <c:v>4587.3695800000014</c:v>
                </c:pt>
                <c:pt idx="666">
                  <c:v>4589.0589300000001</c:v>
                </c:pt>
                <c:pt idx="667">
                  <c:v>4584.7391200000002</c:v>
                </c:pt>
                <c:pt idx="668">
                  <c:v>4566.1160100000034</c:v>
                </c:pt>
                <c:pt idx="669">
                  <c:v>4653.2927400000008</c:v>
                </c:pt>
                <c:pt idx="670">
                  <c:v>4670.5819000000001</c:v>
                </c:pt>
                <c:pt idx="671">
                  <c:v>4653.8754500000005</c:v>
                </c:pt>
                <c:pt idx="672">
                  <c:v>4641.4134399999994</c:v>
                </c:pt>
                <c:pt idx="673">
                  <c:v>4611.7920900000026</c:v>
                </c:pt>
                <c:pt idx="674">
                  <c:v>4581.8228400000035</c:v>
                </c:pt>
                <c:pt idx="675">
                  <c:v>4551.6082300000035</c:v>
                </c:pt>
                <c:pt idx="676">
                  <c:v>4593.8343300000006</c:v>
                </c:pt>
                <c:pt idx="677">
                  <c:v>4594.7304699999995</c:v>
                </c:pt>
                <c:pt idx="678">
                  <c:v>4582.7186200000024</c:v>
                </c:pt>
                <c:pt idx="679">
                  <c:v>4579.9545200000002</c:v>
                </c:pt>
                <c:pt idx="680">
                  <c:v>4594.3365600000025</c:v>
                </c:pt>
                <c:pt idx="681">
                  <c:v>4601.3186600000026</c:v>
                </c:pt>
                <c:pt idx="682">
                  <c:v>4577.9198999999999</c:v>
                </c:pt>
                <c:pt idx="683">
                  <c:v>4544.5403900000001</c:v>
                </c:pt>
                <c:pt idx="684">
                  <c:v>4535.4960700000001</c:v>
                </c:pt>
                <c:pt idx="685">
                  <c:v>4542.9647199999999</c:v>
                </c:pt>
                <c:pt idx="686">
                  <c:v>4535.5215300000027</c:v>
                </c:pt>
                <c:pt idx="687">
                  <c:v>4518.1618800000024</c:v>
                </c:pt>
                <c:pt idx="688">
                  <c:v>4513.8552900000032</c:v>
                </c:pt>
                <c:pt idx="689">
                  <c:v>4518.7723799999994</c:v>
                </c:pt>
                <c:pt idx="690">
                  <c:v>4517.3175600000004</c:v>
                </c:pt>
                <c:pt idx="691">
                  <c:v>4500.9170499999991</c:v>
                </c:pt>
                <c:pt idx="692">
                  <c:v>4594.3831600000003</c:v>
                </c:pt>
                <c:pt idx="693">
                  <c:v>4615.15308</c:v>
                </c:pt>
                <c:pt idx="694">
                  <c:v>4600.5028700000003</c:v>
                </c:pt>
                <c:pt idx="695">
                  <c:v>4590.1476500000008</c:v>
                </c:pt>
                <c:pt idx="696">
                  <c:v>4561.9283799999994</c:v>
                </c:pt>
                <c:pt idx="697">
                  <c:v>4533.2973099999999</c:v>
                </c:pt>
                <c:pt idx="698">
                  <c:v>4504.3700600000002</c:v>
                </c:pt>
                <c:pt idx="699">
                  <c:v>4550.61798</c:v>
                </c:pt>
                <c:pt idx="700">
                  <c:v>4553.92515</c:v>
                </c:pt>
                <c:pt idx="701">
                  <c:v>4543.7966100000003</c:v>
                </c:pt>
                <c:pt idx="702">
                  <c:v>4543.1905100000004</c:v>
                </c:pt>
                <c:pt idx="703">
                  <c:v>4560.3192900000031</c:v>
                </c:pt>
                <c:pt idx="704">
                  <c:v>4569.7332400000005</c:v>
                </c:pt>
                <c:pt idx="705">
                  <c:v>4547.61535</c:v>
                </c:pt>
                <c:pt idx="706">
                  <c:v>4515.1213400000024</c:v>
                </c:pt>
                <c:pt idx="707">
                  <c:v>4507.8788399999994</c:v>
                </c:pt>
                <c:pt idx="708">
                  <c:v>4517.7631500000007</c:v>
                </c:pt>
                <c:pt idx="709">
                  <c:v>4512.1319100000001</c:v>
                </c:pt>
                <c:pt idx="710">
                  <c:v>4496.1671900000001</c:v>
                </c:pt>
                <c:pt idx="711">
                  <c:v>4493.7196200000026</c:v>
                </c:pt>
                <c:pt idx="712">
                  <c:v>4500.8228600000029</c:v>
                </c:pt>
                <c:pt idx="713">
                  <c:v>4501.2915600000024</c:v>
                </c:pt>
                <c:pt idx="714">
                  <c:v>4486.2442900000024</c:v>
                </c:pt>
                <c:pt idx="715">
                  <c:v>4585.3366000000024</c:v>
                </c:pt>
                <c:pt idx="716">
                  <c:v>4608.90146</c:v>
                </c:pt>
                <c:pt idx="717">
                  <c:v>4595.6333399999994</c:v>
                </c:pt>
                <c:pt idx="718">
                  <c:v>4586.76001</c:v>
                </c:pt>
                <c:pt idx="719">
                  <c:v>4559.3340800000005</c:v>
                </c:pt>
                <c:pt idx="720">
                  <c:v>4531.4637999999995</c:v>
                </c:pt>
                <c:pt idx="721">
                  <c:v>4503.2732300000007</c:v>
                </c:pt>
                <c:pt idx="722">
                  <c:v>4553.1064800000004</c:v>
                </c:pt>
                <c:pt idx="723">
                  <c:v>4558.3558800000001</c:v>
                </c:pt>
                <c:pt idx="724">
                  <c:v>4549.6422900000043</c:v>
                </c:pt>
                <c:pt idx="725">
                  <c:v>4550.7511400000003</c:v>
                </c:pt>
                <c:pt idx="726">
                  <c:v>4570.2171000000008</c:v>
                </c:pt>
                <c:pt idx="727">
                  <c:v>4581.6548000000003</c:v>
                </c:pt>
                <c:pt idx="728">
                  <c:v>4560.38148</c:v>
                </c:pt>
                <c:pt idx="729">
                  <c:v>4528.3326800000004</c:v>
                </c:pt>
                <c:pt idx="730">
                  <c:v>4522.49028</c:v>
                </c:pt>
                <c:pt idx="731">
                  <c:v>4534.4163600000002</c:v>
                </c:pt>
                <c:pt idx="732">
                  <c:v>4530.2099700000008</c:v>
                </c:pt>
                <c:pt idx="733">
                  <c:v>4515.2461700000003</c:v>
                </c:pt>
                <c:pt idx="734">
                  <c:v>4514.2851900000014</c:v>
                </c:pt>
                <c:pt idx="735">
                  <c:v>4523.2186400000001</c:v>
                </c:pt>
                <c:pt idx="736">
                  <c:v>4525.2512600000027</c:v>
                </c:pt>
                <c:pt idx="737">
                  <c:v>4511.1828200000027</c:v>
                </c:pt>
                <c:pt idx="738">
                  <c:v>4615.6732200000024</c:v>
                </c:pt>
                <c:pt idx="739">
                  <c:v>4641.7155400000001</c:v>
                </c:pt>
                <c:pt idx="740">
                  <c:v>4629.4702300000008</c:v>
                </c:pt>
                <c:pt idx="741">
                  <c:v>4621.7274200000002</c:v>
                </c:pt>
                <c:pt idx="742">
                  <c:v>4594.7240000000002</c:v>
                </c:pt>
                <c:pt idx="743">
                  <c:v>4567.2465900000025</c:v>
                </c:pt>
                <c:pt idx="744">
                  <c:v>4539.4278699999995</c:v>
                </c:pt>
                <c:pt idx="745">
                  <c:v>4592.5826200000029</c:v>
                </c:pt>
                <c:pt idx="746">
                  <c:v>4599.4581700000008</c:v>
                </c:pt>
                <c:pt idx="747">
                  <c:v>4591.8292200000033</c:v>
                </c:pt>
                <c:pt idx="748">
                  <c:v>4594.3368600000003</c:v>
                </c:pt>
                <c:pt idx="749">
                  <c:v>4615.8489600000003</c:v>
                </c:pt>
                <c:pt idx="750">
                  <c:v>4629.0123000000003</c:v>
                </c:pt>
                <c:pt idx="751">
                  <c:v>4608.2485000000006</c:v>
                </c:pt>
                <c:pt idx="752">
                  <c:v>4576.2996800000001</c:v>
                </c:pt>
                <c:pt idx="753">
                  <c:v>4571.5484200000001</c:v>
                </c:pt>
                <c:pt idx="754">
                  <c:v>4585.2327799999994</c:v>
                </c:pt>
                <c:pt idx="755">
                  <c:v>4582.1499400000002</c:v>
                </c:pt>
                <c:pt idx="756">
                  <c:v>4567.8750300000002</c:v>
                </c:pt>
                <c:pt idx="757">
                  <c:v>4568.1088200000004</c:v>
                </c:pt>
                <c:pt idx="758">
                  <c:v>4578.5959400000002</c:v>
                </c:pt>
                <c:pt idx="759">
                  <c:v>4581.9100899999994</c:v>
                </c:pt>
                <c:pt idx="760">
                  <c:v>4568.5209300000024</c:v>
                </c:pt>
                <c:pt idx="761">
                  <c:v>4678.2653800000007</c:v>
                </c:pt>
                <c:pt idx="762">
                  <c:v>4706.5440100000005</c:v>
                </c:pt>
                <c:pt idx="763">
                  <c:v>4695.0340000000006</c:v>
                </c:pt>
                <c:pt idx="764">
                  <c:v>4688.1410800000003</c:v>
                </c:pt>
                <c:pt idx="765">
                  <c:v>4661.2580200000002</c:v>
                </c:pt>
                <c:pt idx="766">
                  <c:v>4633.8735099999994</c:v>
                </c:pt>
                <c:pt idx="767">
                  <c:v>4606.1291500000034</c:v>
                </c:pt>
                <c:pt idx="768">
                  <c:v>4662.4142900000024</c:v>
                </c:pt>
                <c:pt idx="769">
                  <c:v>4670.6687400000001</c:v>
                </c:pt>
                <c:pt idx="770">
                  <c:v>4663.8613500000001</c:v>
                </c:pt>
                <c:pt idx="771">
                  <c:v>4667.5186000000003</c:v>
                </c:pt>
                <c:pt idx="772">
                  <c:v>4690.8532500000001</c:v>
                </c:pt>
                <c:pt idx="773">
                  <c:v>4705.5104100000008</c:v>
                </c:pt>
                <c:pt idx="774">
                  <c:v>4684.9848399999992</c:v>
                </c:pt>
                <c:pt idx="775">
                  <c:v>4652.8533499999994</c:v>
                </c:pt>
                <c:pt idx="776">
                  <c:v>4648.9484199999997</c:v>
                </c:pt>
                <c:pt idx="777">
                  <c:v>4664.1726500000004</c:v>
                </c:pt>
                <c:pt idx="778">
                  <c:v>4661.9753999999994</c:v>
                </c:pt>
                <c:pt idx="779">
                  <c:v>4648.1391600000024</c:v>
                </c:pt>
                <c:pt idx="780">
                  <c:v>4649.3381300000001</c:v>
                </c:pt>
                <c:pt idx="781">
                  <c:v>4661.1648300000024</c:v>
                </c:pt>
                <c:pt idx="782">
                  <c:v>4665.5395900000003</c:v>
                </c:pt>
                <c:pt idx="783">
                  <c:v>4652.5902000000024</c:v>
                </c:pt>
                <c:pt idx="784">
                  <c:v>4767.5139400000007</c:v>
                </c:pt>
                <c:pt idx="785">
                  <c:v>4797.8503600000004</c:v>
                </c:pt>
                <c:pt idx="786">
                  <c:v>4786.84699</c:v>
                </c:pt>
                <c:pt idx="787">
                  <c:v>4780.5816100000002</c:v>
                </c:pt>
                <c:pt idx="788">
                  <c:v>4753.5733099999998</c:v>
                </c:pt>
                <c:pt idx="789">
                  <c:v>4726.0377599999974</c:v>
                </c:pt>
                <c:pt idx="790">
                  <c:v>4698.1258100000014</c:v>
                </c:pt>
                <c:pt idx="791">
                  <c:v>4757.4109900000003</c:v>
                </c:pt>
                <c:pt idx="792">
                  <c:v>4766.8542400000024</c:v>
                </c:pt>
                <c:pt idx="793">
                  <c:v>4760.6609500000004</c:v>
                </c:pt>
                <c:pt idx="794">
                  <c:v>4765.2740799999992</c:v>
                </c:pt>
                <c:pt idx="795">
                  <c:v>4790.2636400000001</c:v>
                </c:pt>
                <c:pt idx="796">
                  <c:v>4806.2376899999999</c:v>
                </c:pt>
                <c:pt idx="797">
                  <c:v>4785.7314200000001</c:v>
                </c:pt>
                <c:pt idx="798">
                  <c:v>4753.1858500000008</c:v>
                </c:pt>
                <c:pt idx="799">
                  <c:v>4749.9351499999993</c:v>
                </c:pt>
                <c:pt idx="800">
                  <c:v>4766.5343999999996</c:v>
                </c:pt>
                <c:pt idx="801">
                  <c:v>4765.0365900000006</c:v>
                </c:pt>
                <c:pt idx="802">
                  <c:v>4751.4392200000002</c:v>
                </c:pt>
                <c:pt idx="803">
                  <c:v>4753.4246200000025</c:v>
                </c:pt>
                <c:pt idx="804">
                  <c:v>4766.4277899999997</c:v>
                </c:pt>
                <c:pt idx="805">
                  <c:v>4771.6923100000004</c:v>
                </c:pt>
                <c:pt idx="806">
                  <c:v>4758.9918400000006</c:v>
                </c:pt>
                <c:pt idx="807">
                  <c:v>4879.0774499999998</c:v>
                </c:pt>
                <c:pt idx="808">
                  <c:v>4911.3441900000007</c:v>
                </c:pt>
                <c:pt idx="809">
                  <c:v>4900.6663000000035</c:v>
                </c:pt>
                <c:pt idx="810">
                  <c:v>4894.8530800000008</c:v>
                </c:pt>
                <c:pt idx="811">
                  <c:v>4867.5192300000035</c:v>
                </c:pt>
                <c:pt idx="812">
                  <c:v>4839.6335200000003</c:v>
                </c:pt>
                <c:pt idx="813">
                  <c:v>4811.3564300000035</c:v>
                </c:pt>
                <c:pt idx="814">
                  <c:v>4873.5607200000004</c:v>
                </c:pt>
                <c:pt idx="815">
                  <c:v>4884.0485900000003</c:v>
                </c:pt>
                <c:pt idx="816">
                  <c:v>4878.3064900000027</c:v>
                </c:pt>
              </c:numCache>
            </c:numRef>
          </c:yVal>
          <c:smooth val="1"/>
        </c:ser>
        <c:dLbls>
          <c:showLegendKey val="0"/>
          <c:showVal val="0"/>
          <c:showCatName val="0"/>
          <c:showSerName val="0"/>
          <c:showPercent val="0"/>
          <c:showBubbleSize val="0"/>
        </c:dLbls>
        <c:axId val="92485888"/>
        <c:axId val="92500352"/>
      </c:scatterChart>
      <c:valAx>
        <c:axId val="9248588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92500352"/>
        <c:crosses val="autoZero"/>
        <c:crossBetween val="midCat"/>
      </c:valAx>
      <c:valAx>
        <c:axId val="92500352"/>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92485888"/>
        <c:crosses val="autoZero"/>
        <c:crossBetween val="midCat"/>
      </c:valAx>
    </c:plotArea>
    <c:legend>
      <c:legendPos val="r"/>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11881</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216856</c:v>
                </c:pt>
                <c:pt idx="1">
                  <c:v>216702.69095000008</c:v>
                </c:pt>
                <c:pt idx="2">
                  <c:v>219081.3318199999</c:v>
                </c:pt>
                <c:pt idx="3">
                  <c:v>219175.51613</c:v>
                </c:pt>
                <c:pt idx="4">
                  <c:v>219139.21366000001</c:v>
                </c:pt>
                <c:pt idx="5">
                  <c:v>221692.67345999999</c:v>
                </c:pt>
                <c:pt idx="6">
                  <c:v>221361.78723000007</c:v>
                </c:pt>
                <c:pt idx="7">
                  <c:v>221101.0367</c:v>
                </c:pt>
                <c:pt idx="8">
                  <c:v>220643.41368</c:v>
                </c:pt>
                <c:pt idx="9">
                  <c:v>220337.99005999998</c:v>
                </c:pt>
                <c:pt idx="10">
                  <c:v>222622.81275000001</c:v>
                </c:pt>
                <c:pt idx="11">
                  <c:v>224130.55976999991</c:v>
                </c:pt>
                <c:pt idx="12">
                  <c:v>225532.57806</c:v>
                </c:pt>
                <c:pt idx="13">
                  <c:v>226383.9025</c:v>
                </c:pt>
                <c:pt idx="14">
                  <c:v>226323.78279</c:v>
                </c:pt>
                <c:pt idx="15">
                  <c:v>225780.7732400001</c:v>
                </c:pt>
                <c:pt idx="16">
                  <c:v>226216.00213000001</c:v>
                </c:pt>
                <c:pt idx="17">
                  <c:v>226187.87753</c:v>
                </c:pt>
                <c:pt idx="18">
                  <c:v>225420.05146999992</c:v>
                </c:pt>
                <c:pt idx="19">
                  <c:v>226431.26778000008</c:v>
                </c:pt>
                <c:pt idx="20">
                  <c:v>228978.10053</c:v>
                </c:pt>
                <c:pt idx="21">
                  <c:v>228169.23869999999</c:v>
                </c:pt>
                <c:pt idx="22">
                  <c:v>230020.3065699999</c:v>
                </c:pt>
                <c:pt idx="23">
                  <c:v>231730.24531000009</c:v>
                </c:pt>
                <c:pt idx="24">
                  <c:v>230737.09775000004</c:v>
                </c:pt>
                <c:pt idx="25">
                  <c:v>230319.50977999999</c:v>
                </c:pt>
                <c:pt idx="26">
                  <c:v>229315.84064000001</c:v>
                </c:pt>
                <c:pt idx="27">
                  <c:v>228148.29988000001</c:v>
                </c:pt>
                <c:pt idx="28">
                  <c:v>227070.13273000001</c:v>
                </c:pt>
                <c:pt idx="29">
                  <c:v>225658.09736000001</c:v>
                </c:pt>
                <c:pt idx="30">
                  <c:v>224443.56223000001</c:v>
                </c:pt>
                <c:pt idx="31">
                  <c:v>223228.01816000001</c:v>
                </c:pt>
                <c:pt idx="32">
                  <c:v>222063.65703</c:v>
                </c:pt>
                <c:pt idx="33">
                  <c:v>220649.21208000008</c:v>
                </c:pt>
                <c:pt idx="34">
                  <c:v>218930.88822999998</c:v>
                </c:pt>
                <c:pt idx="35">
                  <c:v>217117.30602999998</c:v>
                </c:pt>
                <c:pt idx="36">
                  <c:v>215577.17017000008</c:v>
                </c:pt>
                <c:pt idx="37">
                  <c:v>213665.28242</c:v>
                </c:pt>
                <c:pt idx="38">
                  <c:v>211201.28660999998</c:v>
                </c:pt>
                <c:pt idx="39">
                  <c:v>209211.97355</c:v>
                </c:pt>
                <c:pt idx="40">
                  <c:v>207825.81442999991</c:v>
                </c:pt>
                <c:pt idx="41">
                  <c:v>205458.67647000001</c:v>
                </c:pt>
                <c:pt idx="42">
                  <c:v>204068.4613</c:v>
                </c:pt>
                <c:pt idx="43">
                  <c:v>202611.38537</c:v>
                </c:pt>
                <c:pt idx="44">
                  <c:v>200367.67952000001</c:v>
                </c:pt>
                <c:pt idx="45">
                  <c:v>199055.37451999992</c:v>
                </c:pt>
                <c:pt idx="46">
                  <c:v>197519.47571999999</c:v>
                </c:pt>
                <c:pt idx="47">
                  <c:v>196058.89937999999</c:v>
                </c:pt>
                <c:pt idx="48">
                  <c:v>195048.57323000001</c:v>
                </c:pt>
                <c:pt idx="49">
                  <c:v>193953.23728000009</c:v>
                </c:pt>
                <c:pt idx="50">
                  <c:v>193148.0263</c:v>
                </c:pt>
                <c:pt idx="51">
                  <c:v>192443.5595099999</c:v>
                </c:pt>
                <c:pt idx="52">
                  <c:v>191931.62595000007</c:v>
                </c:pt>
                <c:pt idx="53">
                  <c:v>191317.30360999992</c:v>
                </c:pt>
                <c:pt idx="54">
                  <c:v>190411.21266000008</c:v>
                </c:pt>
                <c:pt idx="55">
                  <c:v>189384.62396999999</c:v>
                </c:pt>
                <c:pt idx="56">
                  <c:v>188748.74622000009</c:v>
                </c:pt>
                <c:pt idx="57">
                  <c:v>187978.52864</c:v>
                </c:pt>
                <c:pt idx="58">
                  <c:v>186944.33358999991</c:v>
                </c:pt>
                <c:pt idx="59">
                  <c:v>186528.3499</c:v>
                </c:pt>
                <c:pt idx="60">
                  <c:v>186617.6433400001</c:v>
                </c:pt>
                <c:pt idx="61">
                  <c:v>185597.46708999999</c:v>
                </c:pt>
                <c:pt idx="62">
                  <c:v>185646.0045699999</c:v>
                </c:pt>
                <c:pt idx="63">
                  <c:v>185590.0583</c:v>
                </c:pt>
                <c:pt idx="64">
                  <c:v>184533.13939999999</c:v>
                </c:pt>
                <c:pt idx="65">
                  <c:v>184214.70579000001</c:v>
                </c:pt>
                <c:pt idx="66">
                  <c:v>183488.24029000007</c:v>
                </c:pt>
                <c:pt idx="67">
                  <c:v>182680.11366</c:v>
                </c:pt>
                <c:pt idx="68">
                  <c:v>182268.95522</c:v>
                </c:pt>
                <c:pt idx="69">
                  <c:v>181630.03021999999</c:v>
                </c:pt>
                <c:pt idx="70">
                  <c:v>181157.69428999998</c:v>
                </c:pt>
                <c:pt idx="71">
                  <c:v>180726.07362000001</c:v>
                </c:pt>
                <c:pt idx="72">
                  <c:v>180435.15468999991</c:v>
                </c:pt>
                <c:pt idx="73">
                  <c:v>179973.88064999998</c:v>
                </c:pt>
                <c:pt idx="74">
                  <c:v>179151.66535000008</c:v>
                </c:pt>
                <c:pt idx="75">
                  <c:v>178166.20229000004</c:v>
                </c:pt>
                <c:pt idx="76">
                  <c:v>177581.93977</c:v>
                </c:pt>
                <c:pt idx="77">
                  <c:v>176820.07120000001</c:v>
                </c:pt>
                <c:pt idx="78">
                  <c:v>175742.73583000008</c:v>
                </c:pt>
                <c:pt idx="79">
                  <c:v>175269.31488999998</c:v>
                </c:pt>
                <c:pt idx="80">
                  <c:v>175295.25708000001</c:v>
                </c:pt>
                <c:pt idx="81">
                  <c:v>174182.51488</c:v>
                </c:pt>
                <c:pt idx="82">
                  <c:v>174283.20910000001</c:v>
                </c:pt>
                <c:pt idx="83">
                  <c:v>174240.89922999998</c:v>
                </c:pt>
                <c:pt idx="84">
                  <c:v>173094.74416999999</c:v>
                </c:pt>
                <c:pt idx="85">
                  <c:v>172654.39684</c:v>
                </c:pt>
                <c:pt idx="86">
                  <c:v>171823.34883999999</c:v>
                </c:pt>
                <c:pt idx="87">
                  <c:v>170912.06572000001</c:v>
                </c:pt>
                <c:pt idx="88">
                  <c:v>170512.73957999999</c:v>
                </c:pt>
                <c:pt idx="89">
                  <c:v>169841.90536</c:v>
                </c:pt>
                <c:pt idx="90">
                  <c:v>169304.97614000001</c:v>
                </c:pt>
                <c:pt idx="91">
                  <c:v>168852.50299000001</c:v>
                </c:pt>
                <c:pt idx="92">
                  <c:v>168567.49593999999</c:v>
                </c:pt>
                <c:pt idx="93">
                  <c:v>168110.76319999999</c:v>
                </c:pt>
                <c:pt idx="94">
                  <c:v>167294.32278999998</c:v>
                </c:pt>
                <c:pt idx="95">
                  <c:v>166325.36322999999</c:v>
                </c:pt>
                <c:pt idx="96">
                  <c:v>165844.90372</c:v>
                </c:pt>
                <c:pt idx="97">
                  <c:v>165167.8990899999</c:v>
                </c:pt>
                <c:pt idx="98">
                  <c:v>164159.29407</c:v>
                </c:pt>
                <c:pt idx="99">
                  <c:v>163761.5214599999</c:v>
                </c:pt>
                <c:pt idx="100">
                  <c:v>163889.28728000008</c:v>
                </c:pt>
                <c:pt idx="101">
                  <c:v>162888.2144</c:v>
                </c:pt>
                <c:pt idx="102">
                  <c:v>163318.71958999999</c:v>
                </c:pt>
                <c:pt idx="103">
                  <c:v>163557.74419</c:v>
                </c:pt>
                <c:pt idx="104">
                  <c:v>162580.89459999985</c:v>
                </c:pt>
                <c:pt idx="105">
                  <c:v>162253.8110999999</c:v>
                </c:pt>
                <c:pt idx="106">
                  <c:v>161567.04566</c:v>
                </c:pt>
                <c:pt idx="107">
                  <c:v>160807.29325000008</c:v>
                </c:pt>
                <c:pt idx="108">
                  <c:v>160713.56995999999</c:v>
                </c:pt>
                <c:pt idx="109">
                  <c:v>160279.29191</c:v>
                </c:pt>
                <c:pt idx="110">
                  <c:v>159910.88516999991</c:v>
                </c:pt>
                <c:pt idx="111">
                  <c:v>159679.16589999999</c:v>
                </c:pt>
                <c:pt idx="112">
                  <c:v>159632.11508000008</c:v>
                </c:pt>
                <c:pt idx="113">
                  <c:v>159400.26102999999</c:v>
                </c:pt>
                <c:pt idx="114">
                  <c:v>158773.01373000001</c:v>
                </c:pt>
                <c:pt idx="115">
                  <c:v>157990.57376</c:v>
                </c:pt>
                <c:pt idx="116">
                  <c:v>157786.75692000001</c:v>
                </c:pt>
                <c:pt idx="117">
                  <c:v>157350.57933000001</c:v>
                </c:pt>
                <c:pt idx="118">
                  <c:v>156529.20818000007</c:v>
                </c:pt>
                <c:pt idx="119">
                  <c:v>156297.06693999999</c:v>
                </c:pt>
                <c:pt idx="120">
                  <c:v>156570.00964</c:v>
                </c:pt>
                <c:pt idx="121">
                  <c:v>155732.42012</c:v>
                </c:pt>
                <c:pt idx="122">
                  <c:v>156587.98930999998</c:v>
                </c:pt>
                <c:pt idx="123">
                  <c:v>157171.3749</c:v>
                </c:pt>
                <c:pt idx="124">
                  <c:v>156377.18187999999</c:v>
                </c:pt>
                <c:pt idx="125">
                  <c:v>156127.31263999999</c:v>
                </c:pt>
                <c:pt idx="126">
                  <c:v>155542.60066</c:v>
                </c:pt>
                <c:pt idx="127">
                  <c:v>154887.05022</c:v>
                </c:pt>
                <c:pt idx="128">
                  <c:v>155074.11473999999</c:v>
                </c:pt>
                <c:pt idx="129">
                  <c:v>154847.39960999991</c:v>
                </c:pt>
                <c:pt idx="130">
                  <c:v>154559.56589</c:v>
                </c:pt>
                <c:pt idx="131">
                  <c:v>154475.81722000008</c:v>
                </c:pt>
                <c:pt idx="132">
                  <c:v>154590.89533999999</c:v>
                </c:pt>
                <c:pt idx="133">
                  <c:v>154500.70329</c:v>
                </c:pt>
                <c:pt idx="134">
                  <c:v>153953.41518000001</c:v>
                </c:pt>
                <c:pt idx="135">
                  <c:v>153249.26069</c:v>
                </c:pt>
                <c:pt idx="136">
                  <c:v>153258.20045999999</c:v>
                </c:pt>
                <c:pt idx="137">
                  <c:v>152981.62278999999</c:v>
                </c:pt>
                <c:pt idx="138">
                  <c:v>152265.53933</c:v>
                </c:pt>
                <c:pt idx="139">
                  <c:v>152098.41290000008</c:v>
                </c:pt>
                <c:pt idx="140">
                  <c:v>152451.11805000008</c:v>
                </c:pt>
                <c:pt idx="141">
                  <c:v>151702.92390999998</c:v>
                </c:pt>
                <c:pt idx="142">
                  <c:v>152959.48153999992</c:v>
                </c:pt>
                <c:pt idx="143">
                  <c:v>153816.01414000001</c:v>
                </c:pt>
                <c:pt idx="144">
                  <c:v>153134.67887000009</c:v>
                </c:pt>
                <c:pt idx="145">
                  <c:v>152735.77648</c:v>
                </c:pt>
                <c:pt idx="146">
                  <c:v>152118.45712000001</c:v>
                </c:pt>
                <c:pt idx="147">
                  <c:v>151430.38969999985</c:v>
                </c:pt>
                <c:pt idx="148">
                  <c:v>151983.73299000008</c:v>
                </c:pt>
                <c:pt idx="149">
                  <c:v>151959.41472</c:v>
                </c:pt>
                <c:pt idx="150">
                  <c:v>151800.75323999999</c:v>
                </c:pt>
                <c:pt idx="151">
                  <c:v>151872.26801999999</c:v>
                </c:pt>
                <c:pt idx="152">
                  <c:v>152127.67498000001</c:v>
                </c:pt>
                <c:pt idx="153">
                  <c:v>152120.86880999999</c:v>
                </c:pt>
                <c:pt idx="154">
                  <c:v>151574.8868399999</c:v>
                </c:pt>
                <c:pt idx="155">
                  <c:v>150769.66040999998</c:v>
                </c:pt>
                <c:pt idx="156">
                  <c:v>150883.09139999998</c:v>
                </c:pt>
                <c:pt idx="157">
                  <c:v>150748.50891</c:v>
                </c:pt>
                <c:pt idx="158">
                  <c:v>149946.84166999991</c:v>
                </c:pt>
                <c:pt idx="159">
                  <c:v>149725.37513</c:v>
                </c:pt>
                <c:pt idx="160">
                  <c:v>150014.12695000001</c:v>
                </c:pt>
                <c:pt idx="161">
                  <c:v>149289.01686999999</c:v>
                </c:pt>
                <c:pt idx="162">
                  <c:v>150993.77553000001</c:v>
                </c:pt>
                <c:pt idx="163">
                  <c:v>152234.07094000009</c:v>
                </c:pt>
                <c:pt idx="164">
                  <c:v>151628.97875000001</c:v>
                </c:pt>
                <c:pt idx="165">
                  <c:v>151114.47980999999</c:v>
                </c:pt>
                <c:pt idx="166">
                  <c:v>150443.78147999998</c:v>
                </c:pt>
                <c:pt idx="167">
                  <c:v>149723.00115</c:v>
                </c:pt>
                <c:pt idx="168">
                  <c:v>150725.48339999991</c:v>
                </c:pt>
                <c:pt idx="169">
                  <c:v>150833.98034000001</c:v>
                </c:pt>
                <c:pt idx="170">
                  <c:v>150500.93781999999</c:v>
                </c:pt>
                <c:pt idx="171">
                  <c:v>150583.78031999999</c:v>
                </c:pt>
                <c:pt idx="172">
                  <c:v>150929.209</c:v>
                </c:pt>
                <c:pt idx="173">
                  <c:v>150984.54026000001</c:v>
                </c:pt>
                <c:pt idx="174">
                  <c:v>150475.52877999999</c:v>
                </c:pt>
                <c:pt idx="175">
                  <c:v>149694.53658999995</c:v>
                </c:pt>
                <c:pt idx="176">
                  <c:v>149876.69250999999</c:v>
                </c:pt>
                <c:pt idx="177">
                  <c:v>149797.96044</c:v>
                </c:pt>
                <c:pt idx="178">
                  <c:v>149018.17712000009</c:v>
                </c:pt>
                <c:pt idx="179">
                  <c:v>148844.78769999999</c:v>
                </c:pt>
                <c:pt idx="180">
                  <c:v>149205.07329999999</c:v>
                </c:pt>
                <c:pt idx="181">
                  <c:v>148502.85359999986</c:v>
                </c:pt>
                <c:pt idx="182">
                  <c:v>150350.4234899999</c:v>
                </c:pt>
                <c:pt idx="183">
                  <c:v>151710.58109999992</c:v>
                </c:pt>
                <c:pt idx="184">
                  <c:v>151132.77784000014</c:v>
                </c:pt>
                <c:pt idx="185">
                  <c:v>150648.11995000008</c:v>
                </c:pt>
                <c:pt idx="186">
                  <c:v>149999.22096000001</c:v>
                </c:pt>
                <c:pt idx="187">
                  <c:v>149297.18830000001</c:v>
                </c:pt>
                <c:pt idx="188">
                  <c:v>150401.58523999999</c:v>
                </c:pt>
                <c:pt idx="189">
                  <c:v>150568.01019999999</c:v>
                </c:pt>
                <c:pt idx="190">
                  <c:v>150270.99432999999</c:v>
                </c:pt>
                <c:pt idx="191">
                  <c:v>150408.33291999999</c:v>
                </c:pt>
                <c:pt idx="192">
                  <c:v>150819.38564999998</c:v>
                </c:pt>
                <c:pt idx="193">
                  <c:v>150542.60561999999</c:v>
                </c:pt>
                <c:pt idx="194">
                  <c:v>149853.87002999999</c:v>
                </c:pt>
                <c:pt idx="195">
                  <c:v>148985.00400999998</c:v>
                </c:pt>
                <c:pt idx="196">
                  <c:v>148721.56935000001</c:v>
                </c:pt>
                <c:pt idx="197">
                  <c:v>148235.75357999999</c:v>
                </c:pt>
                <c:pt idx="198">
                  <c:v>147284.67382000008</c:v>
                </c:pt>
                <c:pt idx="199">
                  <c:v>146732.6078400001</c:v>
                </c:pt>
                <c:pt idx="200">
                  <c:v>146487.25789000001</c:v>
                </c:pt>
                <c:pt idx="201">
                  <c:v>145527.79759</c:v>
                </c:pt>
                <c:pt idx="202">
                  <c:v>146175.39593999999</c:v>
                </c:pt>
                <c:pt idx="203">
                  <c:v>146361.04577000008</c:v>
                </c:pt>
                <c:pt idx="204">
                  <c:v>145249.89527000001</c:v>
                </c:pt>
                <c:pt idx="205">
                  <c:v>144254.74981000001</c:v>
                </c:pt>
                <c:pt idx="206">
                  <c:v>143200.8261399999</c:v>
                </c:pt>
                <c:pt idx="207">
                  <c:v>142161.81766999999</c:v>
                </c:pt>
                <c:pt idx="208">
                  <c:v>142283.8834599999</c:v>
                </c:pt>
                <c:pt idx="209">
                  <c:v>141731.70209000001</c:v>
                </c:pt>
                <c:pt idx="210">
                  <c:v>140882.87164</c:v>
                </c:pt>
                <c:pt idx="211">
                  <c:v>140327.79569</c:v>
                </c:pt>
                <c:pt idx="212">
                  <c:v>139931.4580999999</c:v>
                </c:pt>
                <c:pt idx="213">
                  <c:v>139318.8964099999</c:v>
                </c:pt>
                <c:pt idx="214">
                  <c:v>138408.07762000008</c:v>
                </c:pt>
                <c:pt idx="215">
                  <c:v>137377.35956999986</c:v>
                </c:pt>
                <c:pt idx="216">
                  <c:v>137019.1428700001</c:v>
                </c:pt>
                <c:pt idx="217">
                  <c:v>136530.6814899999</c:v>
                </c:pt>
                <c:pt idx="218">
                  <c:v>135620.47678999999</c:v>
                </c:pt>
                <c:pt idx="219">
                  <c:v>135131.14147999999</c:v>
                </c:pt>
                <c:pt idx="220">
                  <c:v>135011.27557000009</c:v>
                </c:pt>
                <c:pt idx="221">
                  <c:v>134222.20467000001</c:v>
                </c:pt>
                <c:pt idx="222">
                  <c:v>135108.32972999991</c:v>
                </c:pt>
                <c:pt idx="223">
                  <c:v>135691.11791000009</c:v>
                </c:pt>
                <c:pt idx="224">
                  <c:v>135026.78636999999</c:v>
                </c:pt>
                <c:pt idx="225">
                  <c:v>134431.78432999999</c:v>
                </c:pt>
                <c:pt idx="226">
                  <c:v>133739.25875000001</c:v>
                </c:pt>
                <c:pt idx="227">
                  <c:v>133019.91284000009</c:v>
                </c:pt>
                <c:pt idx="228">
                  <c:v>133480.31350999998</c:v>
                </c:pt>
                <c:pt idx="229">
                  <c:v>133337.87441999992</c:v>
                </c:pt>
                <c:pt idx="230">
                  <c:v>132899.89853999991</c:v>
                </c:pt>
                <c:pt idx="231">
                  <c:v>132747.16248</c:v>
                </c:pt>
                <c:pt idx="232">
                  <c:v>132774.78367</c:v>
                </c:pt>
                <c:pt idx="233">
                  <c:v>132608.70363999999</c:v>
                </c:pt>
                <c:pt idx="234">
                  <c:v>132062.57977000001</c:v>
                </c:pt>
                <c:pt idx="235">
                  <c:v>131334.57204000009</c:v>
                </c:pt>
                <c:pt idx="236">
                  <c:v>131265.70137000008</c:v>
                </c:pt>
                <c:pt idx="237">
                  <c:v>131020.67118000005</c:v>
                </c:pt>
                <c:pt idx="238">
                  <c:v>130300.24371</c:v>
                </c:pt>
                <c:pt idx="239">
                  <c:v>129993.75410000002</c:v>
                </c:pt>
                <c:pt idx="240">
                  <c:v>130051.87625</c:v>
                </c:pt>
                <c:pt idx="241">
                  <c:v>129389.10099000002</c:v>
                </c:pt>
                <c:pt idx="242">
                  <c:v>130470.31568</c:v>
                </c:pt>
                <c:pt idx="243">
                  <c:v>131219.09048999992</c:v>
                </c:pt>
                <c:pt idx="244">
                  <c:v>130647.17638999999</c:v>
                </c:pt>
                <c:pt idx="245">
                  <c:v>130137.78052999999</c:v>
                </c:pt>
                <c:pt idx="246">
                  <c:v>129518.28373</c:v>
                </c:pt>
                <c:pt idx="247">
                  <c:v>128864.00675</c:v>
                </c:pt>
                <c:pt idx="248">
                  <c:v>129442.21062999999</c:v>
                </c:pt>
                <c:pt idx="249">
                  <c:v>129383.19869999999</c:v>
                </c:pt>
                <c:pt idx="250">
                  <c:v>129010.19055</c:v>
                </c:pt>
                <c:pt idx="251">
                  <c:v>128932.24901</c:v>
                </c:pt>
                <c:pt idx="252">
                  <c:v>129039.82462000004</c:v>
                </c:pt>
                <c:pt idx="253">
                  <c:v>128941.89678</c:v>
                </c:pt>
                <c:pt idx="254">
                  <c:v>128443.63889</c:v>
                </c:pt>
                <c:pt idx="255">
                  <c:v>127752.99893999996</c:v>
                </c:pt>
                <c:pt idx="256">
                  <c:v>127752.53026</c:v>
                </c:pt>
                <c:pt idx="257">
                  <c:v>127565.62741000004</c:v>
                </c:pt>
                <c:pt idx="258">
                  <c:v>126878.74843000001</c:v>
                </c:pt>
                <c:pt idx="259">
                  <c:v>126624.60722999999</c:v>
                </c:pt>
                <c:pt idx="260">
                  <c:v>126751.68956000004</c:v>
                </c:pt>
                <c:pt idx="261">
                  <c:v>126122.14222999997</c:v>
                </c:pt>
                <c:pt idx="262">
                  <c:v>127323.02129</c:v>
                </c:pt>
                <c:pt idx="263">
                  <c:v>128173.75623999996</c:v>
                </c:pt>
                <c:pt idx="264">
                  <c:v>127637.79016999999</c:v>
                </c:pt>
                <c:pt idx="265">
                  <c:v>127165.9819</c:v>
                </c:pt>
                <c:pt idx="266">
                  <c:v>126578.22006000002</c:v>
                </c:pt>
                <c:pt idx="267">
                  <c:v>125953.42676</c:v>
                </c:pt>
                <c:pt idx="268">
                  <c:v>126620.9708</c:v>
                </c:pt>
                <c:pt idx="269">
                  <c:v>126619.73824999997</c:v>
                </c:pt>
                <c:pt idx="270">
                  <c:v>126288.79581</c:v>
                </c:pt>
                <c:pt idx="271">
                  <c:v>126266.08637999995</c:v>
                </c:pt>
                <c:pt idx="272">
                  <c:v>126436.71851000001</c:v>
                </c:pt>
                <c:pt idx="273">
                  <c:v>126391.59682000001</c:v>
                </c:pt>
                <c:pt idx="274">
                  <c:v>125926.69257999996</c:v>
                </c:pt>
                <c:pt idx="275">
                  <c:v>125259.87534000004</c:v>
                </c:pt>
                <c:pt idx="276">
                  <c:v>125316.71614999995</c:v>
                </c:pt>
                <c:pt idx="277">
                  <c:v>125177.41655999993</c:v>
                </c:pt>
                <c:pt idx="278">
                  <c:v>124513.37245000002</c:v>
                </c:pt>
                <c:pt idx="279">
                  <c:v>124302.35182000004</c:v>
                </c:pt>
                <c:pt idx="280">
                  <c:v>124490.44749999997</c:v>
                </c:pt>
                <c:pt idx="281">
                  <c:v>123885.17190000004</c:v>
                </c:pt>
                <c:pt idx="282">
                  <c:v>125200.69116000005</c:v>
                </c:pt>
                <c:pt idx="283">
                  <c:v>126148.00361</c:v>
                </c:pt>
                <c:pt idx="284">
                  <c:v>125640.19446000004</c:v>
                </c:pt>
                <c:pt idx="285">
                  <c:v>125198.52938000002</c:v>
                </c:pt>
                <c:pt idx="286">
                  <c:v>124635.02615000002</c:v>
                </c:pt>
                <c:pt idx="287">
                  <c:v>124032.33336999999</c:v>
                </c:pt>
                <c:pt idx="288">
                  <c:v>124784.49286999994</c:v>
                </c:pt>
                <c:pt idx="289">
                  <c:v>124835.14435</c:v>
                </c:pt>
                <c:pt idx="290">
                  <c:v>124539.8398</c:v>
                </c:pt>
                <c:pt idx="291">
                  <c:v>124566.62304999999</c:v>
                </c:pt>
                <c:pt idx="292">
                  <c:v>124795.02142000005</c:v>
                </c:pt>
                <c:pt idx="293">
                  <c:v>124797.08235</c:v>
                </c:pt>
                <c:pt idx="294">
                  <c:v>124359.14866000002</c:v>
                </c:pt>
                <c:pt idx="295">
                  <c:v>123709.43451000001</c:v>
                </c:pt>
                <c:pt idx="296">
                  <c:v>123818.36639</c:v>
                </c:pt>
                <c:pt idx="297">
                  <c:v>123721.10761000002</c:v>
                </c:pt>
                <c:pt idx="298">
                  <c:v>123073.33997</c:v>
                </c:pt>
                <c:pt idx="299">
                  <c:v>122899.82172000009</c:v>
                </c:pt>
                <c:pt idx="300">
                  <c:v>123144.14599</c:v>
                </c:pt>
                <c:pt idx="301">
                  <c:v>122556.82709999999</c:v>
                </c:pt>
                <c:pt idx="302">
                  <c:v>123984.56908</c:v>
                </c:pt>
                <c:pt idx="303">
                  <c:v>125025.33540000004</c:v>
                </c:pt>
                <c:pt idx="304">
                  <c:v>124539.69563</c:v>
                </c:pt>
                <c:pt idx="305">
                  <c:v>124122.33777</c:v>
                </c:pt>
                <c:pt idx="306">
                  <c:v>123577.05179000004</c:v>
                </c:pt>
                <c:pt idx="307">
                  <c:v>122990.37588000002</c:v>
                </c:pt>
                <c:pt idx="308">
                  <c:v>123823.81246</c:v>
                </c:pt>
                <c:pt idx="309">
                  <c:v>123921.65287000001</c:v>
                </c:pt>
                <c:pt idx="310">
                  <c:v>123656.64010999999</c:v>
                </c:pt>
                <c:pt idx="311">
                  <c:v>123728.23306999999</c:v>
                </c:pt>
                <c:pt idx="312">
                  <c:v>124010.13284999997</c:v>
                </c:pt>
                <c:pt idx="313">
                  <c:v>124054.70989</c:v>
                </c:pt>
                <c:pt idx="314">
                  <c:v>123638.23699999995</c:v>
                </c:pt>
                <c:pt idx="315">
                  <c:v>122999.72953</c:v>
                </c:pt>
                <c:pt idx="316">
                  <c:v>123156.44218999996</c:v>
                </c:pt>
                <c:pt idx="317">
                  <c:v>123096.5226</c:v>
                </c:pt>
                <c:pt idx="318">
                  <c:v>122459.24636999995</c:v>
                </c:pt>
                <c:pt idx="319">
                  <c:v>122318.43281999996</c:v>
                </c:pt>
                <c:pt idx="320">
                  <c:v>122615.06409</c:v>
                </c:pt>
                <c:pt idx="321">
                  <c:v>122040.13893</c:v>
                </c:pt>
                <c:pt idx="322">
                  <c:v>123578.72679999999</c:v>
                </c:pt>
                <c:pt idx="323">
                  <c:v>124710.79779999999</c:v>
                </c:pt>
                <c:pt idx="324">
                  <c:v>124242.09650999996</c:v>
                </c:pt>
                <c:pt idx="325">
                  <c:v>123843.96153999996</c:v>
                </c:pt>
                <c:pt idx="326">
                  <c:v>123311.58510000004</c:v>
                </c:pt>
                <c:pt idx="327">
                  <c:v>122735.56808</c:v>
                </c:pt>
                <c:pt idx="328">
                  <c:v>123647.85367</c:v>
                </c:pt>
                <c:pt idx="329">
                  <c:v>123789.0006</c:v>
                </c:pt>
                <c:pt idx="330">
                  <c:v>123549.69826</c:v>
                </c:pt>
                <c:pt idx="331">
                  <c:v>123662.21351999996</c:v>
                </c:pt>
                <c:pt idx="332">
                  <c:v>123994.16039</c:v>
                </c:pt>
                <c:pt idx="333">
                  <c:v>124077.36614</c:v>
                </c:pt>
                <c:pt idx="334">
                  <c:v>123677.56921</c:v>
                </c:pt>
                <c:pt idx="335">
                  <c:v>123045.0698</c:v>
                </c:pt>
                <c:pt idx="336">
                  <c:v>123246.05022</c:v>
                </c:pt>
                <c:pt idx="337">
                  <c:v>123219.53357999996</c:v>
                </c:pt>
                <c:pt idx="338">
                  <c:v>122587.65403999999</c:v>
                </c:pt>
                <c:pt idx="339">
                  <c:v>122475.49172000002</c:v>
                </c:pt>
                <c:pt idx="340">
                  <c:v>122821.30116000005</c:v>
                </c:pt>
                <c:pt idx="341">
                  <c:v>122253.89306</c:v>
                </c:pt>
                <c:pt idx="342">
                  <c:v>123902.91604999996</c:v>
                </c:pt>
                <c:pt idx="343">
                  <c:v>125125.04743000001</c:v>
                </c:pt>
                <c:pt idx="344">
                  <c:v>124668.74801</c:v>
                </c:pt>
                <c:pt idx="345">
                  <c:v>124285.44079999997</c:v>
                </c:pt>
                <c:pt idx="346">
                  <c:v>123761.33691</c:v>
                </c:pt>
                <c:pt idx="347">
                  <c:v>123191.28264999995</c:v>
                </c:pt>
                <c:pt idx="348">
                  <c:v>124180.83188</c:v>
                </c:pt>
                <c:pt idx="349">
                  <c:v>124362.14711000002</c:v>
                </c:pt>
                <c:pt idx="350">
                  <c:v>124144.66792000002</c:v>
                </c:pt>
                <c:pt idx="351">
                  <c:v>124294.94173999997</c:v>
                </c:pt>
                <c:pt idx="352">
                  <c:v>124674.21856999997</c:v>
                </c:pt>
                <c:pt idx="353">
                  <c:v>124792.87005000004</c:v>
                </c:pt>
                <c:pt idx="354">
                  <c:v>124405.61206999999</c:v>
                </c:pt>
                <c:pt idx="355">
                  <c:v>123774.54071</c:v>
                </c:pt>
                <c:pt idx="356">
                  <c:v>124016.99338999996</c:v>
                </c:pt>
                <c:pt idx="357">
                  <c:v>124020.62553999999</c:v>
                </c:pt>
                <c:pt idx="358">
                  <c:v>123389.65336000004</c:v>
                </c:pt>
                <c:pt idx="359">
                  <c:v>123302.74655999996</c:v>
                </c:pt>
                <c:pt idx="360">
                  <c:v>123695.30860999999</c:v>
                </c:pt>
                <c:pt idx="361">
                  <c:v>123053.42909999999</c:v>
                </c:pt>
                <c:pt idx="362">
                  <c:v>123137.62945000007</c:v>
                </c:pt>
                <c:pt idx="363">
                  <c:v>122915.55495999999</c:v>
                </c:pt>
                <c:pt idx="364">
                  <c:v>121955.48222999997</c:v>
                </c:pt>
                <c:pt idx="365">
                  <c:v>121028.62346000005</c:v>
                </c:pt>
                <c:pt idx="366">
                  <c:v>120077.34011</c:v>
                </c:pt>
                <c:pt idx="367">
                  <c:v>119122.20735</c:v>
                </c:pt>
                <c:pt idx="368">
                  <c:v>118686.93872999999</c:v>
                </c:pt>
                <c:pt idx="369">
                  <c:v>117885.92952999999</c:v>
                </c:pt>
                <c:pt idx="370">
                  <c:v>116954.55845000004</c:v>
                </c:pt>
                <c:pt idx="371">
                  <c:v>116187.60067</c:v>
                </c:pt>
                <c:pt idx="372">
                  <c:v>115463.50581</c:v>
                </c:pt>
                <c:pt idx="373">
                  <c:v>114621.05884</c:v>
                </c:pt>
                <c:pt idx="374">
                  <c:v>113634.39562000002</c:v>
                </c:pt>
                <c:pt idx="375">
                  <c:v>112596.96801</c:v>
                </c:pt>
                <c:pt idx="376">
                  <c:v>111869.58544000002</c:v>
                </c:pt>
                <c:pt idx="377">
                  <c:v>111065.05048999999</c:v>
                </c:pt>
                <c:pt idx="378">
                  <c:v>109992.71600999996</c:v>
                </c:pt>
                <c:pt idx="379">
                  <c:v>109114.77227999996</c:v>
                </c:pt>
                <c:pt idx="380">
                  <c:v>108426.43524000001</c:v>
                </c:pt>
                <c:pt idx="381">
                  <c:v>107408.04001</c:v>
                </c:pt>
                <c:pt idx="382">
                  <c:v>107242.35024</c:v>
                </c:pt>
                <c:pt idx="383">
                  <c:v>106993.39928</c:v>
                </c:pt>
                <c:pt idx="384">
                  <c:v>106214.55220000001</c:v>
                </c:pt>
                <c:pt idx="385">
                  <c:v>105506.79401</c:v>
                </c:pt>
                <c:pt idx="386">
                  <c:v>104788.65843000002</c:v>
                </c:pt>
                <c:pt idx="387">
                  <c:v>104086.90214999997</c:v>
                </c:pt>
                <c:pt idx="388">
                  <c:v>103955.97358999997</c:v>
                </c:pt>
                <c:pt idx="389">
                  <c:v>103566.10906000005</c:v>
                </c:pt>
                <c:pt idx="390">
                  <c:v>103055.66176000005</c:v>
                </c:pt>
                <c:pt idx="391">
                  <c:v>102688.53836999999</c:v>
                </c:pt>
                <c:pt idx="392">
                  <c:v>102413.33949000004</c:v>
                </c:pt>
                <c:pt idx="393">
                  <c:v>102057.93566</c:v>
                </c:pt>
                <c:pt idx="394">
                  <c:v>101534.95047</c:v>
                </c:pt>
                <c:pt idx="395">
                  <c:v>100933.63658000001</c:v>
                </c:pt>
                <c:pt idx="396">
                  <c:v>100642.59342</c:v>
                </c:pt>
                <c:pt idx="397">
                  <c:v>100272.16343</c:v>
                </c:pt>
                <c:pt idx="398">
                  <c:v>99683.280190000005</c:v>
                </c:pt>
                <c:pt idx="399">
                  <c:v>99285.846709999998</c:v>
                </c:pt>
                <c:pt idx="400">
                  <c:v>99056.574500000002</c:v>
                </c:pt>
                <c:pt idx="401">
                  <c:v>98493.148420000027</c:v>
                </c:pt>
                <c:pt idx="402">
                  <c:v>98743.433819999962</c:v>
                </c:pt>
                <c:pt idx="403">
                  <c:v>98836.121190000049</c:v>
                </c:pt>
                <c:pt idx="404">
                  <c:v>98312.395319999996</c:v>
                </c:pt>
                <c:pt idx="405">
                  <c:v>97811.503939999951</c:v>
                </c:pt>
                <c:pt idx="406">
                  <c:v>97257.172620000027</c:v>
                </c:pt>
                <c:pt idx="407">
                  <c:v>96683.95001</c:v>
                </c:pt>
                <c:pt idx="408">
                  <c:v>96679.392160000003</c:v>
                </c:pt>
                <c:pt idx="409">
                  <c:v>96376.592539999925</c:v>
                </c:pt>
                <c:pt idx="410">
                  <c:v>95923.959109999996</c:v>
                </c:pt>
                <c:pt idx="411">
                  <c:v>95602.417329999953</c:v>
                </c:pt>
                <c:pt idx="412">
                  <c:v>95361.685580000005</c:v>
                </c:pt>
                <c:pt idx="413">
                  <c:v>95023.707899999979</c:v>
                </c:pt>
                <c:pt idx="414">
                  <c:v>94499.668040000004</c:v>
                </c:pt>
                <c:pt idx="415">
                  <c:v>93883.737089999951</c:v>
                </c:pt>
                <c:pt idx="416">
                  <c:v>93586.653829999996</c:v>
                </c:pt>
                <c:pt idx="417">
                  <c:v>93201.113719999994</c:v>
                </c:pt>
                <c:pt idx="418">
                  <c:v>92582.310519999999</c:v>
                </c:pt>
                <c:pt idx="419">
                  <c:v>92162.392079999961</c:v>
                </c:pt>
                <c:pt idx="420">
                  <c:v>91916.536989999979</c:v>
                </c:pt>
                <c:pt idx="421">
                  <c:v>91319.564769999997</c:v>
                </c:pt>
                <c:pt idx="422">
                  <c:v>91579.228019999995</c:v>
                </c:pt>
                <c:pt idx="423">
                  <c:v>91675.294839999959</c:v>
                </c:pt>
                <c:pt idx="424">
                  <c:v>91126.872740000006</c:v>
                </c:pt>
                <c:pt idx="425">
                  <c:v>90605.905549999952</c:v>
                </c:pt>
                <c:pt idx="426">
                  <c:v>90033.026410000006</c:v>
                </c:pt>
                <c:pt idx="427">
                  <c:v>89445.315170000002</c:v>
                </c:pt>
                <c:pt idx="428">
                  <c:v>89460.701669999995</c:v>
                </c:pt>
                <c:pt idx="429">
                  <c:v>89169.391990000004</c:v>
                </c:pt>
                <c:pt idx="430">
                  <c:v>88729.307969999994</c:v>
                </c:pt>
                <c:pt idx="431">
                  <c:v>88432.811499999996</c:v>
                </c:pt>
                <c:pt idx="432">
                  <c:v>88227.595740000004</c:v>
                </c:pt>
                <c:pt idx="433">
                  <c:v>87927.74506999999</c:v>
                </c:pt>
                <c:pt idx="434">
                  <c:v>87439.599149999995</c:v>
                </c:pt>
                <c:pt idx="435">
                  <c:v>86863.710169999991</c:v>
                </c:pt>
                <c:pt idx="436">
                  <c:v>86629.954159999994</c:v>
                </c:pt>
                <c:pt idx="437">
                  <c:v>86309.05863</c:v>
                </c:pt>
                <c:pt idx="438">
                  <c:v>85749.199020000044</c:v>
                </c:pt>
                <c:pt idx="439">
                  <c:v>85403.54346999999</c:v>
                </c:pt>
                <c:pt idx="440">
                  <c:v>85247.607430000004</c:v>
                </c:pt>
                <c:pt idx="441">
                  <c:v>84728.990559999962</c:v>
                </c:pt>
                <c:pt idx="442">
                  <c:v>85114.174639999997</c:v>
                </c:pt>
                <c:pt idx="443">
                  <c:v>85330.639500000005</c:v>
                </c:pt>
                <c:pt idx="444">
                  <c:v>84873.695940000005</c:v>
                </c:pt>
                <c:pt idx="445">
                  <c:v>84448.89185</c:v>
                </c:pt>
                <c:pt idx="446">
                  <c:v>83972.251300000004</c:v>
                </c:pt>
                <c:pt idx="447">
                  <c:v>83481.579820000043</c:v>
                </c:pt>
                <c:pt idx="448">
                  <c:v>83624.982439999978</c:v>
                </c:pt>
                <c:pt idx="449">
                  <c:v>83447.063379999978</c:v>
                </c:pt>
                <c:pt idx="450">
                  <c:v>83112.688089999996</c:v>
                </c:pt>
                <c:pt idx="451">
                  <c:v>82928.377070000002</c:v>
                </c:pt>
                <c:pt idx="452">
                  <c:v>82837.906629999998</c:v>
                </c:pt>
                <c:pt idx="453">
                  <c:v>82646.799130000014</c:v>
                </c:pt>
                <c:pt idx="454">
                  <c:v>82256.515599999999</c:v>
                </c:pt>
                <c:pt idx="455">
                  <c:v>81772.043420000002</c:v>
                </c:pt>
                <c:pt idx="456">
                  <c:v>81644.635770000023</c:v>
                </c:pt>
                <c:pt idx="457">
                  <c:v>81423.349340000001</c:v>
                </c:pt>
                <c:pt idx="458">
                  <c:v>80949.062120000002</c:v>
                </c:pt>
                <c:pt idx="459">
                  <c:v>80696.980710000003</c:v>
                </c:pt>
                <c:pt idx="460">
                  <c:v>80641.345400000006</c:v>
                </c:pt>
                <c:pt idx="461">
                  <c:v>80203.34186</c:v>
                </c:pt>
                <c:pt idx="462">
                  <c:v>80711.845010000005</c:v>
                </c:pt>
                <c:pt idx="463">
                  <c:v>81040.432379999926</c:v>
                </c:pt>
                <c:pt idx="464">
                  <c:v>80659.949819999951</c:v>
                </c:pt>
                <c:pt idx="465">
                  <c:v>80310.370400000043</c:v>
                </c:pt>
                <c:pt idx="466">
                  <c:v>79904.145170000003</c:v>
                </c:pt>
                <c:pt idx="467">
                  <c:v>79480.981979999968</c:v>
                </c:pt>
                <c:pt idx="468">
                  <c:v>79720.764999999999</c:v>
                </c:pt>
                <c:pt idx="469">
                  <c:v>79621.474520000003</c:v>
                </c:pt>
                <c:pt idx="470">
                  <c:v>79356.133390000003</c:v>
                </c:pt>
                <c:pt idx="471">
                  <c:v>79245.911529999998</c:v>
                </c:pt>
                <c:pt idx="472">
                  <c:v>79231.857839999968</c:v>
                </c:pt>
                <c:pt idx="473">
                  <c:v>79110.60209</c:v>
                </c:pt>
                <c:pt idx="474">
                  <c:v>78778.927660000001</c:v>
                </c:pt>
                <c:pt idx="475">
                  <c:v>78346.9519</c:v>
                </c:pt>
                <c:pt idx="476">
                  <c:v>78288.142799999972</c:v>
                </c:pt>
                <c:pt idx="477">
                  <c:v>78129.306849999979</c:v>
                </c:pt>
                <c:pt idx="478">
                  <c:v>77703.182149999993</c:v>
                </c:pt>
                <c:pt idx="479">
                  <c:v>77508.108890000003</c:v>
                </c:pt>
                <c:pt idx="480">
                  <c:v>77517.209120000043</c:v>
                </c:pt>
                <c:pt idx="481">
                  <c:v>77123.865450000027</c:v>
                </c:pt>
                <c:pt idx="482">
                  <c:v>77722.256499999989</c:v>
                </c:pt>
                <c:pt idx="483">
                  <c:v>78130.158970000004</c:v>
                </c:pt>
                <c:pt idx="484">
                  <c:v>77792.829280000005</c:v>
                </c:pt>
                <c:pt idx="485">
                  <c:v>77486.146199999988</c:v>
                </c:pt>
                <c:pt idx="486">
                  <c:v>77118.795289999951</c:v>
                </c:pt>
                <c:pt idx="487">
                  <c:v>76732.416079999908</c:v>
                </c:pt>
                <c:pt idx="488">
                  <c:v>77040.020210000002</c:v>
                </c:pt>
                <c:pt idx="489">
                  <c:v>76990.981400000004</c:v>
                </c:pt>
                <c:pt idx="490">
                  <c:v>76766.773050000003</c:v>
                </c:pt>
                <c:pt idx="491">
                  <c:v>76703.768490000002</c:v>
                </c:pt>
                <c:pt idx="492">
                  <c:v>76740.185939999996</c:v>
                </c:pt>
                <c:pt idx="493">
                  <c:v>76663.34289999996</c:v>
                </c:pt>
                <c:pt idx="494">
                  <c:v>76365.146069999988</c:v>
                </c:pt>
                <c:pt idx="495">
                  <c:v>75960.989799999996</c:v>
                </c:pt>
                <c:pt idx="496">
                  <c:v>75947.379910000061</c:v>
                </c:pt>
                <c:pt idx="497">
                  <c:v>75827.938299999951</c:v>
                </c:pt>
                <c:pt idx="498">
                  <c:v>75427.403409999999</c:v>
                </c:pt>
                <c:pt idx="499">
                  <c:v>75268.15754</c:v>
                </c:pt>
                <c:pt idx="500">
                  <c:v>75322.102000000014</c:v>
                </c:pt>
                <c:pt idx="501">
                  <c:v>74953.593549999961</c:v>
                </c:pt>
                <c:pt idx="502">
                  <c:v>75624.859320000061</c:v>
                </c:pt>
                <c:pt idx="503">
                  <c:v>76095.453399999999</c:v>
                </c:pt>
                <c:pt idx="504">
                  <c:v>75783.895539999998</c:v>
                </c:pt>
                <c:pt idx="505">
                  <c:v>75503.480660000001</c:v>
                </c:pt>
                <c:pt idx="506">
                  <c:v>75158.920100000003</c:v>
                </c:pt>
                <c:pt idx="507">
                  <c:v>74793.835690000007</c:v>
                </c:pt>
                <c:pt idx="508">
                  <c:v>75155.762989999959</c:v>
                </c:pt>
                <c:pt idx="509">
                  <c:v>75143.340700000001</c:v>
                </c:pt>
                <c:pt idx="510">
                  <c:v>74946.825620000061</c:v>
                </c:pt>
                <c:pt idx="511">
                  <c:v>74918.429560000004</c:v>
                </c:pt>
                <c:pt idx="512">
                  <c:v>74993.391800000012</c:v>
                </c:pt>
                <c:pt idx="513">
                  <c:v>74949.294599999979</c:v>
                </c:pt>
                <c:pt idx="514">
                  <c:v>74672.926179999951</c:v>
                </c:pt>
                <c:pt idx="515">
                  <c:v>74285.164099999995</c:v>
                </c:pt>
                <c:pt idx="516">
                  <c:v>74306.53039</c:v>
                </c:pt>
                <c:pt idx="517">
                  <c:v>74216.434359999999</c:v>
                </c:pt>
                <c:pt idx="518">
                  <c:v>73831.248379999961</c:v>
                </c:pt>
                <c:pt idx="519">
                  <c:v>73698.424809999968</c:v>
                </c:pt>
                <c:pt idx="520">
                  <c:v>73788.571809999994</c:v>
                </c:pt>
                <c:pt idx="521">
                  <c:v>73435.730289999978</c:v>
                </c:pt>
                <c:pt idx="522">
                  <c:v>74173.153619999997</c:v>
                </c:pt>
                <c:pt idx="523">
                  <c:v>74699.592279999924</c:v>
                </c:pt>
                <c:pt idx="524">
                  <c:v>74405.632740000001</c:v>
                </c:pt>
                <c:pt idx="525">
                  <c:v>74143.626070000013</c:v>
                </c:pt>
                <c:pt idx="526">
                  <c:v>73814.117170000012</c:v>
                </c:pt>
                <c:pt idx="527">
                  <c:v>73462.785669999997</c:v>
                </c:pt>
                <c:pt idx="528">
                  <c:v>73873.205860000002</c:v>
                </c:pt>
                <c:pt idx="529">
                  <c:v>73718.329530000003</c:v>
                </c:pt>
                <c:pt idx="530">
                  <c:v>73421.230049999998</c:v>
                </c:pt>
                <c:pt idx="531">
                  <c:v>73217.521219999995</c:v>
                </c:pt>
                <c:pt idx="532">
                  <c:v>73056.960869999952</c:v>
                </c:pt>
                <c:pt idx="533">
                  <c:v>72798.454979999951</c:v>
                </c:pt>
                <c:pt idx="534">
                  <c:v>72384.784239999979</c:v>
                </c:pt>
                <c:pt idx="535">
                  <c:v>71909.423339999979</c:v>
                </c:pt>
                <c:pt idx="536">
                  <c:v>71701.262669999953</c:v>
                </c:pt>
                <c:pt idx="537">
                  <c:v>71406.502309999953</c:v>
                </c:pt>
                <c:pt idx="538">
                  <c:v>70922.779899999994</c:v>
                </c:pt>
                <c:pt idx="539">
                  <c:v>70611.111610000007</c:v>
                </c:pt>
                <c:pt idx="540">
                  <c:v>70432.582819999952</c:v>
                </c:pt>
                <c:pt idx="541">
                  <c:v>69960.371030000024</c:v>
                </c:pt>
                <c:pt idx="542">
                  <c:v>70178.479739999995</c:v>
                </c:pt>
                <c:pt idx="543">
                  <c:v>70200.067769999994</c:v>
                </c:pt>
                <c:pt idx="544">
                  <c:v>69674.67812000007</c:v>
                </c:pt>
                <c:pt idx="545">
                  <c:v>69195.680420000077</c:v>
                </c:pt>
                <c:pt idx="546">
                  <c:v>68695.128050000043</c:v>
                </c:pt>
                <c:pt idx="547">
                  <c:v>68202.948349999962</c:v>
                </c:pt>
                <c:pt idx="548">
                  <c:v>68202.186199999996</c:v>
                </c:pt>
                <c:pt idx="549">
                  <c:v>67919.850760000045</c:v>
                </c:pt>
                <c:pt idx="550">
                  <c:v>67545.404869999998</c:v>
                </c:pt>
                <c:pt idx="551">
                  <c:v>67302.358110000045</c:v>
                </c:pt>
                <c:pt idx="552">
                  <c:v>67144.93664999996</c:v>
                </c:pt>
                <c:pt idx="553">
                  <c:v>66926.42138</c:v>
                </c:pt>
                <c:pt idx="554">
                  <c:v>66570.867549999952</c:v>
                </c:pt>
                <c:pt idx="555">
                  <c:v>66154.482339999959</c:v>
                </c:pt>
                <c:pt idx="556">
                  <c:v>66013.443679999924</c:v>
                </c:pt>
                <c:pt idx="557">
                  <c:v>65807.935929999992</c:v>
                </c:pt>
                <c:pt idx="558">
                  <c:v>65417.692149999995</c:v>
                </c:pt>
                <c:pt idx="559">
                  <c:v>65196.826250000013</c:v>
                </c:pt>
                <c:pt idx="560">
                  <c:v>65125.463240000005</c:v>
                </c:pt>
                <c:pt idx="561">
                  <c:v>64771.06237</c:v>
                </c:pt>
                <c:pt idx="562">
                  <c:v>65129.359080000002</c:v>
                </c:pt>
                <c:pt idx="563">
                  <c:v>65353.471449999997</c:v>
                </c:pt>
                <c:pt idx="564">
                  <c:v>65047.230499999998</c:v>
                </c:pt>
                <c:pt idx="565">
                  <c:v>64763.569629999998</c:v>
                </c:pt>
                <c:pt idx="566">
                  <c:v>64438.262390000004</c:v>
                </c:pt>
                <c:pt idx="567">
                  <c:v>64100.654430000002</c:v>
                </c:pt>
                <c:pt idx="568">
                  <c:v>64259.768879999996</c:v>
                </c:pt>
                <c:pt idx="569">
                  <c:v>64165.358520000023</c:v>
                </c:pt>
                <c:pt idx="570">
                  <c:v>63946.993220000004</c:v>
                </c:pt>
                <c:pt idx="571">
                  <c:v>63843.397580000004</c:v>
                </c:pt>
                <c:pt idx="572">
                  <c:v>63810.290929999996</c:v>
                </c:pt>
                <c:pt idx="573">
                  <c:v>63697.298959999993</c:v>
                </c:pt>
                <c:pt idx="574">
                  <c:v>63427.408650000012</c:v>
                </c:pt>
                <c:pt idx="575">
                  <c:v>63082.691349999994</c:v>
                </c:pt>
                <c:pt idx="576">
                  <c:v>63017.828750000001</c:v>
                </c:pt>
                <c:pt idx="577">
                  <c:v>62877.439699999995</c:v>
                </c:pt>
                <c:pt idx="578">
                  <c:v>62536.642640000005</c:v>
                </c:pt>
                <c:pt idx="579">
                  <c:v>62367.983570000011</c:v>
                </c:pt>
                <c:pt idx="580">
                  <c:v>62351.512990000003</c:v>
                </c:pt>
                <c:pt idx="581">
                  <c:v>62034.379150000001</c:v>
                </c:pt>
                <c:pt idx="582">
                  <c:v>62462.593159999997</c:v>
                </c:pt>
                <c:pt idx="583">
                  <c:v>62747.010720000006</c:v>
                </c:pt>
                <c:pt idx="584">
                  <c:v>62472.340470000003</c:v>
                </c:pt>
                <c:pt idx="585">
                  <c:v>62219.086140000007</c:v>
                </c:pt>
                <c:pt idx="586">
                  <c:v>61920.514630000012</c:v>
                </c:pt>
                <c:pt idx="587">
                  <c:v>61607.616160000005</c:v>
                </c:pt>
                <c:pt idx="588">
                  <c:v>61814.815280000003</c:v>
                </c:pt>
                <c:pt idx="589">
                  <c:v>61754.877680000005</c:v>
                </c:pt>
                <c:pt idx="590">
                  <c:v>61564.046340000001</c:v>
                </c:pt>
                <c:pt idx="591">
                  <c:v>61492.51298</c:v>
                </c:pt>
                <c:pt idx="592">
                  <c:v>61493.912860000011</c:v>
                </c:pt>
                <c:pt idx="593">
                  <c:v>61411.018290000022</c:v>
                </c:pt>
                <c:pt idx="594">
                  <c:v>61163.177339999995</c:v>
                </c:pt>
                <c:pt idx="595">
                  <c:v>60836.457460000005</c:v>
                </c:pt>
                <c:pt idx="596">
                  <c:v>60803.016340000002</c:v>
                </c:pt>
                <c:pt idx="597">
                  <c:v>60689.849050000012</c:v>
                </c:pt>
                <c:pt idx="598">
                  <c:v>60366.059150000001</c:v>
                </c:pt>
                <c:pt idx="599">
                  <c:v>60222.34549</c:v>
                </c:pt>
                <c:pt idx="600">
                  <c:v>60237.83756</c:v>
                </c:pt>
                <c:pt idx="601">
                  <c:v>59937.84117</c:v>
                </c:pt>
                <c:pt idx="602">
                  <c:v>60420.043689999999</c:v>
                </c:pt>
                <c:pt idx="603">
                  <c:v>60750.902560000002</c:v>
                </c:pt>
                <c:pt idx="604">
                  <c:v>60494.839510000013</c:v>
                </c:pt>
                <c:pt idx="605">
                  <c:v>60260.690819999996</c:v>
                </c:pt>
                <c:pt idx="606">
                  <c:v>59978.818280000021</c:v>
                </c:pt>
                <c:pt idx="607">
                  <c:v>59681.690379999993</c:v>
                </c:pt>
                <c:pt idx="608">
                  <c:v>59929.9447</c:v>
                </c:pt>
                <c:pt idx="609">
                  <c:v>59897.74727</c:v>
                </c:pt>
                <c:pt idx="610">
                  <c:v>59728.117620000005</c:v>
                </c:pt>
                <c:pt idx="611">
                  <c:v>59683.087500000001</c:v>
                </c:pt>
                <c:pt idx="612">
                  <c:v>59714.029099999992</c:v>
                </c:pt>
                <c:pt idx="613">
                  <c:v>59656.484060000003</c:v>
                </c:pt>
                <c:pt idx="614">
                  <c:v>59425.943830000011</c:v>
                </c:pt>
                <c:pt idx="615">
                  <c:v>59112.586170000002</c:v>
                </c:pt>
                <c:pt idx="616">
                  <c:v>59106.719240000006</c:v>
                </c:pt>
                <c:pt idx="617">
                  <c:v>59016.958900000012</c:v>
                </c:pt>
                <c:pt idx="618">
                  <c:v>58706.113129999998</c:v>
                </c:pt>
                <c:pt idx="619">
                  <c:v>58583.763669999986</c:v>
                </c:pt>
                <c:pt idx="620">
                  <c:v>58628.060220000007</c:v>
                </c:pt>
                <c:pt idx="621">
                  <c:v>58341.525139999998</c:v>
                </c:pt>
                <c:pt idx="622">
                  <c:v>58875.651439999994</c:v>
                </c:pt>
                <c:pt idx="623">
                  <c:v>59250.657489999998</c:v>
                </c:pt>
                <c:pt idx="624">
                  <c:v>59009.825769999996</c:v>
                </c:pt>
                <c:pt idx="625">
                  <c:v>58791.498590000003</c:v>
                </c:pt>
                <c:pt idx="626">
                  <c:v>58522.993749999994</c:v>
                </c:pt>
                <c:pt idx="627">
                  <c:v>58238.315820000003</c:v>
                </c:pt>
                <c:pt idx="628">
                  <c:v>58525.399320000004</c:v>
                </c:pt>
                <c:pt idx="629">
                  <c:v>58518.216890000003</c:v>
                </c:pt>
                <c:pt idx="630">
                  <c:v>58366.822100000005</c:v>
                </c:pt>
                <c:pt idx="631">
                  <c:v>58345.597809999999</c:v>
                </c:pt>
                <c:pt idx="632">
                  <c:v>58403.554560000011</c:v>
                </c:pt>
                <c:pt idx="633">
                  <c:v>58368.682400000005</c:v>
                </c:pt>
                <c:pt idx="634">
                  <c:v>58152.448070000013</c:v>
                </c:pt>
                <c:pt idx="635">
                  <c:v>57849.316120000003</c:v>
                </c:pt>
                <c:pt idx="636">
                  <c:v>57868.519230000013</c:v>
                </c:pt>
                <c:pt idx="637">
                  <c:v>57799.512650000011</c:v>
                </c:pt>
                <c:pt idx="638">
                  <c:v>57498.538179999996</c:v>
                </c:pt>
                <c:pt idx="639">
                  <c:v>57394.871779999994</c:v>
                </c:pt>
                <c:pt idx="640">
                  <c:v>57465.641749999995</c:v>
                </c:pt>
                <c:pt idx="641">
                  <c:v>57189.596699999995</c:v>
                </c:pt>
                <c:pt idx="642">
                  <c:v>57774.349330000012</c:v>
                </c:pt>
                <c:pt idx="643">
                  <c:v>58191.896610000003</c:v>
                </c:pt>
                <c:pt idx="644">
                  <c:v>57963.473659999996</c:v>
                </c:pt>
                <c:pt idx="645">
                  <c:v>57758.199949999995</c:v>
                </c:pt>
                <c:pt idx="646">
                  <c:v>57500.211989999996</c:v>
                </c:pt>
                <c:pt idx="647">
                  <c:v>57225.117540000007</c:v>
                </c:pt>
                <c:pt idx="648">
                  <c:v>57549.32129</c:v>
                </c:pt>
              </c:numCache>
            </c:numRef>
          </c:yVal>
          <c:smooth val="1"/>
        </c:ser>
        <c:dLbls>
          <c:showLegendKey val="0"/>
          <c:showVal val="0"/>
          <c:showCatName val="0"/>
          <c:showSerName val="0"/>
          <c:showPercent val="0"/>
          <c:showBubbleSize val="0"/>
        </c:dLbls>
        <c:axId val="92569984"/>
        <c:axId val="92571904"/>
      </c:scatterChart>
      <c:valAx>
        <c:axId val="92569984"/>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92571904"/>
        <c:crosses val="autoZero"/>
        <c:crossBetween val="midCat"/>
      </c:valAx>
      <c:valAx>
        <c:axId val="9257190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92569984"/>
        <c:crosses val="autoZero"/>
        <c:crossBetween val="midCat"/>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11590</c:v>
                </c:pt>
              </c:strCache>
            </c:strRef>
          </c:tx>
          <c:marker>
            <c:symbol val="none"/>
          </c:marker>
          <c:xVal>
            <c:numRef>
              <c:f>tum_evol_file!$A$2:$A$674</c:f>
              <c:numCache>
                <c:formatCode>General</c:formatCode>
                <c:ptCount val="67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numCache>
            </c:numRef>
          </c:xVal>
          <c:yVal>
            <c:numRef>
              <c:f>tum_evol_file!$B$2:$B$674</c:f>
              <c:numCache>
                <c:formatCode>General</c:formatCode>
                <c:ptCount val="673"/>
                <c:pt idx="0">
                  <c:v>1553135.9999900006</c:v>
                </c:pt>
                <c:pt idx="1">
                  <c:v>1551041.0386499998</c:v>
                </c:pt>
                <c:pt idx="2">
                  <c:v>1571909.84892</c:v>
                </c:pt>
                <c:pt idx="3">
                  <c:v>1571501.89805</c:v>
                </c:pt>
                <c:pt idx="4">
                  <c:v>1569968.80648</c:v>
                </c:pt>
                <c:pt idx="5">
                  <c:v>1583189.8597100007</c:v>
                </c:pt>
                <c:pt idx="6">
                  <c:v>1597204.2519700001</c:v>
                </c:pt>
                <c:pt idx="7">
                  <c:v>1594648.1590800008</c:v>
                </c:pt>
                <c:pt idx="8">
                  <c:v>1592470.2497700001</c:v>
                </c:pt>
                <c:pt idx="9">
                  <c:v>1585606.1242499999</c:v>
                </c:pt>
                <c:pt idx="10">
                  <c:v>1580282.7525400007</c:v>
                </c:pt>
                <c:pt idx="11">
                  <c:v>1576348.38163</c:v>
                </c:pt>
                <c:pt idx="12">
                  <c:v>1591803.1775100008</c:v>
                </c:pt>
                <c:pt idx="13">
                  <c:v>1601537.1566900001</c:v>
                </c:pt>
                <c:pt idx="14">
                  <c:v>1611000.01085</c:v>
                </c:pt>
                <c:pt idx="15">
                  <c:v>1621927.0012099999</c:v>
                </c:pt>
                <c:pt idx="16">
                  <c:v>1627643.0776199999</c:v>
                </c:pt>
                <c:pt idx="17">
                  <c:v>1626197.2259899999</c:v>
                </c:pt>
                <c:pt idx="18">
                  <c:v>1622985.6256799998</c:v>
                </c:pt>
                <c:pt idx="19">
                  <c:v>1623334.6510600001</c:v>
                </c:pt>
                <c:pt idx="20">
                  <c:v>1628624.77783</c:v>
                </c:pt>
                <c:pt idx="21">
                  <c:v>1623011.47361</c:v>
                </c:pt>
                <c:pt idx="22">
                  <c:v>1618494.7959100001</c:v>
                </c:pt>
                <c:pt idx="23">
                  <c:v>1618073.9621700007</c:v>
                </c:pt>
                <c:pt idx="24">
                  <c:v>1632802.61323</c:v>
                </c:pt>
                <c:pt idx="25">
                  <c:v>1650154.1950000001</c:v>
                </c:pt>
                <c:pt idx="26">
                  <c:v>1644050.8649900001</c:v>
                </c:pt>
                <c:pt idx="27">
                  <c:v>1652126.5739900006</c:v>
                </c:pt>
                <c:pt idx="28">
                  <c:v>1675417.31559</c:v>
                </c:pt>
                <c:pt idx="29">
                  <c:v>1676272.44273</c:v>
                </c:pt>
                <c:pt idx="30">
                  <c:v>1673289.9213899996</c:v>
                </c:pt>
                <c:pt idx="31">
                  <c:v>1679831.53672</c:v>
                </c:pt>
                <c:pt idx="32">
                  <c:v>1677371.6247</c:v>
                </c:pt>
                <c:pt idx="33">
                  <c:v>1675913.9987799998</c:v>
                </c:pt>
                <c:pt idx="34">
                  <c:v>1668344.3458100001</c:v>
                </c:pt>
                <c:pt idx="35">
                  <c:v>1672047.90004</c:v>
                </c:pt>
                <c:pt idx="36">
                  <c:v>1672108.8352299999</c:v>
                </c:pt>
                <c:pt idx="37">
                  <c:v>1678756.74771</c:v>
                </c:pt>
                <c:pt idx="38">
                  <c:v>1684227.8748900001</c:v>
                </c:pt>
                <c:pt idx="39">
                  <c:v>1690945.4320400001</c:v>
                </c:pt>
                <c:pt idx="40">
                  <c:v>1700749.36045</c:v>
                </c:pt>
                <c:pt idx="41">
                  <c:v>1706593.2286899996</c:v>
                </c:pt>
                <c:pt idx="42">
                  <c:v>1704921.1996500001</c:v>
                </c:pt>
                <c:pt idx="43">
                  <c:v>1701420.87262</c:v>
                </c:pt>
                <c:pt idx="44">
                  <c:v>1701918.1589000006</c:v>
                </c:pt>
                <c:pt idx="45">
                  <c:v>1707779.3584200002</c:v>
                </c:pt>
                <c:pt idx="46">
                  <c:v>1702030.1704400007</c:v>
                </c:pt>
                <c:pt idx="47">
                  <c:v>1697240.7656799997</c:v>
                </c:pt>
                <c:pt idx="48">
                  <c:v>1696586.57329</c:v>
                </c:pt>
                <c:pt idx="49">
                  <c:v>1711482.2888400001</c:v>
                </c:pt>
                <c:pt idx="50">
                  <c:v>1729220.9084999999</c:v>
                </c:pt>
                <c:pt idx="51">
                  <c:v>1722822.27758</c:v>
                </c:pt>
                <c:pt idx="52">
                  <c:v>1732016.44499</c:v>
                </c:pt>
                <c:pt idx="53">
                  <c:v>1757675.82898</c:v>
                </c:pt>
                <c:pt idx="54">
                  <c:v>1759052.3017799999</c:v>
                </c:pt>
                <c:pt idx="55">
                  <c:v>1755881.5353299999</c:v>
                </c:pt>
                <c:pt idx="56">
                  <c:v>1762117.93943</c:v>
                </c:pt>
                <c:pt idx="57">
                  <c:v>1759110.4443899996</c:v>
                </c:pt>
                <c:pt idx="58">
                  <c:v>1757194.1886700001</c:v>
                </c:pt>
                <c:pt idx="59">
                  <c:v>1749039.36466</c:v>
                </c:pt>
                <c:pt idx="60">
                  <c:v>1753619.5322400001</c:v>
                </c:pt>
                <c:pt idx="61">
                  <c:v>1754036.6668400008</c:v>
                </c:pt>
                <c:pt idx="62">
                  <c:v>1760584.1384100001</c:v>
                </c:pt>
                <c:pt idx="63">
                  <c:v>1766320.3654800002</c:v>
                </c:pt>
                <c:pt idx="64">
                  <c:v>1773317.97389</c:v>
                </c:pt>
                <c:pt idx="65">
                  <c:v>1783300.6904800001</c:v>
                </c:pt>
                <c:pt idx="66">
                  <c:v>1789322.8336800002</c:v>
                </c:pt>
                <c:pt idx="67">
                  <c:v>1787360.21147</c:v>
                </c:pt>
                <c:pt idx="68">
                  <c:v>1783614.5736200002</c:v>
                </c:pt>
                <c:pt idx="69">
                  <c:v>1784339.4286599993</c:v>
                </c:pt>
                <c:pt idx="70">
                  <c:v>1790937.41279</c:v>
                </c:pt>
                <c:pt idx="71">
                  <c:v>1785080.94783</c:v>
                </c:pt>
                <c:pt idx="72">
                  <c:v>1779966.3165800001</c:v>
                </c:pt>
                <c:pt idx="73">
                  <c:v>1771085.3409800001</c:v>
                </c:pt>
                <c:pt idx="74">
                  <c:v>1768504.6648000001</c:v>
                </c:pt>
                <c:pt idx="75">
                  <c:v>1766549.14142</c:v>
                </c:pt>
                <c:pt idx="76">
                  <c:v>1751940.80813</c:v>
                </c:pt>
                <c:pt idx="77">
                  <c:v>1743183.3961800009</c:v>
                </c:pt>
                <c:pt idx="78">
                  <c:v>1740785.7801600001</c:v>
                </c:pt>
                <c:pt idx="79">
                  <c:v>1726092.32669</c:v>
                </c:pt>
                <c:pt idx="80">
                  <c:v>1708704.2429800001</c:v>
                </c:pt>
                <c:pt idx="81">
                  <c:v>1695447.9324100001</c:v>
                </c:pt>
                <c:pt idx="82">
                  <c:v>1678238.1017800001</c:v>
                </c:pt>
                <c:pt idx="83">
                  <c:v>1661576.6699900008</c:v>
                </c:pt>
                <c:pt idx="84">
                  <c:v>1642170.8297900001</c:v>
                </c:pt>
                <c:pt idx="85">
                  <c:v>1629465.21664</c:v>
                </c:pt>
                <c:pt idx="86">
                  <c:v>1614303.1924600007</c:v>
                </c:pt>
                <c:pt idx="87">
                  <c:v>1600946.5199200001</c:v>
                </c:pt>
                <c:pt idx="88">
                  <c:v>1586358.73276</c:v>
                </c:pt>
                <c:pt idx="89">
                  <c:v>1570803.8697500001</c:v>
                </c:pt>
                <c:pt idx="90">
                  <c:v>1555593.30238</c:v>
                </c:pt>
                <c:pt idx="91">
                  <c:v>1538479.0247</c:v>
                </c:pt>
                <c:pt idx="92">
                  <c:v>1518104.8702200002</c:v>
                </c:pt>
                <c:pt idx="93">
                  <c:v>1497804.8754500002</c:v>
                </c:pt>
                <c:pt idx="94">
                  <c:v>1480735.0687799999</c:v>
                </c:pt>
                <c:pt idx="95">
                  <c:v>1467169.9433499998</c:v>
                </c:pt>
                <c:pt idx="96">
                  <c:v>1448280.8273800001</c:v>
                </c:pt>
                <c:pt idx="97">
                  <c:v>1430453.3117499999</c:v>
                </c:pt>
                <c:pt idx="98">
                  <c:v>1415646.7018199998</c:v>
                </c:pt>
                <c:pt idx="99">
                  <c:v>1409600.31015</c:v>
                </c:pt>
                <c:pt idx="100">
                  <c:v>1406037.59837</c:v>
                </c:pt>
                <c:pt idx="101">
                  <c:v>1392466.1069000007</c:v>
                </c:pt>
                <c:pt idx="102">
                  <c:v>1388437.0226100001</c:v>
                </c:pt>
                <c:pt idx="103">
                  <c:v>1393769.45147</c:v>
                </c:pt>
                <c:pt idx="104">
                  <c:v>1386902.8236200002</c:v>
                </c:pt>
                <c:pt idx="105">
                  <c:v>1377528.2712299996</c:v>
                </c:pt>
                <c:pt idx="106">
                  <c:v>1372142.5332000002</c:v>
                </c:pt>
                <c:pt idx="107">
                  <c:v>1363017.1875100008</c:v>
                </c:pt>
                <c:pt idx="108">
                  <c:v>1354697.97844</c:v>
                </c:pt>
                <c:pt idx="109">
                  <c:v>1343809.9528700006</c:v>
                </c:pt>
                <c:pt idx="110">
                  <c:v>1340861.7929700008</c:v>
                </c:pt>
                <c:pt idx="111">
                  <c:v>1335382.8600400006</c:v>
                </c:pt>
                <c:pt idx="112">
                  <c:v>1331855.56015</c:v>
                </c:pt>
                <c:pt idx="113">
                  <c:v>1328571.80773</c:v>
                </c:pt>
                <c:pt idx="114">
                  <c:v>1325851.8806</c:v>
                </c:pt>
                <c:pt idx="115">
                  <c:v>1324474.1134100007</c:v>
                </c:pt>
                <c:pt idx="116">
                  <c:v>1321385.8570300001</c:v>
                </c:pt>
                <c:pt idx="117">
                  <c:v>1314244.5891900007</c:v>
                </c:pt>
                <c:pt idx="118">
                  <c:v>1306300.7721800001</c:v>
                </c:pt>
                <c:pt idx="119">
                  <c:v>1301206.64842</c:v>
                </c:pt>
                <c:pt idx="120">
                  <c:v>1299188.1024400007</c:v>
                </c:pt>
                <c:pt idx="121">
                  <c:v>1290677.22413</c:v>
                </c:pt>
                <c:pt idx="122">
                  <c:v>1282022.5529000007</c:v>
                </c:pt>
                <c:pt idx="123">
                  <c:v>1275034.3971300006</c:v>
                </c:pt>
                <c:pt idx="124">
                  <c:v>1275432.4026799998</c:v>
                </c:pt>
                <c:pt idx="125">
                  <c:v>1277020.3989000001</c:v>
                </c:pt>
                <c:pt idx="126">
                  <c:v>1267624.70918</c:v>
                </c:pt>
                <c:pt idx="127">
                  <c:v>1268201.0797100007</c:v>
                </c:pt>
                <c:pt idx="128">
                  <c:v>1278268.3720200008</c:v>
                </c:pt>
                <c:pt idx="129">
                  <c:v>1274198.8196</c:v>
                </c:pt>
                <c:pt idx="130">
                  <c:v>1266238.8509400007</c:v>
                </c:pt>
                <c:pt idx="131">
                  <c:v>1261279.4808700001</c:v>
                </c:pt>
                <c:pt idx="132">
                  <c:v>1252353.2732899999</c:v>
                </c:pt>
                <c:pt idx="133">
                  <c:v>1243974.00437</c:v>
                </c:pt>
                <c:pt idx="134">
                  <c:v>1232902.61268</c:v>
                </c:pt>
                <c:pt idx="135">
                  <c:v>1231228.70517</c:v>
                </c:pt>
                <c:pt idx="136">
                  <c:v>1226274.7644200001</c:v>
                </c:pt>
                <c:pt idx="137">
                  <c:v>1222380.4893</c:v>
                </c:pt>
                <c:pt idx="138">
                  <c:v>1219169.80115</c:v>
                </c:pt>
                <c:pt idx="139">
                  <c:v>1216438.69065</c:v>
                </c:pt>
                <c:pt idx="140">
                  <c:v>1215047.6171300001</c:v>
                </c:pt>
                <c:pt idx="141">
                  <c:v>1212089.7408500002</c:v>
                </c:pt>
                <c:pt idx="142">
                  <c:v>1204743.0215800002</c:v>
                </c:pt>
                <c:pt idx="143">
                  <c:v>1196827.4303799998</c:v>
                </c:pt>
                <c:pt idx="144">
                  <c:v>1192527.44955</c:v>
                </c:pt>
                <c:pt idx="145">
                  <c:v>1191785.6962000008</c:v>
                </c:pt>
                <c:pt idx="146">
                  <c:v>1184103.1636900001</c:v>
                </c:pt>
                <c:pt idx="147">
                  <c:v>1175959.3894000007</c:v>
                </c:pt>
                <c:pt idx="148">
                  <c:v>1169496.2273799998</c:v>
                </c:pt>
                <c:pt idx="149">
                  <c:v>1170605.6577900001</c:v>
                </c:pt>
                <c:pt idx="150">
                  <c:v>1172930.6971000007</c:v>
                </c:pt>
                <c:pt idx="151">
                  <c:v>1164838.6543100001</c:v>
                </c:pt>
                <c:pt idx="152">
                  <c:v>1168563.6226100007</c:v>
                </c:pt>
                <c:pt idx="153">
                  <c:v>1183085.73441</c:v>
                </c:pt>
                <c:pt idx="154">
                  <c:v>1181887.6322400006</c:v>
                </c:pt>
                <c:pt idx="155">
                  <c:v>1175780.4896799999</c:v>
                </c:pt>
                <c:pt idx="156">
                  <c:v>1171873.3094600001</c:v>
                </c:pt>
                <c:pt idx="157">
                  <c:v>1164285.8430100007</c:v>
                </c:pt>
                <c:pt idx="158">
                  <c:v>1157387.8670000001</c:v>
                </c:pt>
                <c:pt idx="159">
                  <c:v>1148055.8808400007</c:v>
                </c:pt>
                <c:pt idx="160">
                  <c:v>1150391.1689300006</c:v>
                </c:pt>
                <c:pt idx="161">
                  <c:v>1148607.2578200002</c:v>
                </c:pt>
                <c:pt idx="162">
                  <c:v>1146633.4252299992</c:v>
                </c:pt>
                <c:pt idx="163">
                  <c:v>1146089.24489</c:v>
                </c:pt>
                <c:pt idx="164">
                  <c:v>1145913.21321</c:v>
                </c:pt>
                <c:pt idx="165">
                  <c:v>1146900.4502399999</c:v>
                </c:pt>
                <c:pt idx="166">
                  <c:v>1146451.3785100006</c:v>
                </c:pt>
                <c:pt idx="167">
                  <c:v>1141070.5887199999</c:v>
                </c:pt>
                <c:pt idx="168">
                  <c:v>1135224.97267</c:v>
                </c:pt>
                <c:pt idx="169">
                  <c:v>1133902.6530800001</c:v>
                </c:pt>
                <c:pt idx="170">
                  <c:v>1136758.672040001</c:v>
                </c:pt>
                <c:pt idx="171">
                  <c:v>1131821.7381599999</c:v>
                </c:pt>
                <c:pt idx="172">
                  <c:v>1125780.6471200001</c:v>
                </c:pt>
                <c:pt idx="173">
                  <c:v>1121156.6987100001</c:v>
                </c:pt>
                <c:pt idx="174">
                  <c:v>1124149.3733900001</c:v>
                </c:pt>
                <c:pt idx="175">
                  <c:v>1128275.3900300001</c:v>
                </c:pt>
                <c:pt idx="176">
                  <c:v>1122293.3690600006</c:v>
                </c:pt>
                <c:pt idx="177">
                  <c:v>1129783.6845000007</c:v>
                </c:pt>
                <c:pt idx="178">
                  <c:v>1149167.2690100006</c:v>
                </c:pt>
                <c:pt idx="179">
                  <c:v>1151164.8130900001</c:v>
                </c:pt>
                <c:pt idx="180">
                  <c:v>1146416.85363</c:v>
                </c:pt>
                <c:pt idx="181">
                  <c:v>1142093.2233899999</c:v>
                </c:pt>
                <c:pt idx="182">
                  <c:v>1134943.1999100014</c:v>
                </c:pt>
                <c:pt idx="183">
                  <c:v>1128295.2998100007</c:v>
                </c:pt>
                <c:pt idx="184">
                  <c:v>1119663.1717600001</c:v>
                </c:pt>
                <c:pt idx="185">
                  <c:v>1126932.9073399999</c:v>
                </c:pt>
                <c:pt idx="186">
                  <c:v>1128179.6203000001</c:v>
                </c:pt>
                <c:pt idx="187">
                  <c:v>1128658.3456199998</c:v>
                </c:pt>
                <c:pt idx="188">
                  <c:v>1130712.4375100001</c:v>
                </c:pt>
                <c:pt idx="189">
                  <c:v>1132272.3974200001</c:v>
                </c:pt>
                <c:pt idx="190">
                  <c:v>1134857.27412</c:v>
                </c:pt>
                <c:pt idx="191">
                  <c:v>1135666.22594</c:v>
                </c:pt>
                <c:pt idx="192">
                  <c:v>1130820.5076599999</c:v>
                </c:pt>
                <c:pt idx="193">
                  <c:v>1124692.3435700007</c:v>
                </c:pt>
                <c:pt idx="194">
                  <c:v>1124412.39506</c:v>
                </c:pt>
                <c:pt idx="195">
                  <c:v>1129697.1479300007</c:v>
                </c:pt>
                <c:pt idx="196">
                  <c:v>1126310.1767800001</c:v>
                </c:pt>
                <c:pt idx="197">
                  <c:v>1119749.0228500001</c:v>
                </c:pt>
                <c:pt idx="198">
                  <c:v>1115114.74385</c:v>
                </c:pt>
                <c:pt idx="199">
                  <c:v>1117629.0328600006</c:v>
                </c:pt>
                <c:pt idx="200">
                  <c:v>1121520.1533400007</c:v>
                </c:pt>
                <c:pt idx="201">
                  <c:v>1116498.6196700006</c:v>
                </c:pt>
                <c:pt idx="202">
                  <c:v>1127879.9316099999</c:v>
                </c:pt>
                <c:pt idx="203">
                  <c:v>1152629.0746899999</c:v>
                </c:pt>
                <c:pt idx="204">
                  <c:v>1157425.0838200001</c:v>
                </c:pt>
                <c:pt idx="205">
                  <c:v>1153372.9901700001</c:v>
                </c:pt>
                <c:pt idx="206">
                  <c:v>1148328.2583499998</c:v>
                </c:pt>
                <c:pt idx="207">
                  <c:v>1140916.9385999998</c:v>
                </c:pt>
                <c:pt idx="208">
                  <c:v>1133676.0101900001</c:v>
                </c:pt>
                <c:pt idx="209">
                  <c:v>1124890.4012099996</c:v>
                </c:pt>
                <c:pt idx="210">
                  <c:v>1136780.2555500001</c:v>
                </c:pt>
                <c:pt idx="211">
                  <c:v>1140027.5350299999</c:v>
                </c:pt>
                <c:pt idx="212">
                  <c:v>1139656.7272899996</c:v>
                </c:pt>
                <c:pt idx="213">
                  <c:v>1141971.0805100007</c:v>
                </c:pt>
                <c:pt idx="214">
                  <c:v>1144229.2998400007</c:v>
                </c:pt>
                <c:pt idx="215">
                  <c:v>1147665.61228</c:v>
                </c:pt>
                <c:pt idx="216">
                  <c:v>1149232.5429600007</c:v>
                </c:pt>
                <c:pt idx="217">
                  <c:v>1144864.6088700001</c:v>
                </c:pt>
                <c:pt idx="218">
                  <c:v>1139146.0733700001</c:v>
                </c:pt>
                <c:pt idx="219">
                  <c:v>1139561.8646500001</c:v>
                </c:pt>
                <c:pt idx="220">
                  <c:v>1145812.8555100001</c:v>
                </c:pt>
                <c:pt idx="221">
                  <c:v>1142932.9780299999</c:v>
                </c:pt>
                <c:pt idx="222">
                  <c:v>1136693.1539300007</c:v>
                </c:pt>
                <c:pt idx="223">
                  <c:v>1132457.4020200002</c:v>
                </c:pt>
                <c:pt idx="224">
                  <c:v>1135706.54098</c:v>
                </c:pt>
                <c:pt idx="225">
                  <c:v>1140387.72376</c:v>
                </c:pt>
                <c:pt idx="226">
                  <c:v>1135708.7454199998</c:v>
                </c:pt>
                <c:pt idx="227">
                  <c:v>1148269.04715</c:v>
                </c:pt>
                <c:pt idx="228">
                  <c:v>1174855.7513199998</c:v>
                </c:pt>
                <c:pt idx="229">
                  <c:v>1180469.2680199998</c:v>
                </c:pt>
                <c:pt idx="230">
                  <c:v>1176769.8610500002</c:v>
                </c:pt>
                <c:pt idx="231">
                  <c:v>1172002.28752</c:v>
                </c:pt>
                <c:pt idx="232">
                  <c:v>1164740.8657200001</c:v>
                </c:pt>
                <c:pt idx="233">
                  <c:v>1157647.70411</c:v>
                </c:pt>
                <c:pt idx="234">
                  <c:v>1148924.5628900006</c:v>
                </c:pt>
                <c:pt idx="235">
                  <c:v>1161904.6835500007</c:v>
                </c:pt>
                <c:pt idx="236">
                  <c:v>1165799.1986800001</c:v>
                </c:pt>
                <c:pt idx="237">
                  <c:v>1165885.5938700007</c:v>
                </c:pt>
                <c:pt idx="238">
                  <c:v>1168773.9647199998</c:v>
                </c:pt>
                <c:pt idx="239">
                  <c:v>1171587.4879400001</c:v>
                </c:pt>
                <c:pt idx="240">
                  <c:v>1175622.6487200002</c:v>
                </c:pt>
                <c:pt idx="241">
                  <c:v>1173582.1867600007</c:v>
                </c:pt>
                <c:pt idx="242">
                  <c:v>1166718.6502100001</c:v>
                </c:pt>
                <c:pt idx="243">
                  <c:v>1158700.38368</c:v>
                </c:pt>
                <c:pt idx="244">
                  <c:v>1154880.8200100001</c:v>
                </c:pt>
                <c:pt idx="245">
                  <c:v>1154707.8901800001</c:v>
                </c:pt>
                <c:pt idx="246">
                  <c:v>1147450.2459</c:v>
                </c:pt>
                <c:pt idx="247">
                  <c:v>1137800.4554499998</c:v>
                </c:pt>
                <c:pt idx="248">
                  <c:v>1129717.7839200001</c:v>
                </c:pt>
                <c:pt idx="249">
                  <c:v>1126893.4979100006</c:v>
                </c:pt>
                <c:pt idx="250">
                  <c:v>1124658.08935</c:v>
                </c:pt>
                <c:pt idx="251">
                  <c:v>1115459.98676</c:v>
                </c:pt>
                <c:pt idx="252">
                  <c:v>1118535.5750599999</c:v>
                </c:pt>
                <c:pt idx="253">
                  <c:v>1130566.80443</c:v>
                </c:pt>
                <c:pt idx="254">
                  <c:v>1126400.8020900001</c:v>
                </c:pt>
                <c:pt idx="255">
                  <c:v>1115688.9013899993</c:v>
                </c:pt>
                <c:pt idx="256">
                  <c:v>1104748.9441200001</c:v>
                </c:pt>
                <c:pt idx="257">
                  <c:v>1092572.4783699999</c:v>
                </c:pt>
                <c:pt idx="258">
                  <c:v>1081087.09776</c:v>
                </c:pt>
                <c:pt idx="259">
                  <c:v>1068935.5033200001</c:v>
                </c:pt>
                <c:pt idx="260">
                  <c:v>1072455.1110400001</c:v>
                </c:pt>
                <c:pt idx="261">
                  <c:v>1068749.97013</c:v>
                </c:pt>
                <c:pt idx="262">
                  <c:v>1062200.6725800007</c:v>
                </c:pt>
                <c:pt idx="263">
                  <c:v>1057685.8665500009</c:v>
                </c:pt>
                <c:pt idx="264">
                  <c:v>1053016.71266</c:v>
                </c:pt>
                <c:pt idx="265">
                  <c:v>1049125.27312</c:v>
                </c:pt>
                <c:pt idx="266">
                  <c:v>1043726.3213800003</c:v>
                </c:pt>
                <c:pt idx="267">
                  <c:v>1034722.5722000001</c:v>
                </c:pt>
                <c:pt idx="268">
                  <c:v>1025358.19308</c:v>
                </c:pt>
                <c:pt idx="269">
                  <c:v>1021034.4196</c:v>
                </c:pt>
                <c:pt idx="270">
                  <c:v>1021437.73096</c:v>
                </c:pt>
                <c:pt idx="271">
                  <c:v>1015501.6111699997</c:v>
                </c:pt>
                <c:pt idx="272">
                  <c:v>1007408.4584900003</c:v>
                </c:pt>
                <c:pt idx="273">
                  <c:v>1001047.153</c:v>
                </c:pt>
                <c:pt idx="274">
                  <c:v>1000404.1014800003</c:v>
                </c:pt>
                <c:pt idx="275">
                  <c:v>1001002.7134</c:v>
                </c:pt>
                <c:pt idx="276">
                  <c:v>994894.41287</c:v>
                </c:pt>
                <c:pt idx="277">
                  <c:v>1001633.2606799996</c:v>
                </c:pt>
                <c:pt idx="278">
                  <c:v>1018782.2108999996</c:v>
                </c:pt>
                <c:pt idx="279">
                  <c:v>1020618.49212</c:v>
                </c:pt>
                <c:pt idx="280">
                  <c:v>1015695.7064500004</c:v>
                </c:pt>
                <c:pt idx="281">
                  <c:v>1010046.5471</c:v>
                </c:pt>
                <c:pt idx="282">
                  <c:v>1002636.7835599997</c:v>
                </c:pt>
                <c:pt idx="283">
                  <c:v>995411.81714000006</c:v>
                </c:pt>
                <c:pt idx="284">
                  <c:v>987046.97585000005</c:v>
                </c:pt>
                <c:pt idx="285">
                  <c:v>994685.06802000036</c:v>
                </c:pt>
                <c:pt idx="286">
                  <c:v>995693.22048000002</c:v>
                </c:pt>
                <c:pt idx="287">
                  <c:v>993944.67311999947</c:v>
                </c:pt>
                <c:pt idx="288">
                  <c:v>994280.8353499996</c:v>
                </c:pt>
                <c:pt idx="289">
                  <c:v>994585.18792999967</c:v>
                </c:pt>
                <c:pt idx="290">
                  <c:v>995808.23361</c:v>
                </c:pt>
                <c:pt idx="291">
                  <c:v>995612.78922999965</c:v>
                </c:pt>
                <c:pt idx="292">
                  <c:v>990873.90520000004</c:v>
                </c:pt>
                <c:pt idx="293">
                  <c:v>985124.24875999999</c:v>
                </c:pt>
                <c:pt idx="294">
                  <c:v>984144.53954999952</c:v>
                </c:pt>
                <c:pt idx="295">
                  <c:v>987686.65998999996</c:v>
                </c:pt>
                <c:pt idx="296">
                  <c:v>984193.26915999968</c:v>
                </c:pt>
                <c:pt idx="297">
                  <c:v>978119.57290999964</c:v>
                </c:pt>
                <c:pt idx="298">
                  <c:v>973600.86654000031</c:v>
                </c:pt>
                <c:pt idx="299">
                  <c:v>974866.86179000034</c:v>
                </c:pt>
                <c:pt idx="300">
                  <c:v>977251.99904999952</c:v>
                </c:pt>
                <c:pt idx="301">
                  <c:v>972440.3847299997</c:v>
                </c:pt>
                <c:pt idx="302">
                  <c:v>981018.92405000003</c:v>
                </c:pt>
                <c:pt idx="303">
                  <c:v>1000416.0064200003</c:v>
                </c:pt>
                <c:pt idx="304">
                  <c:v>1003626.3456700003</c:v>
                </c:pt>
                <c:pt idx="305">
                  <c:v>999651.63115999999</c:v>
                </c:pt>
                <c:pt idx="306">
                  <c:v>994834.7621299997</c:v>
                </c:pt>
                <c:pt idx="307">
                  <c:v>988111.6878299996</c:v>
                </c:pt>
                <c:pt idx="308">
                  <c:v>981532.70062000002</c:v>
                </c:pt>
                <c:pt idx="309">
                  <c:v>973714.94670000032</c:v>
                </c:pt>
                <c:pt idx="310">
                  <c:v>982673.85027000005</c:v>
                </c:pt>
                <c:pt idx="311">
                  <c:v>984635.6151599997</c:v>
                </c:pt>
                <c:pt idx="312">
                  <c:v>983673.21302000002</c:v>
                </c:pt>
                <c:pt idx="313">
                  <c:v>984868.47524000006</c:v>
                </c:pt>
                <c:pt idx="314">
                  <c:v>986001.55143999995</c:v>
                </c:pt>
                <c:pt idx="315">
                  <c:v>988073.41844000004</c:v>
                </c:pt>
                <c:pt idx="316">
                  <c:v>988637.04430999968</c:v>
                </c:pt>
                <c:pt idx="317">
                  <c:v>984417.12671999959</c:v>
                </c:pt>
                <c:pt idx="318">
                  <c:v>979124.38801999961</c:v>
                </c:pt>
                <c:pt idx="319">
                  <c:v>978832.92940000002</c:v>
                </c:pt>
                <c:pt idx="320">
                  <c:v>983277.70406999951</c:v>
                </c:pt>
                <c:pt idx="321">
                  <c:v>980318.38647000003</c:v>
                </c:pt>
                <c:pt idx="322">
                  <c:v>974635.49245000002</c:v>
                </c:pt>
                <c:pt idx="323">
                  <c:v>970572.0429699996</c:v>
                </c:pt>
                <c:pt idx="324">
                  <c:v>972570.4690799996</c:v>
                </c:pt>
                <c:pt idx="325">
                  <c:v>975733.62578999996</c:v>
                </c:pt>
                <c:pt idx="326">
                  <c:v>971333.52167000005</c:v>
                </c:pt>
                <c:pt idx="327">
                  <c:v>981010.40435999969</c:v>
                </c:pt>
                <c:pt idx="328">
                  <c:v>1002033.5301100001</c:v>
                </c:pt>
                <c:pt idx="329">
                  <c:v>1006042.71184</c:v>
                </c:pt>
                <c:pt idx="330">
                  <c:v>1002493.4221099997</c:v>
                </c:pt>
                <c:pt idx="331">
                  <c:v>998040.87942999997</c:v>
                </c:pt>
                <c:pt idx="332">
                  <c:v>991579.9560500005</c:v>
                </c:pt>
                <c:pt idx="333">
                  <c:v>985262.54370000004</c:v>
                </c:pt>
                <c:pt idx="334">
                  <c:v>977638.35430000001</c:v>
                </c:pt>
                <c:pt idx="335">
                  <c:v>987627.97258999967</c:v>
                </c:pt>
                <c:pt idx="336">
                  <c:v>990262.4750399997</c:v>
                </c:pt>
                <c:pt idx="337">
                  <c:v>989819.32816999999</c:v>
                </c:pt>
                <c:pt idx="338">
                  <c:v>991628.34704999998</c:v>
                </c:pt>
                <c:pt idx="339">
                  <c:v>993359.06784999999</c:v>
                </c:pt>
                <c:pt idx="340">
                  <c:v>996062.8880799996</c:v>
                </c:pt>
                <c:pt idx="341">
                  <c:v>997176.35088000062</c:v>
                </c:pt>
                <c:pt idx="342">
                  <c:v>993265.07736999937</c:v>
                </c:pt>
                <c:pt idx="343">
                  <c:v>988224.57493999938</c:v>
                </c:pt>
                <c:pt idx="344">
                  <c:v>988434.41666999995</c:v>
                </c:pt>
                <c:pt idx="345">
                  <c:v>993611.05933999969</c:v>
                </c:pt>
                <c:pt idx="346">
                  <c:v>991004.33372000034</c:v>
                </c:pt>
                <c:pt idx="347">
                  <c:v>985529.56426000001</c:v>
                </c:pt>
                <c:pt idx="348">
                  <c:v>981746.33493000001</c:v>
                </c:pt>
                <c:pt idx="349">
                  <c:v>984318.95365000062</c:v>
                </c:pt>
                <c:pt idx="350">
                  <c:v>988107.80930999969</c:v>
                </c:pt>
                <c:pt idx="351">
                  <c:v>983953.77533999935</c:v>
                </c:pt>
                <c:pt idx="352">
                  <c:v>994597.48702</c:v>
                </c:pt>
                <c:pt idx="353">
                  <c:v>1017142.1849799994</c:v>
                </c:pt>
                <c:pt idx="354">
                  <c:v>1021811.3680100003</c:v>
                </c:pt>
                <c:pt idx="355">
                  <c:v>1018534.6282</c:v>
                </c:pt>
                <c:pt idx="356">
                  <c:v>1014293.47489</c:v>
                </c:pt>
                <c:pt idx="357">
                  <c:v>1007939.5569500003</c:v>
                </c:pt>
                <c:pt idx="358">
                  <c:v>1001730.92721</c:v>
                </c:pt>
                <c:pt idx="359">
                  <c:v>994146.68758999952</c:v>
                </c:pt>
                <c:pt idx="360">
                  <c:v>1005053.49408</c:v>
                </c:pt>
                <c:pt idx="361">
                  <c:v>1008233.25208</c:v>
                </c:pt>
                <c:pt idx="362">
                  <c:v>1008177.03769</c:v>
                </c:pt>
                <c:pt idx="363">
                  <c:v>1010473.9575</c:v>
                </c:pt>
                <c:pt idx="364">
                  <c:v>1012677.8088800005</c:v>
                </c:pt>
                <c:pt idx="365">
                  <c:v>1015892.63002</c:v>
                </c:pt>
                <c:pt idx="366">
                  <c:v>1017433.3589300003</c:v>
                </c:pt>
                <c:pt idx="367">
                  <c:v>1013698.8809099996</c:v>
                </c:pt>
                <c:pt idx="368">
                  <c:v>1008778.0005399997</c:v>
                </c:pt>
                <c:pt idx="369">
                  <c:v>1009369.8568600006</c:v>
                </c:pt>
                <c:pt idx="370">
                  <c:v>1015171.5366900003</c:v>
                </c:pt>
                <c:pt idx="371">
                  <c:v>1012794.8585000003</c:v>
                </c:pt>
                <c:pt idx="372">
                  <c:v>1007400.79165</c:v>
                </c:pt>
                <c:pt idx="373">
                  <c:v>1003775.47666</c:v>
                </c:pt>
                <c:pt idx="374">
                  <c:v>1006815.3528600003</c:v>
                </c:pt>
                <c:pt idx="375">
                  <c:v>1011127.06561</c:v>
                </c:pt>
                <c:pt idx="376">
                  <c:v>1007100.31871</c:v>
                </c:pt>
                <c:pt idx="377">
                  <c:v>1018627.13159</c:v>
                </c:pt>
                <c:pt idx="378">
                  <c:v>1042637.0741299994</c:v>
                </c:pt>
                <c:pt idx="379">
                  <c:v>1047871.63627</c:v>
                </c:pt>
                <c:pt idx="380">
                  <c:v>1044756.5162500003</c:v>
                </c:pt>
                <c:pt idx="381">
                  <c:v>1040614.54157</c:v>
                </c:pt>
                <c:pt idx="382">
                  <c:v>1034252.1094399997</c:v>
                </c:pt>
                <c:pt idx="383">
                  <c:v>1028038.37715</c:v>
                </c:pt>
                <c:pt idx="384">
                  <c:v>1020378.5308600004</c:v>
                </c:pt>
                <c:pt idx="385">
                  <c:v>1032129.2307</c:v>
                </c:pt>
                <c:pt idx="386">
                  <c:v>1035765.25484</c:v>
                </c:pt>
                <c:pt idx="387">
                  <c:v>1036001.1216900004</c:v>
                </c:pt>
                <c:pt idx="388">
                  <c:v>1038697.2724200001</c:v>
                </c:pt>
                <c:pt idx="389">
                  <c:v>1041286.32013</c:v>
                </c:pt>
                <c:pt idx="390">
                  <c:v>1044927.3514700003</c:v>
                </c:pt>
                <c:pt idx="391">
                  <c:v>1046808.21128</c:v>
                </c:pt>
                <c:pt idx="392">
                  <c:v>1043153.01377</c:v>
                </c:pt>
                <c:pt idx="393">
                  <c:v>1038252.9422200003</c:v>
                </c:pt>
                <c:pt idx="394">
                  <c:v>1039141.7546</c:v>
                </c:pt>
                <c:pt idx="395">
                  <c:v>1045496.1825699992</c:v>
                </c:pt>
                <c:pt idx="396">
                  <c:v>1043259.9773199992</c:v>
                </c:pt>
                <c:pt idx="397">
                  <c:v>1037851.31738</c:v>
                </c:pt>
                <c:pt idx="398">
                  <c:v>1034293.57005</c:v>
                </c:pt>
                <c:pt idx="399">
                  <c:v>1037726.23399</c:v>
                </c:pt>
                <c:pt idx="400">
                  <c:v>1042490.21582</c:v>
                </c:pt>
                <c:pt idx="401">
                  <c:v>1038502.7499699997</c:v>
                </c:pt>
                <c:pt idx="402">
                  <c:v>1050861.83727</c:v>
                </c:pt>
                <c:pt idx="403">
                  <c:v>1076314.8844900001</c:v>
                </c:pt>
                <c:pt idx="404">
                  <c:v>1082051.3230300001</c:v>
                </c:pt>
                <c:pt idx="405">
                  <c:v>1079016.41313</c:v>
                </c:pt>
                <c:pt idx="406">
                  <c:v>1074890.2822</c:v>
                </c:pt>
                <c:pt idx="407">
                  <c:v>1068432.0620200001</c:v>
                </c:pt>
                <c:pt idx="408">
                  <c:v>1062127.2582499997</c:v>
                </c:pt>
                <c:pt idx="409">
                  <c:v>1053538.74664</c:v>
                </c:pt>
                <c:pt idx="410">
                  <c:v>1053481.59739</c:v>
                </c:pt>
                <c:pt idx="411">
                  <c:v>1048174.08152</c:v>
                </c:pt>
                <c:pt idx="412">
                  <c:v>1040758.1725799994</c:v>
                </c:pt>
                <c:pt idx="413">
                  <c:v>1034303.7998999996</c:v>
                </c:pt>
                <c:pt idx="414">
                  <c:v>1027284.76804</c:v>
                </c:pt>
                <c:pt idx="415">
                  <c:v>1020126.8554700003</c:v>
                </c:pt>
                <c:pt idx="416">
                  <c:v>1011914.6502</c:v>
                </c:pt>
                <c:pt idx="417">
                  <c:v>1001169.7800399996</c:v>
                </c:pt>
                <c:pt idx="418">
                  <c:v>990143.67075999966</c:v>
                </c:pt>
                <c:pt idx="419">
                  <c:v>981866.93605000037</c:v>
                </c:pt>
                <c:pt idx="420">
                  <c:v>975791.96553000004</c:v>
                </c:pt>
                <c:pt idx="421">
                  <c:v>965465.30053999997</c:v>
                </c:pt>
                <c:pt idx="422">
                  <c:v>953317.43481000001</c:v>
                </c:pt>
                <c:pt idx="423">
                  <c:v>941417.92555000004</c:v>
                </c:pt>
                <c:pt idx="424">
                  <c:v>932940.28223999939</c:v>
                </c:pt>
                <c:pt idx="425">
                  <c:v>925164.04943000001</c:v>
                </c:pt>
                <c:pt idx="426">
                  <c:v>913355.26795999997</c:v>
                </c:pt>
                <c:pt idx="427">
                  <c:v>909818.73005000001</c:v>
                </c:pt>
                <c:pt idx="428">
                  <c:v>911945.00029</c:v>
                </c:pt>
                <c:pt idx="429">
                  <c:v>903838.14838999999</c:v>
                </c:pt>
                <c:pt idx="430">
                  <c:v>891399.3547199996</c:v>
                </c:pt>
                <c:pt idx="431">
                  <c:v>878994.5459199996</c:v>
                </c:pt>
                <c:pt idx="432">
                  <c:v>866124.6249599997</c:v>
                </c:pt>
                <c:pt idx="433">
                  <c:v>853918.11595999997</c:v>
                </c:pt>
                <c:pt idx="434">
                  <c:v>841493.83831999998</c:v>
                </c:pt>
                <c:pt idx="435">
                  <c:v>839476.8709399997</c:v>
                </c:pt>
                <c:pt idx="436">
                  <c:v>834261.36541000032</c:v>
                </c:pt>
                <c:pt idx="437">
                  <c:v>828024.50144999998</c:v>
                </c:pt>
                <c:pt idx="438">
                  <c:v>823519.92877</c:v>
                </c:pt>
                <c:pt idx="439">
                  <c:v>819403.28028999968</c:v>
                </c:pt>
                <c:pt idx="440">
                  <c:v>816167.12283000001</c:v>
                </c:pt>
                <c:pt idx="441">
                  <c:v>812381.8757099997</c:v>
                </c:pt>
                <c:pt idx="442">
                  <c:v>806150.73699</c:v>
                </c:pt>
                <c:pt idx="443">
                  <c:v>799528.3143099997</c:v>
                </c:pt>
                <c:pt idx="444">
                  <c:v>795918.72632999998</c:v>
                </c:pt>
                <c:pt idx="445">
                  <c:v>795126.37479999964</c:v>
                </c:pt>
                <c:pt idx="446">
                  <c:v>790242.44972999999</c:v>
                </c:pt>
                <c:pt idx="447">
                  <c:v>783893.3746699997</c:v>
                </c:pt>
                <c:pt idx="448">
                  <c:v>778511.83420000004</c:v>
                </c:pt>
                <c:pt idx="449">
                  <c:v>776600.23878000001</c:v>
                </c:pt>
                <c:pt idx="450">
                  <c:v>775381.48152000003</c:v>
                </c:pt>
                <c:pt idx="451">
                  <c:v>769918.11060000001</c:v>
                </c:pt>
                <c:pt idx="452">
                  <c:v>772498.51087</c:v>
                </c:pt>
                <c:pt idx="453">
                  <c:v>781488.55423000001</c:v>
                </c:pt>
                <c:pt idx="454">
                  <c:v>780821.69529999967</c:v>
                </c:pt>
                <c:pt idx="455">
                  <c:v>775854.75912999967</c:v>
                </c:pt>
                <c:pt idx="456">
                  <c:v>770329.15026000002</c:v>
                </c:pt>
                <c:pt idx="457">
                  <c:v>763645.39708999998</c:v>
                </c:pt>
                <c:pt idx="458">
                  <c:v>757020.19997999945</c:v>
                </c:pt>
                <c:pt idx="459">
                  <c:v>749630.40486000001</c:v>
                </c:pt>
                <c:pt idx="460">
                  <c:v>752192.22480999969</c:v>
                </c:pt>
                <c:pt idx="461">
                  <c:v>750573.70927999925</c:v>
                </c:pt>
                <c:pt idx="462">
                  <c:v>747199.05078000005</c:v>
                </c:pt>
                <c:pt idx="463">
                  <c:v>745072.72594999964</c:v>
                </c:pt>
                <c:pt idx="464">
                  <c:v>742871.58958999964</c:v>
                </c:pt>
                <c:pt idx="465">
                  <c:v>741190.15532999998</c:v>
                </c:pt>
                <c:pt idx="466">
                  <c:v>738600.68993999925</c:v>
                </c:pt>
                <c:pt idx="467">
                  <c:v>733179.49364</c:v>
                </c:pt>
                <c:pt idx="468">
                  <c:v>727121.18446999951</c:v>
                </c:pt>
                <c:pt idx="469">
                  <c:v>724058.62803999998</c:v>
                </c:pt>
                <c:pt idx="470">
                  <c:v>723823.10908999969</c:v>
                </c:pt>
                <c:pt idx="471">
                  <c:v>719184.8171099996</c:v>
                </c:pt>
                <c:pt idx="472">
                  <c:v>712928.22796999966</c:v>
                </c:pt>
                <c:pt idx="473">
                  <c:v>707650.36861000035</c:v>
                </c:pt>
                <c:pt idx="474">
                  <c:v>705999.77157999924</c:v>
                </c:pt>
                <c:pt idx="475">
                  <c:v>705077.02997999964</c:v>
                </c:pt>
                <c:pt idx="476">
                  <c:v>699707.83244000003</c:v>
                </c:pt>
                <c:pt idx="477">
                  <c:v>702841.63315000001</c:v>
                </c:pt>
                <c:pt idx="478">
                  <c:v>712753.20426999952</c:v>
                </c:pt>
                <c:pt idx="479">
                  <c:v>712567.03740000003</c:v>
                </c:pt>
                <c:pt idx="480">
                  <c:v>707916.1695599996</c:v>
                </c:pt>
                <c:pt idx="481">
                  <c:v>702743.83375999995</c:v>
                </c:pt>
                <c:pt idx="482">
                  <c:v>696438.75057999964</c:v>
                </c:pt>
                <c:pt idx="483">
                  <c:v>690278.51338000002</c:v>
                </c:pt>
                <c:pt idx="484">
                  <c:v>683406.50138000003</c:v>
                </c:pt>
                <c:pt idx="485">
                  <c:v>687084.40281999996</c:v>
                </c:pt>
                <c:pt idx="486">
                  <c:v>686454.19292999967</c:v>
                </c:pt>
                <c:pt idx="487">
                  <c:v>684056.89578000002</c:v>
                </c:pt>
                <c:pt idx="488">
                  <c:v>683039.1348699996</c:v>
                </c:pt>
                <c:pt idx="489">
                  <c:v>682012.08249999967</c:v>
                </c:pt>
                <c:pt idx="490">
                  <c:v>681600.35482000036</c:v>
                </c:pt>
                <c:pt idx="491">
                  <c:v>680301.99731999938</c:v>
                </c:pt>
                <c:pt idx="492">
                  <c:v>676086.85142000054</c:v>
                </c:pt>
                <c:pt idx="493">
                  <c:v>671268.21678999998</c:v>
                </c:pt>
                <c:pt idx="494">
                  <c:v>669649.39529999997</c:v>
                </c:pt>
                <c:pt idx="495">
                  <c:v>671038.5688800005</c:v>
                </c:pt>
                <c:pt idx="496">
                  <c:v>667833.92369000032</c:v>
                </c:pt>
                <c:pt idx="497">
                  <c:v>662962.16324000002</c:v>
                </c:pt>
                <c:pt idx="498">
                  <c:v>659132.51370000001</c:v>
                </c:pt>
                <c:pt idx="499">
                  <c:v>659118.49620000005</c:v>
                </c:pt>
                <c:pt idx="500">
                  <c:v>659868.14683999994</c:v>
                </c:pt>
                <c:pt idx="501">
                  <c:v>655948.97472999967</c:v>
                </c:pt>
                <c:pt idx="502">
                  <c:v>660969.64133999997</c:v>
                </c:pt>
                <c:pt idx="503">
                  <c:v>673094.79058999964</c:v>
                </c:pt>
                <c:pt idx="504">
                  <c:v>674588.8971899997</c:v>
                </c:pt>
                <c:pt idx="505">
                  <c:v>671369.29128</c:v>
                </c:pt>
                <c:pt idx="506">
                  <c:v>667572.59811999951</c:v>
                </c:pt>
                <c:pt idx="507">
                  <c:v>662560.63530999969</c:v>
                </c:pt>
                <c:pt idx="508">
                  <c:v>657671.74566999997</c:v>
                </c:pt>
                <c:pt idx="509">
                  <c:v>652004.48161000002</c:v>
                </c:pt>
                <c:pt idx="510">
                  <c:v>657386.81464999996</c:v>
                </c:pt>
                <c:pt idx="511">
                  <c:v>658208.44923999999</c:v>
                </c:pt>
                <c:pt idx="512">
                  <c:v>657137.85488000035</c:v>
                </c:pt>
                <c:pt idx="513">
                  <c:v>657473.99918999965</c:v>
                </c:pt>
                <c:pt idx="514">
                  <c:v>657759.83839000005</c:v>
                </c:pt>
                <c:pt idx="515">
                  <c:v>658650.86140000052</c:v>
                </c:pt>
                <c:pt idx="516">
                  <c:v>658574.44313000003</c:v>
                </c:pt>
                <c:pt idx="517">
                  <c:v>655400.86242000037</c:v>
                </c:pt>
                <c:pt idx="518">
                  <c:v>651560.30893000041</c:v>
                </c:pt>
                <c:pt idx="519">
                  <c:v>651049.05972999998</c:v>
                </c:pt>
                <c:pt idx="520">
                  <c:v>653663.07556999952</c:v>
                </c:pt>
                <c:pt idx="521">
                  <c:v>651418.3994399996</c:v>
                </c:pt>
                <c:pt idx="522">
                  <c:v>647389.9905599996</c:v>
                </c:pt>
                <c:pt idx="523">
                  <c:v>644423.68648999999</c:v>
                </c:pt>
                <c:pt idx="524">
                  <c:v>645433.18090999965</c:v>
                </c:pt>
                <c:pt idx="525">
                  <c:v>647216.17900999938</c:v>
                </c:pt>
                <c:pt idx="526">
                  <c:v>644072.65628000034</c:v>
                </c:pt>
                <c:pt idx="527">
                  <c:v>650306.81116000004</c:v>
                </c:pt>
                <c:pt idx="528">
                  <c:v>663973.72109999997</c:v>
                </c:pt>
                <c:pt idx="529">
                  <c:v>666448.54966999998</c:v>
                </c:pt>
                <c:pt idx="530">
                  <c:v>663947.85400000005</c:v>
                </c:pt>
                <c:pt idx="531">
                  <c:v>660807.24725000001</c:v>
                </c:pt>
                <c:pt idx="532">
                  <c:v>656364.69365999999</c:v>
                </c:pt>
                <c:pt idx="533">
                  <c:v>652025.96493000002</c:v>
                </c:pt>
                <c:pt idx="534">
                  <c:v>646846.57704999938</c:v>
                </c:pt>
                <c:pt idx="535">
                  <c:v>653247.63150999998</c:v>
                </c:pt>
                <c:pt idx="536">
                  <c:v>654838.40928000002</c:v>
                </c:pt>
                <c:pt idx="537">
                  <c:v>654421.24228000001</c:v>
                </c:pt>
                <c:pt idx="538">
                  <c:v>655456.59272999968</c:v>
                </c:pt>
                <c:pt idx="539">
                  <c:v>656415.70050999965</c:v>
                </c:pt>
                <c:pt idx="540">
                  <c:v>657987.64708999998</c:v>
                </c:pt>
                <c:pt idx="541">
                  <c:v>658526.31556999998</c:v>
                </c:pt>
                <c:pt idx="542">
                  <c:v>655798.6534900004</c:v>
                </c:pt>
                <c:pt idx="543">
                  <c:v>652356.44717000006</c:v>
                </c:pt>
                <c:pt idx="544">
                  <c:v>652397.41772000003</c:v>
                </c:pt>
                <c:pt idx="545">
                  <c:v>655704.53104000003</c:v>
                </c:pt>
                <c:pt idx="546">
                  <c:v>653893.77542999969</c:v>
                </c:pt>
                <c:pt idx="547">
                  <c:v>650194.72129000002</c:v>
                </c:pt>
                <c:pt idx="548">
                  <c:v>647595.5007399997</c:v>
                </c:pt>
                <c:pt idx="549">
                  <c:v>649155.65670000005</c:v>
                </c:pt>
                <c:pt idx="550">
                  <c:v>651514.71955999965</c:v>
                </c:pt>
                <c:pt idx="551">
                  <c:v>648691.83390000032</c:v>
                </c:pt>
                <c:pt idx="552">
                  <c:v>655717.55810999998</c:v>
                </c:pt>
                <c:pt idx="553">
                  <c:v>670532.3807699997</c:v>
                </c:pt>
                <c:pt idx="554">
                  <c:v>673581.46846000035</c:v>
                </c:pt>
                <c:pt idx="555">
                  <c:v>671393.37101</c:v>
                </c:pt>
                <c:pt idx="556">
                  <c:v>668516.62313999969</c:v>
                </c:pt>
                <c:pt idx="557">
                  <c:v>664264.04804999998</c:v>
                </c:pt>
                <c:pt idx="558">
                  <c:v>660111.07830999966</c:v>
                </c:pt>
                <c:pt idx="559">
                  <c:v>655067.48387</c:v>
                </c:pt>
                <c:pt idx="560">
                  <c:v>662174.11187999998</c:v>
                </c:pt>
                <c:pt idx="561">
                  <c:v>664222.98383000004</c:v>
                </c:pt>
                <c:pt idx="562">
                  <c:v>664156.09201999952</c:v>
                </c:pt>
                <c:pt idx="563">
                  <c:v>665602.2585399996</c:v>
                </c:pt>
                <c:pt idx="564">
                  <c:v>666957.09330999968</c:v>
                </c:pt>
                <c:pt idx="565">
                  <c:v>668944.24538999971</c:v>
                </c:pt>
                <c:pt idx="566">
                  <c:v>669840.16972999997</c:v>
                </c:pt>
                <c:pt idx="567">
                  <c:v>667303.15075000003</c:v>
                </c:pt>
                <c:pt idx="568">
                  <c:v>664011.72802000004</c:v>
                </c:pt>
                <c:pt idx="569">
                  <c:v>664373.94212000002</c:v>
                </c:pt>
                <c:pt idx="570">
                  <c:v>668158.72597999964</c:v>
                </c:pt>
                <c:pt idx="571">
                  <c:v>666563.05856000003</c:v>
                </c:pt>
                <c:pt idx="572">
                  <c:v>662977.93521000003</c:v>
                </c:pt>
                <c:pt idx="573">
                  <c:v>660540.02927000006</c:v>
                </c:pt>
                <c:pt idx="574">
                  <c:v>662461.16460000002</c:v>
                </c:pt>
                <c:pt idx="575">
                  <c:v>665215.15864000004</c:v>
                </c:pt>
                <c:pt idx="576">
                  <c:v>662526.85619000031</c:v>
                </c:pt>
                <c:pt idx="577">
                  <c:v>665679.57524999965</c:v>
                </c:pt>
                <c:pt idx="578">
                  <c:v>673531.74010999966</c:v>
                </c:pt>
                <c:pt idx="579">
                  <c:v>672081.51737999951</c:v>
                </c:pt>
                <c:pt idx="580">
                  <c:v>666763.11929999967</c:v>
                </c:pt>
                <c:pt idx="581">
                  <c:v>661096.43903999997</c:v>
                </c:pt>
                <c:pt idx="582">
                  <c:v>654625.60985000001</c:v>
                </c:pt>
                <c:pt idx="583">
                  <c:v>648438.41405999998</c:v>
                </c:pt>
                <c:pt idx="584">
                  <c:v>641804.49326000002</c:v>
                </c:pt>
                <c:pt idx="585">
                  <c:v>643867.40605999995</c:v>
                </c:pt>
                <c:pt idx="586">
                  <c:v>641850.05104000005</c:v>
                </c:pt>
                <c:pt idx="587">
                  <c:v>638200.44374000002</c:v>
                </c:pt>
                <c:pt idx="588">
                  <c:v>635605.41749999998</c:v>
                </c:pt>
                <c:pt idx="589">
                  <c:v>632856.81773999997</c:v>
                </c:pt>
                <c:pt idx="590">
                  <c:v>630482.71576999966</c:v>
                </c:pt>
                <c:pt idx="591">
                  <c:v>627256.86166000052</c:v>
                </c:pt>
                <c:pt idx="592">
                  <c:v>621625.42316999997</c:v>
                </c:pt>
                <c:pt idx="593">
                  <c:v>615667.66930999968</c:v>
                </c:pt>
                <c:pt idx="594">
                  <c:v>612477.1836999997</c:v>
                </c:pt>
                <c:pt idx="595">
                  <c:v>611643.2385699997</c:v>
                </c:pt>
                <c:pt idx="596">
                  <c:v>606815.24870999996</c:v>
                </c:pt>
                <c:pt idx="597">
                  <c:v>600726.04664000031</c:v>
                </c:pt>
                <c:pt idx="598">
                  <c:v>595667.60427999939</c:v>
                </c:pt>
                <c:pt idx="599">
                  <c:v>593783.71557999938</c:v>
                </c:pt>
                <c:pt idx="600">
                  <c:v>592331.06429999997</c:v>
                </c:pt>
                <c:pt idx="601">
                  <c:v>586899.1527699997</c:v>
                </c:pt>
                <c:pt idx="602">
                  <c:v>588901.88288000005</c:v>
                </c:pt>
                <c:pt idx="603">
                  <c:v>596960.0179399997</c:v>
                </c:pt>
                <c:pt idx="604">
                  <c:v>596660.46071999997</c:v>
                </c:pt>
                <c:pt idx="605">
                  <c:v>592752.96262000035</c:v>
                </c:pt>
                <c:pt idx="606">
                  <c:v>588532.54653000005</c:v>
                </c:pt>
                <c:pt idx="607">
                  <c:v>583473.98474999925</c:v>
                </c:pt>
                <c:pt idx="608">
                  <c:v>578633.62218999967</c:v>
                </c:pt>
                <c:pt idx="609">
                  <c:v>573263.48356999969</c:v>
                </c:pt>
                <c:pt idx="610">
                  <c:v>576924.5857299997</c:v>
                </c:pt>
                <c:pt idx="611">
                  <c:v>576961.99808000005</c:v>
                </c:pt>
                <c:pt idx="612">
                  <c:v>575522.4449999996</c:v>
                </c:pt>
                <c:pt idx="613">
                  <c:v>575253.68153999967</c:v>
                </c:pt>
                <c:pt idx="614">
                  <c:v>574968.2352</c:v>
                </c:pt>
                <c:pt idx="615">
                  <c:v>575190.12053999968</c:v>
                </c:pt>
                <c:pt idx="616">
                  <c:v>574654.32533000002</c:v>
                </c:pt>
                <c:pt idx="617">
                  <c:v>571639.1033899996</c:v>
                </c:pt>
                <c:pt idx="618">
                  <c:v>568107.1934099996</c:v>
                </c:pt>
                <c:pt idx="619">
                  <c:v>567295.6675399997</c:v>
                </c:pt>
                <c:pt idx="620">
                  <c:v>569026.55299</c:v>
                </c:pt>
                <c:pt idx="621">
                  <c:v>566825.11232999968</c:v>
                </c:pt>
                <c:pt idx="622">
                  <c:v>563181.62915999966</c:v>
                </c:pt>
                <c:pt idx="623">
                  <c:v>560398.9836499996</c:v>
                </c:pt>
                <c:pt idx="624">
                  <c:v>560836.7289099996</c:v>
                </c:pt>
                <c:pt idx="625">
                  <c:v>561904.10068000003</c:v>
                </c:pt>
                <c:pt idx="626">
                  <c:v>558991.11938999966</c:v>
                </c:pt>
                <c:pt idx="627">
                  <c:v>563725.34210999997</c:v>
                </c:pt>
                <c:pt idx="628">
                  <c:v>574469.78904999944</c:v>
                </c:pt>
                <c:pt idx="629">
                  <c:v>576138.43221999996</c:v>
                </c:pt>
                <c:pt idx="630">
                  <c:v>573770.23034999939</c:v>
                </c:pt>
                <c:pt idx="631">
                  <c:v>570862.94082000037</c:v>
                </c:pt>
                <c:pt idx="632">
                  <c:v>566904.85809000034</c:v>
                </c:pt>
                <c:pt idx="633">
                  <c:v>563032.58380000002</c:v>
                </c:pt>
                <c:pt idx="634">
                  <c:v>558484.25124000001</c:v>
                </c:pt>
                <c:pt idx="635">
                  <c:v>563324.21628000005</c:v>
                </c:pt>
                <c:pt idx="636">
                  <c:v>564272.39498999959</c:v>
                </c:pt>
                <c:pt idx="637">
                  <c:v>563597.17736999935</c:v>
                </c:pt>
                <c:pt idx="638">
                  <c:v>564087.13899000001</c:v>
                </c:pt>
                <c:pt idx="639">
                  <c:v>564504.26415999967</c:v>
                </c:pt>
                <c:pt idx="640">
                  <c:v>565406.78175999969</c:v>
                </c:pt>
                <c:pt idx="641">
                  <c:v>565476.39934999938</c:v>
                </c:pt>
                <c:pt idx="642">
                  <c:v>562911.95111999998</c:v>
                </c:pt>
                <c:pt idx="643">
                  <c:v>559779.32843000034</c:v>
                </c:pt>
                <c:pt idx="644">
                  <c:v>559483.69040999969</c:v>
                </c:pt>
                <c:pt idx="645">
                  <c:v>561838.27439999918</c:v>
                </c:pt>
                <c:pt idx="646">
                  <c:v>560042.05111</c:v>
                </c:pt>
                <c:pt idx="647">
                  <c:v>556713.56695000036</c:v>
                </c:pt>
                <c:pt idx="648">
                  <c:v>554273.67736999935</c:v>
                </c:pt>
                <c:pt idx="649">
                  <c:v>555202.28333999938</c:v>
                </c:pt>
                <c:pt idx="650">
                  <c:v>556780.48791999952</c:v>
                </c:pt>
                <c:pt idx="651">
                  <c:v>554169.92866000033</c:v>
                </c:pt>
                <c:pt idx="652">
                  <c:v>559594.25885999994</c:v>
                </c:pt>
                <c:pt idx="653">
                  <c:v>571319.04668000049</c:v>
                </c:pt>
                <c:pt idx="654">
                  <c:v>573500.4</c:v>
                </c:pt>
                <c:pt idx="655">
                  <c:v>571432.18984999938</c:v>
                </c:pt>
                <c:pt idx="656">
                  <c:v>568784.86551000003</c:v>
                </c:pt>
                <c:pt idx="657">
                  <c:v>565028.1137099996</c:v>
                </c:pt>
                <c:pt idx="658">
                  <c:v>561355.27432999935</c:v>
                </c:pt>
                <c:pt idx="659">
                  <c:v>556967.44252000004</c:v>
                </c:pt>
                <c:pt idx="660">
                  <c:v>562435.34699999995</c:v>
                </c:pt>
                <c:pt idx="661">
                  <c:v>563811.0546499996</c:v>
                </c:pt>
                <c:pt idx="662">
                  <c:v>563476.87800000003</c:v>
                </c:pt>
                <c:pt idx="663">
                  <c:v>564357.6594</c:v>
                </c:pt>
                <c:pt idx="664">
                  <c:v>565153.58730999951</c:v>
                </c:pt>
                <c:pt idx="665">
                  <c:v>566451.05307999998</c:v>
                </c:pt>
                <c:pt idx="666">
                  <c:v>566869.70675999997</c:v>
                </c:pt>
                <c:pt idx="667">
                  <c:v>564520.16656000004</c:v>
                </c:pt>
                <c:pt idx="668">
                  <c:v>561571.63483</c:v>
                </c:pt>
                <c:pt idx="669">
                  <c:v>561601.07854999951</c:v>
                </c:pt>
                <c:pt idx="670">
                  <c:v>564409.57773999951</c:v>
                </c:pt>
                <c:pt idx="671">
                  <c:v>562853.15616999997</c:v>
                </c:pt>
                <c:pt idx="672">
                  <c:v>559682.14826000005</c:v>
                </c:pt>
              </c:numCache>
            </c:numRef>
          </c:yVal>
          <c:smooth val="1"/>
        </c:ser>
        <c:dLbls>
          <c:showLegendKey val="0"/>
          <c:showVal val="0"/>
          <c:showCatName val="0"/>
          <c:showSerName val="0"/>
          <c:showPercent val="0"/>
          <c:showBubbleSize val="0"/>
        </c:dLbls>
        <c:axId val="44539904"/>
        <c:axId val="44541824"/>
      </c:scatterChart>
      <c:valAx>
        <c:axId val="44539904"/>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44541824"/>
        <c:crosses val="autoZero"/>
        <c:crossBetween val="midCat"/>
      </c:valAx>
      <c:valAx>
        <c:axId val="4454182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44539904"/>
        <c:crosses val="autoZero"/>
        <c:crossBetween val="midCat"/>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11627</c:v>
                </c:pt>
              </c:strCache>
            </c:strRef>
          </c:tx>
          <c:marker>
            <c:symbol val="none"/>
          </c:marker>
          <c:xVal>
            <c:numRef>
              <c:f>tum_evol_file!$A$2:$A$602</c:f>
              <c:numCache>
                <c:formatCode>General</c:formatCode>
                <c:ptCount val="6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numCache>
            </c:numRef>
          </c:xVal>
          <c:yVal>
            <c:numRef>
              <c:f>tum_evol_file!$B$2:$B$602</c:f>
              <c:numCache>
                <c:formatCode>General</c:formatCode>
                <c:ptCount val="601"/>
                <c:pt idx="0">
                  <c:v>841440</c:v>
                </c:pt>
                <c:pt idx="1">
                  <c:v>839890.13344999996</c:v>
                </c:pt>
                <c:pt idx="2">
                  <c:v>852663.66015000001</c:v>
                </c:pt>
                <c:pt idx="3">
                  <c:v>852613.51298999996</c:v>
                </c:pt>
                <c:pt idx="4">
                  <c:v>851771.79379999952</c:v>
                </c:pt>
                <c:pt idx="5">
                  <c:v>866134.65303000004</c:v>
                </c:pt>
                <c:pt idx="6">
                  <c:v>863972.28873999964</c:v>
                </c:pt>
                <c:pt idx="7">
                  <c:v>862468.51526000001</c:v>
                </c:pt>
                <c:pt idx="8">
                  <c:v>859909.70112999959</c:v>
                </c:pt>
                <c:pt idx="9">
                  <c:v>858571.25798999961</c:v>
                </c:pt>
                <c:pt idx="10">
                  <c:v>857003.53476999968</c:v>
                </c:pt>
                <c:pt idx="11">
                  <c:v>867010.39136000001</c:v>
                </c:pt>
                <c:pt idx="12">
                  <c:v>873522.6122099997</c:v>
                </c:pt>
                <c:pt idx="13">
                  <c:v>880850.72772999969</c:v>
                </c:pt>
                <c:pt idx="14">
                  <c:v>887887.9040399997</c:v>
                </c:pt>
                <c:pt idx="15">
                  <c:v>886446.47187000001</c:v>
                </c:pt>
                <c:pt idx="16">
                  <c:v>881575.17932999937</c:v>
                </c:pt>
                <c:pt idx="17">
                  <c:v>881437.26555999997</c:v>
                </c:pt>
                <c:pt idx="18">
                  <c:v>882386.04024999996</c:v>
                </c:pt>
                <c:pt idx="19">
                  <c:v>880842.36491999996</c:v>
                </c:pt>
                <c:pt idx="20">
                  <c:v>879959.24742999999</c:v>
                </c:pt>
                <c:pt idx="21">
                  <c:v>885318.70518999966</c:v>
                </c:pt>
                <c:pt idx="22">
                  <c:v>897486.5397899996</c:v>
                </c:pt>
                <c:pt idx="23">
                  <c:v>900850.71163999999</c:v>
                </c:pt>
                <c:pt idx="24">
                  <c:v>896123.22342000005</c:v>
                </c:pt>
                <c:pt idx="25">
                  <c:v>915784.88491999952</c:v>
                </c:pt>
                <c:pt idx="26">
                  <c:v>918570.95958999998</c:v>
                </c:pt>
                <c:pt idx="27">
                  <c:v>914129.55426</c:v>
                </c:pt>
                <c:pt idx="28">
                  <c:v>919047.71963999968</c:v>
                </c:pt>
                <c:pt idx="29">
                  <c:v>918264.23034999939</c:v>
                </c:pt>
                <c:pt idx="30">
                  <c:v>916816.7856599997</c:v>
                </c:pt>
                <c:pt idx="31">
                  <c:v>913263.86542000063</c:v>
                </c:pt>
                <c:pt idx="32">
                  <c:v>916121.77041999938</c:v>
                </c:pt>
                <c:pt idx="33">
                  <c:v>916367.98249999969</c:v>
                </c:pt>
                <c:pt idx="34">
                  <c:v>921103.91767999961</c:v>
                </c:pt>
                <c:pt idx="35">
                  <c:v>925068.24540000001</c:v>
                </c:pt>
                <c:pt idx="36">
                  <c:v>931841.6571299996</c:v>
                </c:pt>
                <c:pt idx="37">
                  <c:v>939179.25829000003</c:v>
                </c:pt>
                <c:pt idx="38">
                  <c:v>937527.38115000003</c:v>
                </c:pt>
                <c:pt idx="39">
                  <c:v>932285.80440999998</c:v>
                </c:pt>
                <c:pt idx="40">
                  <c:v>932256.48730999965</c:v>
                </c:pt>
                <c:pt idx="41">
                  <c:v>933434.75156999996</c:v>
                </c:pt>
                <c:pt idx="42">
                  <c:v>931820.79749999952</c:v>
                </c:pt>
                <c:pt idx="43">
                  <c:v>930809.65928000002</c:v>
                </c:pt>
                <c:pt idx="44">
                  <c:v>936357.75803000003</c:v>
                </c:pt>
                <c:pt idx="45">
                  <c:v>948920.81314999959</c:v>
                </c:pt>
                <c:pt idx="46">
                  <c:v>952310.10320999997</c:v>
                </c:pt>
                <c:pt idx="47">
                  <c:v>947494.80969999998</c:v>
                </c:pt>
                <c:pt idx="48">
                  <c:v>968903.27724999946</c:v>
                </c:pt>
                <c:pt idx="49">
                  <c:v>972096.20369999961</c:v>
                </c:pt>
                <c:pt idx="50">
                  <c:v>967502.08762000001</c:v>
                </c:pt>
                <c:pt idx="51">
                  <c:v>972394.56969999999</c:v>
                </c:pt>
                <c:pt idx="52">
                  <c:v>971312.29753999948</c:v>
                </c:pt>
                <c:pt idx="53">
                  <c:v>969528.17131999938</c:v>
                </c:pt>
                <c:pt idx="54">
                  <c:v>965677.82021000003</c:v>
                </c:pt>
                <c:pt idx="55">
                  <c:v>969306.70330999966</c:v>
                </c:pt>
                <c:pt idx="56">
                  <c:v>969765.45544000005</c:v>
                </c:pt>
                <c:pt idx="57">
                  <c:v>974374.87276000006</c:v>
                </c:pt>
                <c:pt idx="58">
                  <c:v>978515.4915999996</c:v>
                </c:pt>
                <c:pt idx="59">
                  <c:v>985635.05167000031</c:v>
                </c:pt>
                <c:pt idx="60">
                  <c:v>993287.88118000003</c:v>
                </c:pt>
                <c:pt idx="61">
                  <c:v>991420.70794999925</c:v>
                </c:pt>
                <c:pt idx="62">
                  <c:v>985829.53214999952</c:v>
                </c:pt>
                <c:pt idx="63">
                  <c:v>985984.73774999939</c:v>
                </c:pt>
                <c:pt idx="64">
                  <c:v>987441.96571000002</c:v>
                </c:pt>
                <c:pt idx="65">
                  <c:v>985838.11135999998</c:v>
                </c:pt>
                <c:pt idx="66">
                  <c:v>984711.47012999968</c:v>
                </c:pt>
                <c:pt idx="67">
                  <c:v>990409.05620999995</c:v>
                </c:pt>
                <c:pt idx="68">
                  <c:v>1003245.71306</c:v>
                </c:pt>
                <c:pt idx="69">
                  <c:v>1006631.95254</c:v>
                </c:pt>
                <c:pt idx="70">
                  <c:v>1001796.3354200005</c:v>
                </c:pt>
                <c:pt idx="71">
                  <c:v>1025357.83044</c:v>
                </c:pt>
                <c:pt idx="72">
                  <c:v>1029029.1673699997</c:v>
                </c:pt>
                <c:pt idx="73">
                  <c:v>1021564.1890099995</c:v>
                </c:pt>
                <c:pt idx="74">
                  <c:v>1016431.02884</c:v>
                </c:pt>
                <c:pt idx="75">
                  <c:v>1008587.6279099997</c:v>
                </c:pt>
                <c:pt idx="76">
                  <c:v>999419.10875000001</c:v>
                </c:pt>
                <c:pt idx="77">
                  <c:v>988763.39000999997</c:v>
                </c:pt>
                <c:pt idx="78">
                  <c:v>980207.61725000001</c:v>
                </c:pt>
                <c:pt idx="79">
                  <c:v>970254.26480999996</c:v>
                </c:pt>
                <c:pt idx="80">
                  <c:v>961309.73957999947</c:v>
                </c:pt>
                <c:pt idx="81">
                  <c:v>952074.46529000031</c:v>
                </c:pt>
                <c:pt idx="82">
                  <c:v>942864.64726</c:v>
                </c:pt>
                <c:pt idx="83">
                  <c:v>933253.23663000041</c:v>
                </c:pt>
                <c:pt idx="84">
                  <c:v>920946.31697000004</c:v>
                </c:pt>
                <c:pt idx="85">
                  <c:v>907996.74260999996</c:v>
                </c:pt>
                <c:pt idx="86">
                  <c:v>896857.31237000006</c:v>
                </c:pt>
                <c:pt idx="87">
                  <c:v>885193.42099000001</c:v>
                </c:pt>
                <c:pt idx="88">
                  <c:v>871433.86557999998</c:v>
                </c:pt>
                <c:pt idx="89">
                  <c:v>856614.69805999997</c:v>
                </c:pt>
                <c:pt idx="90">
                  <c:v>843055.61418999964</c:v>
                </c:pt>
                <c:pt idx="91">
                  <c:v>832250.60496999952</c:v>
                </c:pt>
                <c:pt idx="92">
                  <c:v>819071.78792999964</c:v>
                </c:pt>
                <c:pt idx="93">
                  <c:v>803458.00040000002</c:v>
                </c:pt>
                <c:pt idx="94">
                  <c:v>796795.52239000006</c:v>
                </c:pt>
                <c:pt idx="95">
                  <c:v>784324.4163799996</c:v>
                </c:pt>
                <c:pt idx="96">
                  <c:v>770529.41072000004</c:v>
                </c:pt>
                <c:pt idx="97">
                  <c:v>760737.17618999968</c:v>
                </c:pt>
                <c:pt idx="98">
                  <c:v>750204.92958</c:v>
                </c:pt>
                <c:pt idx="99">
                  <c:v>740440.89089000004</c:v>
                </c:pt>
                <c:pt idx="100">
                  <c:v>730933.00962000003</c:v>
                </c:pt>
                <c:pt idx="101">
                  <c:v>725188.91099999996</c:v>
                </c:pt>
                <c:pt idx="102">
                  <c:v>718686.27073999925</c:v>
                </c:pt>
                <c:pt idx="103">
                  <c:v>713376.29155999969</c:v>
                </c:pt>
                <c:pt idx="104">
                  <c:v>708601.44386000035</c:v>
                </c:pt>
                <c:pt idx="105">
                  <c:v>705093.38914999925</c:v>
                </c:pt>
                <c:pt idx="106">
                  <c:v>701987.20920999965</c:v>
                </c:pt>
                <c:pt idx="107">
                  <c:v>696011.14942999999</c:v>
                </c:pt>
                <c:pt idx="108">
                  <c:v>689079.41869000031</c:v>
                </c:pt>
                <c:pt idx="109">
                  <c:v>684385.4970399997</c:v>
                </c:pt>
                <c:pt idx="110">
                  <c:v>680309.3192199996</c:v>
                </c:pt>
                <c:pt idx="111">
                  <c:v>675228.0355399996</c:v>
                </c:pt>
                <c:pt idx="112">
                  <c:v>670128.54712</c:v>
                </c:pt>
                <c:pt idx="113">
                  <c:v>667162.60115999996</c:v>
                </c:pt>
                <c:pt idx="114">
                  <c:v>666425.92410999967</c:v>
                </c:pt>
                <c:pt idx="115">
                  <c:v>662766.2557399997</c:v>
                </c:pt>
                <c:pt idx="116">
                  <c:v>656920.20449999964</c:v>
                </c:pt>
                <c:pt idx="117">
                  <c:v>661073.71608000004</c:v>
                </c:pt>
                <c:pt idx="118">
                  <c:v>658129.56851000001</c:v>
                </c:pt>
                <c:pt idx="119">
                  <c:v>652232.51685000036</c:v>
                </c:pt>
                <c:pt idx="120">
                  <c:v>648757.37575999997</c:v>
                </c:pt>
                <c:pt idx="121">
                  <c:v>643294.80821000005</c:v>
                </c:pt>
                <c:pt idx="122">
                  <c:v>637626.38089000003</c:v>
                </c:pt>
                <c:pt idx="123">
                  <c:v>631481.65989999997</c:v>
                </c:pt>
                <c:pt idx="124">
                  <c:v>629142.03657</c:v>
                </c:pt>
                <c:pt idx="125">
                  <c:v>625123.60647</c:v>
                </c:pt>
                <c:pt idx="126">
                  <c:v>621401.30385000049</c:v>
                </c:pt>
                <c:pt idx="127">
                  <c:v>618073.49974999938</c:v>
                </c:pt>
                <c:pt idx="128">
                  <c:v>615681.24095000001</c:v>
                </c:pt>
                <c:pt idx="129">
                  <c:v>613425.86151000031</c:v>
                </c:pt>
                <c:pt idx="130">
                  <c:v>607892.42093999998</c:v>
                </c:pt>
                <c:pt idx="131">
                  <c:v>601263.99569999997</c:v>
                </c:pt>
                <c:pt idx="132">
                  <c:v>597051.48447999952</c:v>
                </c:pt>
                <c:pt idx="133">
                  <c:v>593447.94487999997</c:v>
                </c:pt>
                <c:pt idx="134">
                  <c:v>588617.94979999959</c:v>
                </c:pt>
                <c:pt idx="135">
                  <c:v>583558.68534999946</c:v>
                </c:pt>
                <c:pt idx="136">
                  <c:v>580632.73210999952</c:v>
                </c:pt>
                <c:pt idx="137">
                  <c:v>579959.06765999994</c:v>
                </c:pt>
                <c:pt idx="138">
                  <c:v>576320.38823000004</c:v>
                </c:pt>
                <c:pt idx="139">
                  <c:v>570871.49675000005</c:v>
                </c:pt>
                <c:pt idx="140">
                  <c:v>576542.75026999996</c:v>
                </c:pt>
                <c:pt idx="141">
                  <c:v>574391.25425999996</c:v>
                </c:pt>
                <c:pt idx="142">
                  <c:v>569019.12951999938</c:v>
                </c:pt>
                <c:pt idx="143">
                  <c:v>565758.33310000005</c:v>
                </c:pt>
                <c:pt idx="144">
                  <c:v>560560.9473999996</c:v>
                </c:pt>
                <c:pt idx="145">
                  <c:v>555273.48401999951</c:v>
                </c:pt>
                <c:pt idx="146">
                  <c:v>549726.15471999964</c:v>
                </c:pt>
                <c:pt idx="147">
                  <c:v>549115.59900999966</c:v>
                </c:pt>
                <c:pt idx="148">
                  <c:v>546414.35263000033</c:v>
                </c:pt>
                <c:pt idx="149">
                  <c:v>543417.88442000002</c:v>
                </c:pt>
                <c:pt idx="150">
                  <c:v>541280.67223999952</c:v>
                </c:pt>
                <c:pt idx="151">
                  <c:v>540187.95273000002</c:v>
                </c:pt>
                <c:pt idx="152">
                  <c:v>539293.34733999998</c:v>
                </c:pt>
                <c:pt idx="153">
                  <c:v>534948.35461000004</c:v>
                </c:pt>
                <c:pt idx="154">
                  <c:v>529636.7439999996</c:v>
                </c:pt>
                <c:pt idx="155">
                  <c:v>527278.31180000049</c:v>
                </c:pt>
                <c:pt idx="156">
                  <c:v>525640.38170999999</c:v>
                </c:pt>
                <c:pt idx="157">
                  <c:v>522665.38335999998</c:v>
                </c:pt>
                <c:pt idx="158">
                  <c:v>519216.33483000001</c:v>
                </c:pt>
                <c:pt idx="159">
                  <c:v>517920.86365000001</c:v>
                </c:pt>
                <c:pt idx="160">
                  <c:v>518946.59824999998</c:v>
                </c:pt>
                <c:pt idx="161">
                  <c:v>516959.17833999993</c:v>
                </c:pt>
                <c:pt idx="162">
                  <c:v>513441.54072999989</c:v>
                </c:pt>
                <c:pt idx="163">
                  <c:v>521962.36831999995</c:v>
                </c:pt>
                <c:pt idx="164">
                  <c:v>522023.98037000018</c:v>
                </c:pt>
                <c:pt idx="165">
                  <c:v>518424.76181</c:v>
                </c:pt>
                <c:pt idx="166">
                  <c:v>516045.69287999999</c:v>
                </c:pt>
                <c:pt idx="167">
                  <c:v>511890.20486</c:v>
                </c:pt>
                <c:pt idx="168">
                  <c:v>507618.34654</c:v>
                </c:pt>
                <c:pt idx="169">
                  <c:v>503337.18433999998</c:v>
                </c:pt>
                <c:pt idx="170">
                  <c:v>505658.13574</c:v>
                </c:pt>
                <c:pt idx="171">
                  <c:v>505013.09197000001</c:v>
                </c:pt>
                <c:pt idx="172">
                  <c:v>503658.71645000001</c:v>
                </c:pt>
                <c:pt idx="173">
                  <c:v>503082.34636999993</c:v>
                </c:pt>
                <c:pt idx="174">
                  <c:v>503619.11648000008</c:v>
                </c:pt>
                <c:pt idx="175">
                  <c:v>504488.30920000002</c:v>
                </c:pt>
                <c:pt idx="176">
                  <c:v>501264.75282999984</c:v>
                </c:pt>
                <c:pt idx="177">
                  <c:v>496384.75797999999</c:v>
                </c:pt>
                <c:pt idx="178">
                  <c:v>495334.36515000003</c:v>
                </c:pt>
                <c:pt idx="179">
                  <c:v>495391.71761000017</c:v>
                </c:pt>
                <c:pt idx="180">
                  <c:v>493501.95311000018</c:v>
                </c:pt>
                <c:pt idx="181">
                  <c:v>490797.81157000002</c:v>
                </c:pt>
                <c:pt idx="182">
                  <c:v>490160.11648000008</c:v>
                </c:pt>
                <c:pt idx="183">
                  <c:v>491892.04432000004</c:v>
                </c:pt>
                <c:pt idx="184">
                  <c:v>490672.42018000025</c:v>
                </c:pt>
                <c:pt idx="185">
                  <c:v>488262.03347000026</c:v>
                </c:pt>
                <c:pt idx="186">
                  <c:v>499743.68494999997</c:v>
                </c:pt>
                <c:pt idx="187">
                  <c:v>501697.67962000001</c:v>
                </c:pt>
                <c:pt idx="188">
                  <c:v>499194.45930000016</c:v>
                </c:pt>
                <c:pt idx="189">
                  <c:v>497211.60258000001</c:v>
                </c:pt>
                <c:pt idx="190">
                  <c:v>493460.88254000002</c:v>
                </c:pt>
                <c:pt idx="191">
                  <c:v>489628.81284000003</c:v>
                </c:pt>
                <c:pt idx="192">
                  <c:v>485848.15612999984</c:v>
                </c:pt>
                <c:pt idx="193">
                  <c:v>490910.23715</c:v>
                </c:pt>
                <c:pt idx="194">
                  <c:v>491550.59613000002</c:v>
                </c:pt>
                <c:pt idx="195">
                  <c:v>489970.88898999995</c:v>
                </c:pt>
                <c:pt idx="196">
                  <c:v>489929.43350000028</c:v>
                </c:pt>
                <c:pt idx="197">
                  <c:v>491343.35465000005</c:v>
                </c:pt>
                <c:pt idx="198">
                  <c:v>493062.54437999998</c:v>
                </c:pt>
                <c:pt idx="199">
                  <c:v>490433.84732999984</c:v>
                </c:pt>
                <c:pt idx="200">
                  <c:v>486032.60848999996</c:v>
                </c:pt>
                <c:pt idx="201">
                  <c:v>485671.22008000017</c:v>
                </c:pt>
                <c:pt idx="202">
                  <c:v>486464.20441000018</c:v>
                </c:pt>
                <c:pt idx="203">
                  <c:v>485173.14080999984</c:v>
                </c:pt>
                <c:pt idx="204">
                  <c:v>482993.36167999997</c:v>
                </c:pt>
                <c:pt idx="205">
                  <c:v>482982.11549</c:v>
                </c:pt>
                <c:pt idx="206">
                  <c:v>485462.38266</c:v>
                </c:pt>
                <c:pt idx="207">
                  <c:v>484801.86205999984</c:v>
                </c:pt>
                <c:pt idx="208">
                  <c:v>482868.59434000024</c:v>
                </c:pt>
                <c:pt idx="209">
                  <c:v>495657.01467000018</c:v>
                </c:pt>
                <c:pt idx="210">
                  <c:v>498327.09992000001</c:v>
                </c:pt>
                <c:pt idx="211">
                  <c:v>496251.88485999999</c:v>
                </c:pt>
                <c:pt idx="212">
                  <c:v>494706.31033000001</c:v>
                </c:pt>
                <c:pt idx="213">
                  <c:v>491275.67339000001</c:v>
                </c:pt>
                <c:pt idx="214">
                  <c:v>487745.79181000002</c:v>
                </c:pt>
                <c:pt idx="215">
                  <c:v>484258.45551000017</c:v>
                </c:pt>
                <c:pt idx="216">
                  <c:v>490129.86998999998</c:v>
                </c:pt>
                <c:pt idx="217">
                  <c:v>491304.47914000024</c:v>
                </c:pt>
                <c:pt idx="218">
                  <c:v>490115.46461000026</c:v>
                </c:pt>
                <c:pt idx="219">
                  <c:v>490539.52537000016</c:v>
                </c:pt>
                <c:pt idx="220">
                  <c:v>492489.32364000025</c:v>
                </c:pt>
                <c:pt idx="221">
                  <c:v>494750.57841000002</c:v>
                </c:pt>
                <c:pt idx="222">
                  <c:v>492402.09470999998</c:v>
                </c:pt>
                <c:pt idx="223">
                  <c:v>488168.74893999984</c:v>
                </c:pt>
                <c:pt idx="224">
                  <c:v>488206.44481999998</c:v>
                </c:pt>
                <c:pt idx="225">
                  <c:v>489458.46918000025</c:v>
                </c:pt>
                <c:pt idx="226">
                  <c:v>488493.30459000001</c:v>
                </c:pt>
                <c:pt idx="227">
                  <c:v>486576.69630000001</c:v>
                </c:pt>
                <c:pt idx="228">
                  <c:v>486947.10742999986</c:v>
                </c:pt>
                <c:pt idx="229">
                  <c:v>489947.29921000032</c:v>
                </c:pt>
                <c:pt idx="230">
                  <c:v>489614.93644000025</c:v>
                </c:pt>
                <c:pt idx="231">
                  <c:v>487929.61891999986</c:v>
                </c:pt>
                <c:pt idx="232">
                  <c:v>501844.48331000027</c:v>
                </c:pt>
                <c:pt idx="233">
                  <c:v>505029.53029999998</c:v>
                </c:pt>
                <c:pt idx="234">
                  <c:v>503175.4399500002</c:v>
                </c:pt>
                <c:pt idx="235">
                  <c:v>501870.27179000003</c:v>
                </c:pt>
                <c:pt idx="236">
                  <c:v>498563.72426000016</c:v>
                </c:pt>
                <c:pt idx="237">
                  <c:v>495146.10917000001</c:v>
                </c:pt>
                <c:pt idx="238">
                  <c:v>491768.42508000025</c:v>
                </c:pt>
                <c:pt idx="239">
                  <c:v>498296.83393000002</c:v>
                </c:pt>
                <c:pt idx="240">
                  <c:v>499846.87744000001</c:v>
                </c:pt>
                <c:pt idx="241">
                  <c:v>497401.83335000015</c:v>
                </c:pt>
                <c:pt idx="242">
                  <c:v>495692.90947000025</c:v>
                </c:pt>
                <c:pt idx="243">
                  <c:v>494589.31621000002</c:v>
                </c:pt>
                <c:pt idx="244">
                  <c:v>493295.38134999998</c:v>
                </c:pt>
                <c:pt idx="245">
                  <c:v>488860.69435000001</c:v>
                </c:pt>
                <c:pt idx="246">
                  <c:v>483348.00601000001</c:v>
                </c:pt>
                <c:pt idx="247">
                  <c:v>480638.7683</c:v>
                </c:pt>
                <c:pt idx="248">
                  <c:v>478518.31751000002</c:v>
                </c:pt>
                <c:pt idx="249">
                  <c:v>474832.50698000001</c:v>
                </c:pt>
                <c:pt idx="250">
                  <c:v>470558.21444000024</c:v>
                </c:pt>
                <c:pt idx="251">
                  <c:v>467743.96468000027</c:v>
                </c:pt>
                <c:pt idx="252">
                  <c:v>466417.2555000002</c:v>
                </c:pt>
                <c:pt idx="253">
                  <c:v>462771.52824999997</c:v>
                </c:pt>
                <c:pt idx="254">
                  <c:v>458316.44506</c:v>
                </c:pt>
                <c:pt idx="255">
                  <c:v>463485.12055000005</c:v>
                </c:pt>
                <c:pt idx="256">
                  <c:v>461029.08101999998</c:v>
                </c:pt>
                <c:pt idx="257">
                  <c:v>455411.95849000005</c:v>
                </c:pt>
                <c:pt idx="258">
                  <c:v>450437.89244999998</c:v>
                </c:pt>
                <c:pt idx="259">
                  <c:v>444465.26355000015</c:v>
                </c:pt>
                <c:pt idx="260">
                  <c:v>438762.85336000001</c:v>
                </c:pt>
                <c:pt idx="261">
                  <c:v>433377.78311000025</c:v>
                </c:pt>
                <c:pt idx="262">
                  <c:v>434274.36940999998</c:v>
                </c:pt>
                <c:pt idx="263">
                  <c:v>431587.15125999984</c:v>
                </c:pt>
                <c:pt idx="264">
                  <c:v>427294.66779999982</c:v>
                </c:pt>
                <c:pt idx="265">
                  <c:v>424434.74563999998</c:v>
                </c:pt>
                <c:pt idx="266">
                  <c:v>422886.13098999998</c:v>
                </c:pt>
                <c:pt idx="267">
                  <c:v>421816.14939999999</c:v>
                </c:pt>
                <c:pt idx="268">
                  <c:v>418011.69069999998</c:v>
                </c:pt>
                <c:pt idx="269">
                  <c:v>413190.98453000025</c:v>
                </c:pt>
                <c:pt idx="270">
                  <c:v>411297.70480000001</c:v>
                </c:pt>
                <c:pt idx="271">
                  <c:v>410331.01659000001</c:v>
                </c:pt>
                <c:pt idx="272">
                  <c:v>408050.33439000015</c:v>
                </c:pt>
                <c:pt idx="273">
                  <c:v>405255.4512100002</c:v>
                </c:pt>
                <c:pt idx="274">
                  <c:v>404022.29109000001</c:v>
                </c:pt>
                <c:pt idx="275">
                  <c:v>404560.33399999997</c:v>
                </c:pt>
                <c:pt idx="276">
                  <c:v>403012.04911000002</c:v>
                </c:pt>
                <c:pt idx="277">
                  <c:v>400648.95236</c:v>
                </c:pt>
                <c:pt idx="278">
                  <c:v>408434.15613999986</c:v>
                </c:pt>
                <c:pt idx="279">
                  <c:v>409321.86588</c:v>
                </c:pt>
                <c:pt idx="280">
                  <c:v>406982.06105999986</c:v>
                </c:pt>
                <c:pt idx="281">
                  <c:v>405021.17998000002</c:v>
                </c:pt>
                <c:pt idx="282">
                  <c:v>401798.38887999993</c:v>
                </c:pt>
                <c:pt idx="283">
                  <c:v>398530.53814000002</c:v>
                </c:pt>
                <c:pt idx="284">
                  <c:v>395313.95912999997</c:v>
                </c:pt>
                <c:pt idx="285">
                  <c:v>398525.64979999984</c:v>
                </c:pt>
                <c:pt idx="286">
                  <c:v>398541.62112999993</c:v>
                </c:pt>
                <c:pt idx="287">
                  <c:v>396953.61478</c:v>
                </c:pt>
                <c:pt idx="288">
                  <c:v>396472.67304000002</c:v>
                </c:pt>
                <c:pt idx="289">
                  <c:v>397037.06839999999</c:v>
                </c:pt>
                <c:pt idx="290">
                  <c:v>397822.90545999998</c:v>
                </c:pt>
                <c:pt idx="291">
                  <c:v>395476.04914999998</c:v>
                </c:pt>
                <c:pt idx="292">
                  <c:v>391854.21425000002</c:v>
                </c:pt>
                <c:pt idx="293">
                  <c:v>391170.76089999999</c:v>
                </c:pt>
                <c:pt idx="294">
                  <c:v>391330.18438000017</c:v>
                </c:pt>
                <c:pt idx="295">
                  <c:v>389977.43960000027</c:v>
                </c:pt>
                <c:pt idx="296">
                  <c:v>387979.0314600002</c:v>
                </c:pt>
                <c:pt idx="297">
                  <c:v>387551.52286999999</c:v>
                </c:pt>
                <c:pt idx="298">
                  <c:v>388930.28871999995</c:v>
                </c:pt>
                <c:pt idx="299">
                  <c:v>388038.82390000002</c:v>
                </c:pt>
                <c:pt idx="300">
                  <c:v>386235.20938000025</c:v>
                </c:pt>
                <c:pt idx="301">
                  <c:v>395160.5534300002</c:v>
                </c:pt>
                <c:pt idx="302">
                  <c:v>396731.2276900002</c:v>
                </c:pt>
                <c:pt idx="303">
                  <c:v>394843.71068000025</c:v>
                </c:pt>
                <c:pt idx="304">
                  <c:v>393325.81532000005</c:v>
                </c:pt>
                <c:pt idx="305">
                  <c:v>390447.89692999999</c:v>
                </c:pt>
                <c:pt idx="306">
                  <c:v>387502.02291</c:v>
                </c:pt>
                <c:pt idx="307">
                  <c:v>384593.44714</c:v>
                </c:pt>
                <c:pt idx="308">
                  <c:v>388485.60963000002</c:v>
                </c:pt>
                <c:pt idx="309">
                  <c:v>388976.40804000001</c:v>
                </c:pt>
                <c:pt idx="310">
                  <c:v>387753.94413000002</c:v>
                </c:pt>
                <c:pt idx="311">
                  <c:v>387689.46401000017</c:v>
                </c:pt>
                <c:pt idx="312">
                  <c:v>388718.48262999998</c:v>
                </c:pt>
                <c:pt idx="313">
                  <c:v>389971.71047000017</c:v>
                </c:pt>
                <c:pt idx="314">
                  <c:v>387901.05657000002</c:v>
                </c:pt>
                <c:pt idx="315">
                  <c:v>384473.21917000017</c:v>
                </c:pt>
                <c:pt idx="316">
                  <c:v>384153.57228000002</c:v>
                </c:pt>
                <c:pt idx="317">
                  <c:v>384720.90893999999</c:v>
                </c:pt>
                <c:pt idx="318">
                  <c:v>383678.10012999986</c:v>
                </c:pt>
                <c:pt idx="319">
                  <c:v>381943.58969000023</c:v>
                </c:pt>
                <c:pt idx="320">
                  <c:v>381866.61420000001</c:v>
                </c:pt>
                <c:pt idx="321">
                  <c:v>383697.12902000005</c:v>
                </c:pt>
                <c:pt idx="322">
                  <c:v>383117.68964000017</c:v>
                </c:pt>
                <c:pt idx="323">
                  <c:v>381568.49196999997</c:v>
                </c:pt>
                <c:pt idx="324">
                  <c:v>391395.84311000002</c:v>
                </c:pt>
                <c:pt idx="325">
                  <c:v>393419.61588</c:v>
                </c:pt>
                <c:pt idx="326">
                  <c:v>391769.32504000008</c:v>
                </c:pt>
                <c:pt idx="327">
                  <c:v>390501.34561999998</c:v>
                </c:pt>
                <c:pt idx="328">
                  <c:v>387788.74889999989</c:v>
                </c:pt>
                <c:pt idx="329">
                  <c:v>384999.85479999986</c:v>
                </c:pt>
                <c:pt idx="330">
                  <c:v>382246.83665000001</c:v>
                </c:pt>
                <c:pt idx="331">
                  <c:v>386697.46580000001</c:v>
                </c:pt>
                <c:pt idx="332">
                  <c:v>387540.04629000003</c:v>
                </c:pt>
                <c:pt idx="333">
                  <c:v>386562.68846999999</c:v>
                </c:pt>
                <c:pt idx="334">
                  <c:v>386804.07429999998</c:v>
                </c:pt>
                <c:pt idx="335">
                  <c:v>388195.83167000016</c:v>
                </c:pt>
                <c:pt idx="336">
                  <c:v>389819.93326000025</c:v>
                </c:pt>
                <c:pt idx="337">
                  <c:v>387923.12870999984</c:v>
                </c:pt>
                <c:pt idx="338">
                  <c:v>384586.41556000017</c:v>
                </c:pt>
                <c:pt idx="339">
                  <c:v>384540.11067999998</c:v>
                </c:pt>
                <c:pt idx="340">
                  <c:v>385430.25900000002</c:v>
                </c:pt>
                <c:pt idx="341">
                  <c:v>384609.82383000001</c:v>
                </c:pt>
                <c:pt idx="342">
                  <c:v>383051.69386</c:v>
                </c:pt>
                <c:pt idx="343">
                  <c:v>383244.60984999995</c:v>
                </c:pt>
                <c:pt idx="344">
                  <c:v>385453.69676999986</c:v>
                </c:pt>
                <c:pt idx="345">
                  <c:v>385107.45486</c:v>
                </c:pt>
                <c:pt idx="346">
                  <c:v>383732.35290999984</c:v>
                </c:pt>
                <c:pt idx="347">
                  <c:v>394417.24342999997</c:v>
                </c:pt>
                <c:pt idx="348">
                  <c:v>396827.33896999987</c:v>
                </c:pt>
                <c:pt idx="349">
                  <c:v>395337.51588999998</c:v>
                </c:pt>
                <c:pt idx="350">
                  <c:v>394244.86580999999</c:v>
                </c:pt>
                <c:pt idx="351">
                  <c:v>391619.69591000001</c:v>
                </c:pt>
                <c:pt idx="352">
                  <c:v>388910.66553</c:v>
                </c:pt>
                <c:pt idx="353">
                  <c:v>386237.18478000001</c:v>
                </c:pt>
                <c:pt idx="354">
                  <c:v>391192.93632000015</c:v>
                </c:pt>
                <c:pt idx="355">
                  <c:v>392324.03573</c:v>
                </c:pt>
                <c:pt idx="356">
                  <c:v>391523.98605000001</c:v>
                </c:pt>
                <c:pt idx="357">
                  <c:v>392007.89480000001</c:v>
                </c:pt>
                <c:pt idx="358">
                  <c:v>393703.27010000002</c:v>
                </c:pt>
                <c:pt idx="359">
                  <c:v>395640.61300999997</c:v>
                </c:pt>
                <c:pt idx="360">
                  <c:v>393850.19452000002</c:v>
                </c:pt>
                <c:pt idx="361">
                  <c:v>390533.57896999986</c:v>
                </c:pt>
                <c:pt idx="362">
                  <c:v>390700.47312000016</c:v>
                </c:pt>
                <c:pt idx="363">
                  <c:v>391856.93485000002</c:v>
                </c:pt>
                <c:pt idx="364">
                  <c:v>391197.85489999986</c:v>
                </c:pt>
                <c:pt idx="365">
                  <c:v>389753.53788999998</c:v>
                </c:pt>
                <c:pt idx="366">
                  <c:v>390159.84324999998</c:v>
                </c:pt>
                <c:pt idx="367">
                  <c:v>392697.8949400002</c:v>
                </c:pt>
                <c:pt idx="368">
                  <c:v>392528.15778999985</c:v>
                </c:pt>
                <c:pt idx="369">
                  <c:v>391268.02441000025</c:v>
                </c:pt>
                <c:pt idx="370">
                  <c:v>402789.50895999989</c:v>
                </c:pt>
                <c:pt idx="371">
                  <c:v>405540.13132000004</c:v>
                </c:pt>
                <c:pt idx="372">
                  <c:v>404153.51768000016</c:v>
                </c:pt>
                <c:pt idx="373">
                  <c:v>403180.65694999986</c:v>
                </c:pt>
                <c:pt idx="374">
                  <c:v>400583.34834000003</c:v>
                </c:pt>
                <c:pt idx="375">
                  <c:v>397895.02219000005</c:v>
                </c:pt>
                <c:pt idx="376">
                  <c:v>395242.71142000001</c:v>
                </c:pt>
                <c:pt idx="377">
                  <c:v>400669.36563999997</c:v>
                </c:pt>
                <c:pt idx="378">
                  <c:v>402043.69750000001</c:v>
                </c:pt>
                <c:pt idx="379">
                  <c:v>401370.41886999999</c:v>
                </c:pt>
                <c:pt idx="380">
                  <c:v>402050.73002000002</c:v>
                </c:pt>
                <c:pt idx="381">
                  <c:v>404007.78118000017</c:v>
                </c:pt>
                <c:pt idx="382">
                  <c:v>406217.72288000002</c:v>
                </c:pt>
                <c:pt idx="383">
                  <c:v>404482.28012000001</c:v>
                </c:pt>
                <c:pt idx="384">
                  <c:v>401130.28603999998</c:v>
                </c:pt>
                <c:pt idx="385">
                  <c:v>401466.37994000001</c:v>
                </c:pt>
                <c:pt idx="386">
                  <c:v>402848.83198999998</c:v>
                </c:pt>
                <c:pt idx="387">
                  <c:v>402305.65264999995</c:v>
                </c:pt>
                <c:pt idx="388">
                  <c:v>400927.76666999998</c:v>
                </c:pt>
                <c:pt idx="389">
                  <c:v>401506.33281999995</c:v>
                </c:pt>
                <c:pt idx="390">
                  <c:v>404339.36836999987</c:v>
                </c:pt>
                <c:pt idx="391">
                  <c:v>404304.33781999996</c:v>
                </c:pt>
                <c:pt idx="392">
                  <c:v>403114.56611999997</c:v>
                </c:pt>
                <c:pt idx="393">
                  <c:v>415468.94439999998</c:v>
                </c:pt>
                <c:pt idx="394">
                  <c:v>418529.43372000015</c:v>
                </c:pt>
                <c:pt idx="395">
                  <c:v>417202.81835999986</c:v>
                </c:pt>
                <c:pt idx="396">
                  <c:v>416308.08788999997</c:v>
                </c:pt>
                <c:pt idx="397">
                  <c:v>413692.45770000003</c:v>
                </c:pt>
                <c:pt idx="398">
                  <c:v>410978.87614000001</c:v>
                </c:pt>
                <c:pt idx="399">
                  <c:v>408302.42492999998</c:v>
                </c:pt>
                <c:pt idx="400">
                  <c:v>414180.42358000035</c:v>
                </c:pt>
                <c:pt idx="401">
                  <c:v>415766.32924000017</c:v>
                </c:pt>
                <c:pt idx="402">
                  <c:v>415182.29947000032</c:v>
                </c:pt>
                <c:pt idx="403">
                  <c:v>416025.96398000018</c:v>
                </c:pt>
                <c:pt idx="404">
                  <c:v>418215.86119999993</c:v>
                </c:pt>
                <c:pt idx="405">
                  <c:v>420670.74831</c:v>
                </c:pt>
                <c:pt idx="406">
                  <c:v>418950.96391000017</c:v>
                </c:pt>
                <c:pt idx="407">
                  <c:v>415519.75144000002</c:v>
                </c:pt>
                <c:pt idx="408">
                  <c:v>415993.31279999984</c:v>
                </c:pt>
                <c:pt idx="409">
                  <c:v>413875.60664999997</c:v>
                </c:pt>
                <c:pt idx="410">
                  <c:v>410651.24277999985</c:v>
                </c:pt>
                <c:pt idx="411">
                  <c:v>406950.52594999998</c:v>
                </c:pt>
                <c:pt idx="412">
                  <c:v>403057.28488000017</c:v>
                </c:pt>
                <c:pt idx="413">
                  <c:v>399522.43219999998</c:v>
                </c:pt>
                <c:pt idx="414">
                  <c:v>394877.23274999997</c:v>
                </c:pt>
                <c:pt idx="415">
                  <c:v>389887.23833999998</c:v>
                </c:pt>
                <c:pt idx="416">
                  <c:v>389271.22423000017</c:v>
                </c:pt>
                <c:pt idx="417">
                  <c:v>384925.64147999999</c:v>
                </c:pt>
                <c:pt idx="418">
                  <c:v>379213.00342999998</c:v>
                </c:pt>
                <c:pt idx="419">
                  <c:v>373524.96983999998</c:v>
                </c:pt>
                <c:pt idx="420">
                  <c:v>367404.91912000015</c:v>
                </c:pt>
                <c:pt idx="421">
                  <c:v>361581.50698000001</c:v>
                </c:pt>
                <c:pt idx="422">
                  <c:v>355981.02058000024</c:v>
                </c:pt>
                <c:pt idx="423">
                  <c:v>353131.4148000002</c:v>
                </c:pt>
                <c:pt idx="424">
                  <c:v>348385.98372000002</c:v>
                </c:pt>
                <c:pt idx="425">
                  <c:v>343037.08283999999</c:v>
                </c:pt>
                <c:pt idx="426">
                  <c:v>338440.01181</c:v>
                </c:pt>
                <c:pt idx="427">
                  <c:v>334213.25368000026</c:v>
                </c:pt>
                <c:pt idx="428">
                  <c:v>329963.76717000001</c:v>
                </c:pt>
                <c:pt idx="429">
                  <c:v>324388.07642</c:v>
                </c:pt>
                <c:pt idx="430">
                  <c:v>318605.67389999999</c:v>
                </c:pt>
                <c:pt idx="431">
                  <c:v>314364.30216999986</c:v>
                </c:pt>
                <c:pt idx="432">
                  <c:v>310362.89658000018</c:v>
                </c:pt>
                <c:pt idx="433">
                  <c:v>306195.77722000005</c:v>
                </c:pt>
                <c:pt idx="434">
                  <c:v>302144.84477999993</c:v>
                </c:pt>
                <c:pt idx="435">
                  <c:v>299061.84399999987</c:v>
                </c:pt>
                <c:pt idx="436">
                  <c:v>296991.80984999996</c:v>
                </c:pt>
                <c:pt idx="437">
                  <c:v>294210.37719000003</c:v>
                </c:pt>
                <c:pt idx="438">
                  <c:v>291242.64686999982</c:v>
                </c:pt>
                <c:pt idx="439">
                  <c:v>292887.72401000018</c:v>
                </c:pt>
                <c:pt idx="440">
                  <c:v>291614.09850999998</c:v>
                </c:pt>
                <c:pt idx="441">
                  <c:v>289007.13431000017</c:v>
                </c:pt>
                <c:pt idx="442">
                  <c:v>286629.02770999999</c:v>
                </c:pt>
                <c:pt idx="443">
                  <c:v>283762.29862000002</c:v>
                </c:pt>
                <c:pt idx="444">
                  <c:v>280924.79184000002</c:v>
                </c:pt>
                <c:pt idx="445">
                  <c:v>278149.94842999999</c:v>
                </c:pt>
                <c:pt idx="446">
                  <c:v>278222.94352000015</c:v>
                </c:pt>
                <c:pt idx="447">
                  <c:v>276917.76903000002</c:v>
                </c:pt>
                <c:pt idx="448">
                  <c:v>274922.56546999997</c:v>
                </c:pt>
                <c:pt idx="449">
                  <c:v>273406.08172999986</c:v>
                </c:pt>
                <c:pt idx="450">
                  <c:v>272337.90141000017</c:v>
                </c:pt>
                <c:pt idx="451">
                  <c:v>271362.42350000027</c:v>
                </c:pt>
                <c:pt idx="452">
                  <c:v>269023.78188999998</c:v>
                </c:pt>
                <c:pt idx="453">
                  <c:v>266124.23189</c:v>
                </c:pt>
                <c:pt idx="454">
                  <c:v>264508.19821999996</c:v>
                </c:pt>
                <c:pt idx="455">
                  <c:v>263251.64200999989</c:v>
                </c:pt>
                <c:pt idx="456">
                  <c:v>261309.84388999999</c:v>
                </c:pt>
                <c:pt idx="457">
                  <c:v>259061.50278000001</c:v>
                </c:pt>
                <c:pt idx="458">
                  <c:v>257482.40145999991</c:v>
                </c:pt>
                <c:pt idx="459">
                  <c:v>256677.75964</c:v>
                </c:pt>
                <c:pt idx="460">
                  <c:v>254865.8732</c:v>
                </c:pt>
                <c:pt idx="461">
                  <c:v>252645.62848999992</c:v>
                </c:pt>
                <c:pt idx="462">
                  <c:v>255155.24106</c:v>
                </c:pt>
                <c:pt idx="463">
                  <c:v>254420.48692999998</c:v>
                </c:pt>
                <c:pt idx="464">
                  <c:v>252144.73991999999</c:v>
                </c:pt>
                <c:pt idx="465">
                  <c:v>250002.10658999998</c:v>
                </c:pt>
                <c:pt idx="466">
                  <c:v>247259.57952999999</c:v>
                </c:pt>
                <c:pt idx="467">
                  <c:v>244486.79358</c:v>
                </c:pt>
                <c:pt idx="468">
                  <c:v>241731.72018999999</c:v>
                </c:pt>
                <c:pt idx="469">
                  <c:v>241965.60331999999</c:v>
                </c:pt>
                <c:pt idx="470">
                  <c:v>240718.70496</c:v>
                </c:pt>
                <c:pt idx="471">
                  <c:v>238728.86967999995</c:v>
                </c:pt>
                <c:pt idx="472">
                  <c:v>237246.19955999998</c:v>
                </c:pt>
                <c:pt idx="473">
                  <c:v>236238.30984999999</c:v>
                </c:pt>
                <c:pt idx="474">
                  <c:v>235337.26536000008</c:v>
                </c:pt>
                <c:pt idx="475">
                  <c:v>233013.78725000008</c:v>
                </c:pt>
                <c:pt idx="476">
                  <c:v>230122.31327000001</c:v>
                </c:pt>
                <c:pt idx="477">
                  <c:v>228624.57698000001</c:v>
                </c:pt>
                <c:pt idx="478">
                  <c:v>227536.8819699999</c:v>
                </c:pt>
                <c:pt idx="479">
                  <c:v>225766.97143999991</c:v>
                </c:pt>
                <c:pt idx="480">
                  <c:v>223718.90317000001</c:v>
                </c:pt>
                <c:pt idx="481">
                  <c:v>222420.95344999991</c:v>
                </c:pt>
                <c:pt idx="482">
                  <c:v>221985.93469999993</c:v>
                </c:pt>
                <c:pt idx="483">
                  <c:v>220527.18707000001</c:v>
                </c:pt>
                <c:pt idx="484">
                  <c:v>218678.72756999999</c:v>
                </c:pt>
                <c:pt idx="485">
                  <c:v>221893.90236000001</c:v>
                </c:pt>
                <c:pt idx="486">
                  <c:v>221701.30220999999</c:v>
                </c:pt>
                <c:pt idx="487">
                  <c:v>219911.8518399999</c:v>
                </c:pt>
                <c:pt idx="488">
                  <c:v>218304.42188999991</c:v>
                </c:pt>
                <c:pt idx="489">
                  <c:v>216095.94250999999</c:v>
                </c:pt>
                <c:pt idx="490">
                  <c:v>213882.96642999991</c:v>
                </c:pt>
                <c:pt idx="491">
                  <c:v>211716.29832000009</c:v>
                </c:pt>
                <c:pt idx="492">
                  <c:v>212744.40233000001</c:v>
                </c:pt>
                <c:pt idx="493">
                  <c:v>212217.41806</c:v>
                </c:pt>
                <c:pt idx="494">
                  <c:v>210917.74473000001</c:v>
                </c:pt>
                <c:pt idx="495">
                  <c:v>210164.84813999999</c:v>
                </c:pt>
                <c:pt idx="496">
                  <c:v>209927.37518999999</c:v>
                </c:pt>
                <c:pt idx="497">
                  <c:v>209811.34610999998</c:v>
                </c:pt>
                <c:pt idx="498">
                  <c:v>208186.93083</c:v>
                </c:pt>
                <c:pt idx="499">
                  <c:v>205957.43875999999</c:v>
                </c:pt>
                <c:pt idx="500">
                  <c:v>205199.91858</c:v>
                </c:pt>
                <c:pt idx="501">
                  <c:v>204871.43978999995</c:v>
                </c:pt>
                <c:pt idx="502">
                  <c:v>203807.82727000001</c:v>
                </c:pt>
                <c:pt idx="503">
                  <c:v>202436.1459400001</c:v>
                </c:pt>
                <c:pt idx="504">
                  <c:v>201846.62180999998</c:v>
                </c:pt>
                <c:pt idx="505">
                  <c:v>202156.18979999991</c:v>
                </c:pt>
                <c:pt idx="506">
                  <c:v>201366.24854000009</c:v>
                </c:pt>
                <c:pt idx="507">
                  <c:v>200147.91218000001</c:v>
                </c:pt>
                <c:pt idx="508">
                  <c:v>204286.02731</c:v>
                </c:pt>
                <c:pt idx="509">
                  <c:v>204792.00607</c:v>
                </c:pt>
                <c:pt idx="510">
                  <c:v>203585.27263000008</c:v>
                </c:pt>
                <c:pt idx="511">
                  <c:v>202551.26717000009</c:v>
                </c:pt>
                <c:pt idx="512">
                  <c:v>200862.90554000001</c:v>
                </c:pt>
                <c:pt idx="513">
                  <c:v>199152.56984000001</c:v>
                </c:pt>
                <c:pt idx="514">
                  <c:v>197474.24015000009</c:v>
                </c:pt>
                <c:pt idx="515">
                  <c:v>199166.03455999991</c:v>
                </c:pt>
                <c:pt idx="516">
                  <c:v>199192.43703999999</c:v>
                </c:pt>
                <c:pt idx="517">
                  <c:v>198382.97410999998</c:v>
                </c:pt>
                <c:pt idx="518">
                  <c:v>198134.8256699999</c:v>
                </c:pt>
                <c:pt idx="519">
                  <c:v>198415.72996</c:v>
                </c:pt>
                <c:pt idx="520">
                  <c:v>198810.13011</c:v>
                </c:pt>
                <c:pt idx="521">
                  <c:v>197593.79135000001</c:v>
                </c:pt>
                <c:pt idx="522">
                  <c:v>195723.50434000001</c:v>
                </c:pt>
                <c:pt idx="523">
                  <c:v>195400.91523000001</c:v>
                </c:pt>
                <c:pt idx="524">
                  <c:v>195520.07645999998</c:v>
                </c:pt>
                <c:pt idx="525">
                  <c:v>194847.46825999999</c:v>
                </c:pt>
                <c:pt idx="526">
                  <c:v>193836.14520000009</c:v>
                </c:pt>
                <c:pt idx="527">
                  <c:v>193642.05041999993</c:v>
                </c:pt>
                <c:pt idx="528">
                  <c:v>194389.79644999999</c:v>
                </c:pt>
                <c:pt idx="529">
                  <c:v>193959.99244999999</c:v>
                </c:pt>
                <c:pt idx="530">
                  <c:v>193064.26741</c:v>
                </c:pt>
                <c:pt idx="531">
                  <c:v>197837.85951999985</c:v>
                </c:pt>
                <c:pt idx="532">
                  <c:v>198748.83747</c:v>
                </c:pt>
                <c:pt idx="533">
                  <c:v>197831.73768000008</c:v>
                </c:pt>
                <c:pt idx="534">
                  <c:v>197084.57348999998</c:v>
                </c:pt>
                <c:pt idx="535">
                  <c:v>195634.17071999999</c:v>
                </c:pt>
                <c:pt idx="536">
                  <c:v>194150.6245399999</c:v>
                </c:pt>
                <c:pt idx="537">
                  <c:v>192691.8274699999</c:v>
                </c:pt>
                <c:pt idx="538">
                  <c:v>194795.61201000001</c:v>
                </c:pt>
                <c:pt idx="539">
                  <c:v>195126.19825000004</c:v>
                </c:pt>
                <c:pt idx="540">
                  <c:v>194562.73891000001</c:v>
                </c:pt>
                <c:pt idx="541">
                  <c:v>194584.04269</c:v>
                </c:pt>
                <c:pt idx="542">
                  <c:v>195156.24098000009</c:v>
                </c:pt>
                <c:pt idx="543">
                  <c:v>195840.71339000008</c:v>
                </c:pt>
                <c:pt idx="544">
                  <c:v>194813.5835699999</c:v>
                </c:pt>
                <c:pt idx="545">
                  <c:v>193087.59224000009</c:v>
                </c:pt>
                <c:pt idx="546">
                  <c:v>192995.53779</c:v>
                </c:pt>
                <c:pt idx="547">
                  <c:v>193364.85138999991</c:v>
                </c:pt>
                <c:pt idx="548">
                  <c:v>192888.72395000001</c:v>
                </c:pt>
                <c:pt idx="549">
                  <c:v>192047.28787000009</c:v>
                </c:pt>
                <c:pt idx="550">
                  <c:v>192065.23698000007</c:v>
                </c:pt>
                <c:pt idx="551">
                  <c:v>193074.95062999998</c:v>
                </c:pt>
                <c:pt idx="552">
                  <c:v>192832.55122999998</c:v>
                </c:pt>
                <c:pt idx="553">
                  <c:v>192092.30101999993</c:v>
                </c:pt>
                <c:pt idx="554">
                  <c:v>197358.12187999999</c:v>
                </c:pt>
                <c:pt idx="555">
                  <c:v>198525.43805999999</c:v>
                </c:pt>
                <c:pt idx="556">
                  <c:v>197749.66855</c:v>
                </c:pt>
                <c:pt idx="557">
                  <c:v>197147.30830999999</c:v>
                </c:pt>
                <c:pt idx="558">
                  <c:v>195796.21998000008</c:v>
                </c:pt>
                <c:pt idx="559">
                  <c:v>194405.97364000001</c:v>
                </c:pt>
                <c:pt idx="560">
                  <c:v>193038.29702000009</c:v>
                </c:pt>
                <c:pt idx="561">
                  <c:v>195441.21100000001</c:v>
                </c:pt>
                <c:pt idx="562">
                  <c:v>195962.30520999999</c:v>
                </c:pt>
                <c:pt idx="563">
                  <c:v>195532.78208999999</c:v>
                </c:pt>
                <c:pt idx="564">
                  <c:v>195717.31155999991</c:v>
                </c:pt>
                <c:pt idx="565">
                  <c:v>196480.11154000001</c:v>
                </c:pt>
                <c:pt idx="566">
                  <c:v>197358.02726</c:v>
                </c:pt>
                <c:pt idx="567">
                  <c:v>196421.89474999998</c:v>
                </c:pt>
                <c:pt idx="568">
                  <c:v>194743.28262000001</c:v>
                </c:pt>
                <c:pt idx="569">
                  <c:v>194793.07303</c:v>
                </c:pt>
                <c:pt idx="570">
                  <c:v>195328.54113999999</c:v>
                </c:pt>
                <c:pt idx="571">
                  <c:v>194965.32332999998</c:v>
                </c:pt>
                <c:pt idx="572">
                  <c:v>194211.96098</c:v>
                </c:pt>
                <c:pt idx="573">
                  <c:v>194365.52658999991</c:v>
                </c:pt>
                <c:pt idx="574">
                  <c:v>195566.44928999999</c:v>
                </c:pt>
                <c:pt idx="575">
                  <c:v>195439.37907</c:v>
                </c:pt>
                <c:pt idx="576">
                  <c:v>194783.42275</c:v>
                </c:pt>
                <c:pt idx="577">
                  <c:v>197319.91761999999</c:v>
                </c:pt>
                <c:pt idx="578">
                  <c:v>196833.19648999991</c:v>
                </c:pt>
                <c:pt idx="579">
                  <c:v>195031.98742999998</c:v>
                </c:pt>
                <c:pt idx="580">
                  <c:v>193373.54734000014</c:v>
                </c:pt>
                <c:pt idx="581">
                  <c:v>191279.30659999992</c:v>
                </c:pt>
                <c:pt idx="582">
                  <c:v>189235.1452400001</c:v>
                </c:pt>
                <c:pt idx="583">
                  <c:v>187270.59195</c:v>
                </c:pt>
                <c:pt idx="584">
                  <c:v>187656.84358999995</c:v>
                </c:pt>
                <c:pt idx="585">
                  <c:v>186658.84096</c:v>
                </c:pt>
                <c:pt idx="586">
                  <c:v>185026.535</c:v>
                </c:pt>
                <c:pt idx="587">
                  <c:v>183793.83721999999</c:v>
                </c:pt>
                <c:pt idx="588">
                  <c:v>182889.10756</c:v>
                </c:pt>
                <c:pt idx="589">
                  <c:v>181992.15507000001</c:v>
                </c:pt>
                <c:pt idx="590">
                  <c:v>179932.16462</c:v>
                </c:pt>
                <c:pt idx="591">
                  <c:v>177509.5545899999</c:v>
                </c:pt>
                <c:pt idx="592">
                  <c:v>176271.69527000008</c:v>
                </c:pt>
                <c:pt idx="593">
                  <c:v>175308.21313000008</c:v>
                </c:pt>
                <c:pt idx="594">
                  <c:v>173743.78289</c:v>
                </c:pt>
                <c:pt idx="595">
                  <c:v>171967.23374000008</c:v>
                </c:pt>
                <c:pt idx="596">
                  <c:v>170795.4810899999</c:v>
                </c:pt>
                <c:pt idx="597">
                  <c:v>170237.34142999991</c:v>
                </c:pt>
                <c:pt idx="598">
                  <c:v>168770.91587000008</c:v>
                </c:pt>
                <c:pt idx="599">
                  <c:v>167001.96459999992</c:v>
                </c:pt>
                <c:pt idx="600">
                  <c:v>169173.9292999999</c:v>
                </c:pt>
              </c:numCache>
            </c:numRef>
          </c:yVal>
          <c:smooth val="1"/>
        </c:ser>
        <c:dLbls>
          <c:showLegendKey val="0"/>
          <c:showVal val="0"/>
          <c:showCatName val="0"/>
          <c:showSerName val="0"/>
          <c:showPercent val="0"/>
          <c:showBubbleSize val="0"/>
        </c:dLbls>
        <c:axId val="44554112"/>
        <c:axId val="44568576"/>
      </c:scatterChart>
      <c:valAx>
        <c:axId val="44554112"/>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44568576"/>
        <c:crosses val="autoZero"/>
        <c:crossBetween val="midCat"/>
      </c:valAx>
      <c:valAx>
        <c:axId val="44568576"/>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44554112"/>
        <c:crosses val="autoZero"/>
        <c:crossBetween val="midCat"/>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11628</c:v>
                </c:pt>
              </c:strCache>
            </c:strRef>
          </c:tx>
          <c:marker>
            <c:symbol val="none"/>
          </c:marker>
          <c:xVal>
            <c:numRef>
              <c:f>tum_evol_file!$A$2:$A$506</c:f>
              <c:numCache>
                <c:formatCode>General</c:formatCode>
                <c:ptCount val="505"/>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numCache>
            </c:numRef>
          </c:xVal>
          <c:yVal>
            <c:numRef>
              <c:f>tum_evol_file!$B$2:$B$506</c:f>
              <c:numCache>
                <c:formatCode>General</c:formatCode>
                <c:ptCount val="505"/>
                <c:pt idx="0">
                  <c:v>24552</c:v>
                </c:pt>
                <c:pt idx="1">
                  <c:v>24504.658569999989</c:v>
                </c:pt>
                <c:pt idx="2">
                  <c:v>24728.903969999996</c:v>
                </c:pt>
                <c:pt idx="3">
                  <c:v>24710.084739999998</c:v>
                </c:pt>
                <c:pt idx="4">
                  <c:v>24676.895710000001</c:v>
                </c:pt>
                <c:pt idx="5">
                  <c:v>24949.214199999999</c:v>
                </c:pt>
                <c:pt idx="6">
                  <c:v>24887.816030000002</c:v>
                </c:pt>
                <c:pt idx="7">
                  <c:v>24837.109609999989</c:v>
                </c:pt>
                <c:pt idx="8">
                  <c:v>24767.748869999999</c:v>
                </c:pt>
                <c:pt idx="9">
                  <c:v>24727.787560000001</c:v>
                </c:pt>
                <c:pt idx="10">
                  <c:v>24679.005880000012</c:v>
                </c:pt>
                <c:pt idx="11">
                  <c:v>24855.926850000011</c:v>
                </c:pt>
                <c:pt idx="12">
                  <c:v>24974.12573</c:v>
                </c:pt>
                <c:pt idx="13">
                  <c:v>25089.236420000001</c:v>
                </c:pt>
                <c:pt idx="14">
                  <c:v>25205.184249999988</c:v>
                </c:pt>
                <c:pt idx="15">
                  <c:v>25173.5265</c:v>
                </c:pt>
                <c:pt idx="16">
                  <c:v>25059.444120000011</c:v>
                </c:pt>
                <c:pt idx="17">
                  <c:v>25037.941019999998</c:v>
                </c:pt>
                <c:pt idx="18">
                  <c:v>25031.781879999999</c:v>
                </c:pt>
                <c:pt idx="19">
                  <c:v>24984.88969</c:v>
                </c:pt>
                <c:pt idx="20">
                  <c:v>24946.460510000001</c:v>
                </c:pt>
                <c:pt idx="21">
                  <c:v>25037.05587</c:v>
                </c:pt>
                <c:pt idx="22">
                  <c:v>25261.099019999991</c:v>
                </c:pt>
                <c:pt idx="23">
                  <c:v>25311.75086</c:v>
                </c:pt>
                <c:pt idx="24">
                  <c:v>25206.513449999988</c:v>
                </c:pt>
                <c:pt idx="25">
                  <c:v>25219.41945999999</c:v>
                </c:pt>
                <c:pt idx="26">
                  <c:v>25091.022420000001</c:v>
                </c:pt>
                <c:pt idx="27">
                  <c:v>24914.47164</c:v>
                </c:pt>
                <c:pt idx="28">
                  <c:v>24786.549330000002</c:v>
                </c:pt>
                <c:pt idx="29">
                  <c:v>24607.50901999999</c:v>
                </c:pt>
                <c:pt idx="30">
                  <c:v>24415.506969999988</c:v>
                </c:pt>
                <c:pt idx="31">
                  <c:v>24205.190269999981</c:v>
                </c:pt>
                <c:pt idx="32">
                  <c:v>24037.344969999987</c:v>
                </c:pt>
                <c:pt idx="33">
                  <c:v>23854.47797</c:v>
                </c:pt>
                <c:pt idx="34">
                  <c:v>23698.828249999988</c:v>
                </c:pt>
                <c:pt idx="35">
                  <c:v>23528.587700000011</c:v>
                </c:pt>
                <c:pt idx="36">
                  <c:v>23369.249509999991</c:v>
                </c:pt>
                <c:pt idx="37">
                  <c:v>23217.047129999999</c:v>
                </c:pt>
                <c:pt idx="38">
                  <c:v>23015.010069999989</c:v>
                </c:pt>
                <c:pt idx="39">
                  <c:v>22775.570400000001</c:v>
                </c:pt>
                <c:pt idx="40">
                  <c:v>22551.83262999999</c:v>
                </c:pt>
                <c:pt idx="41">
                  <c:v>22314.068780000012</c:v>
                </c:pt>
                <c:pt idx="42">
                  <c:v>22049.496309999999</c:v>
                </c:pt>
                <c:pt idx="43">
                  <c:v>21790.447039999999</c:v>
                </c:pt>
                <c:pt idx="44">
                  <c:v>21587.336050000002</c:v>
                </c:pt>
                <c:pt idx="45">
                  <c:v>21431.771430000001</c:v>
                </c:pt>
                <c:pt idx="46">
                  <c:v>21224.533499999998</c:v>
                </c:pt>
                <c:pt idx="47">
                  <c:v>20983.71350999999</c:v>
                </c:pt>
                <c:pt idx="48">
                  <c:v>20921.038</c:v>
                </c:pt>
                <c:pt idx="49">
                  <c:v>20767.14035999999</c:v>
                </c:pt>
                <c:pt idx="50">
                  <c:v>20578.91974999999</c:v>
                </c:pt>
                <c:pt idx="51">
                  <c:v>20463.235649999988</c:v>
                </c:pt>
                <c:pt idx="52">
                  <c:v>20321.140200000002</c:v>
                </c:pt>
                <c:pt idx="53">
                  <c:v>20181.998019999999</c:v>
                </c:pt>
                <c:pt idx="54">
                  <c:v>20037.52934999999</c:v>
                </c:pt>
                <c:pt idx="55">
                  <c:v>19942.458589999998</c:v>
                </c:pt>
                <c:pt idx="56">
                  <c:v>19832.676319999988</c:v>
                </c:pt>
                <c:pt idx="57">
                  <c:v>19754.17854999999</c:v>
                </c:pt>
                <c:pt idx="58">
                  <c:v>19679.710999999996</c:v>
                </c:pt>
                <c:pt idx="59">
                  <c:v>19619.89471</c:v>
                </c:pt>
                <c:pt idx="60">
                  <c:v>19566.001840000001</c:v>
                </c:pt>
                <c:pt idx="61">
                  <c:v>19461.782070000001</c:v>
                </c:pt>
                <c:pt idx="62">
                  <c:v>19331.665440000001</c:v>
                </c:pt>
                <c:pt idx="63">
                  <c:v>19235.58121</c:v>
                </c:pt>
                <c:pt idx="64">
                  <c:v>19146.051800000001</c:v>
                </c:pt>
                <c:pt idx="65">
                  <c:v>19044.93622</c:v>
                </c:pt>
                <c:pt idx="66">
                  <c:v>18945.326099999998</c:v>
                </c:pt>
                <c:pt idx="67">
                  <c:v>18888.273829999998</c:v>
                </c:pt>
                <c:pt idx="68">
                  <c:v>18873.697569999989</c:v>
                </c:pt>
                <c:pt idx="69">
                  <c:v>18798.690180000001</c:v>
                </c:pt>
                <c:pt idx="70">
                  <c:v>18674.494380000011</c:v>
                </c:pt>
                <c:pt idx="71">
                  <c:v>18714.19495999999</c:v>
                </c:pt>
                <c:pt idx="72">
                  <c:v>18643.50125999999</c:v>
                </c:pt>
                <c:pt idx="73">
                  <c:v>18520.071059999987</c:v>
                </c:pt>
                <c:pt idx="74">
                  <c:v>18453.862300000001</c:v>
                </c:pt>
                <c:pt idx="75">
                  <c:v>18349.88177</c:v>
                </c:pt>
                <c:pt idx="76">
                  <c:v>18240.602969999989</c:v>
                </c:pt>
                <c:pt idx="77">
                  <c:v>18118.456389999999</c:v>
                </c:pt>
                <c:pt idx="78">
                  <c:v>18042.965590000011</c:v>
                </c:pt>
                <c:pt idx="79">
                  <c:v>17948.334269999981</c:v>
                </c:pt>
                <c:pt idx="80">
                  <c:v>17875.006519999992</c:v>
                </c:pt>
                <c:pt idx="81">
                  <c:v>17803.16902999999</c:v>
                </c:pt>
                <c:pt idx="82">
                  <c:v>17745.337380000001</c:v>
                </c:pt>
                <c:pt idx="83">
                  <c:v>17689.746900000009</c:v>
                </c:pt>
                <c:pt idx="84">
                  <c:v>17580.669439999991</c:v>
                </c:pt>
                <c:pt idx="85">
                  <c:v>17448.08749000002</c:v>
                </c:pt>
                <c:pt idx="86">
                  <c:v>17352.067520000001</c:v>
                </c:pt>
                <c:pt idx="87">
                  <c:v>17261.905839999999</c:v>
                </c:pt>
                <c:pt idx="88">
                  <c:v>17158.23576</c:v>
                </c:pt>
                <c:pt idx="89">
                  <c:v>17054.01784</c:v>
                </c:pt>
                <c:pt idx="90">
                  <c:v>16991.455290000005</c:v>
                </c:pt>
                <c:pt idx="91">
                  <c:v>16975.37395999999</c:v>
                </c:pt>
                <c:pt idx="92">
                  <c:v>16899.763780000012</c:v>
                </c:pt>
                <c:pt idx="93">
                  <c:v>16778.80472</c:v>
                </c:pt>
                <c:pt idx="94">
                  <c:v>16830.825680000005</c:v>
                </c:pt>
                <c:pt idx="95">
                  <c:v>16765.701150000001</c:v>
                </c:pt>
                <c:pt idx="96">
                  <c:v>16647.442569999996</c:v>
                </c:pt>
                <c:pt idx="97">
                  <c:v>16586.258089999999</c:v>
                </c:pt>
                <c:pt idx="98">
                  <c:v>16487.721450000001</c:v>
                </c:pt>
                <c:pt idx="99">
                  <c:v>16383.992560000002</c:v>
                </c:pt>
                <c:pt idx="100">
                  <c:v>16272.57221</c:v>
                </c:pt>
                <c:pt idx="101">
                  <c:v>16217.036319999994</c:v>
                </c:pt>
                <c:pt idx="102">
                  <c:v>16140.72682</c:v>
                </c:pt>
                <c:pt idx="103">
                  <c:v>16081.360319999991</c:v>
                </c:pt>
                <c:pt idx="104">
                  <c:v>16029.779399999994</c:v>
                </c:pt>
                <c:pt idx="105">
                  <c:v>15992.449460000005</c:v>
                </c:pt>
                <c:pt idx="106">
                  <c:v>15955.094649999999</c:v>
                </c:pt>
                <c:pt idx="107">
                  <c:v>15867.046249999999</c:v>
                </c:pt>
                <c:pt idx="108">
                  <c:v>15759.153740000005</c:v>
                </c:pt>
                <c:pt idx="109">
                  <c:v>15691.42715</c:v>
                </c:pt>
                <c:pt idx="110">
                  <c:v>15630.30747</c:v>
                </c:pt>
                <c:pt idx="111">
                  <c:v>15554.026099999994</c:v>
                </c:pt>
                <c:pt idx="112">
                  <c:v>15478.345380000001</c:v>
                </c:pt>
                <c:pt idx="113">
                  <c:v>15440.200930000001</c:v>
                </c:pt>
                <c:pt idx="114">
                  <c:v>15447.64516</c:v>
                </c:pt>
                <c:pt idx="115">
                  <c:v>15400.938190000001</c:v>
                </c:pt>
                <c:pt idx="116">
                  <c:v>15311.134350000006</c:v>
                </c:pt>
                <c:pt idx="117">
                  <c:v>15406.534550000006</c:v>
                </c:pt>
                <c:pt idx="118">
                  <c:v>15374.358619999992</c:v>
                </c:pt>
                <c:pt idx="119">
                  <c:v>15285.628540000005</c:v>
                </c:pt>
                <c:pt idx="120">
                  <c:v>15248.410830000001</c:v>
                </c:pt>
                <c:pt idx="121">
                  <c:v>15171.96976</c:v>
                </c:pt>
                <c:pt idx="122">
                  <c:v>15090.781250000005</c:v>
                </c:pt>
                <c:pt idx="123">
                  <c:v>15005.406499999994</c:v>
                </c:pt>
                <c:pt idx="124">
                  <c:v>14982.893040000004</c:v>
                </c:pt>
                <c:pt idx="125">
                  <c:v>14935.639260000005</c:v>
                </c:pt>
                <c:pt idx="126">
                  <c:v>14892.860599999993</c:v>
                </c:pt>
                <c:pt idx="127">
                  <c:v>14864.4485</c:v>
                </c:pt>
                <c:pt idx="128">
                  <c:v>14851.241510000005</c:v>
                </c:pt>
                <c:pt idx="129">
                  <c:v>14836.20701</c:v>
                </c:pt>
                <c:pt idx="130">
                  <c:v>14768.066409999994</c:v>
                </c:pt>
                <c:pt idx="131">
                  <c:v>14679.973309999994</c:v>
                </c:pt>
                <c:pt idx="132">
                  <c:v>14637.59303</c:v>
                </c:pt>
                <c:pt idx="133">
                  <c:v>14599.262430000002</c:v>
                </c:pt>
                <c:pt idx="134">
                  <c:v>14545.968319999991</c:v>
                </c:pt>
                <c:pt idx="135">
                  <c:v>14488.556860000001</c:v>
                </c:pt>
                <c:pt idx="136">
                  <c:v>14463.875499999993</c:v>
                </c:pt>
                <c:pt idx="137">
                  <c:v>14484.002500000002</c:v>
                </c:pt>
                <c:pt idx="138">
                  <c:v>14454.122100000002</c:v>
                </c:pt>
                <c:pt idx="139">
                  <c:v>14386.385229999991</c:v>
                </c:pt>
                <c:pt idx="140">
                  <c:v>14520.212890000004</c:v>
                </c:pt>
                <c:pt idx="141">
                  <c:v>14511.069170000001</c:v>
                </c:pt>
                <c:pt idx="142">
                  <c:v>14441.964889999994</c:v>
                </c:pt>
                <c:pt idx="143">
                  <c:v>14410.87904</c:v>
                </c:pt>
                <c:pt idx="144">
                  <c:v>14343.189410000006</c:v>
                </c:pt>
                <c:pt idx="145">
                  <c:v>14272.172989999994</c:v>
                </c:pt>
                <c:pt idx="146">
                  <c:v>14198.416129999991</c:v>
                </c:pt>
                <c:pt idx="147">
                  <c:v>14200.317959999993</c:v>
                </c:pt>
                <c:pt idx="148">
                  <c:v>14171.85447</c:v>
                </c:pt>
                <c:pt idx="149">
                  <c:v>14135.077670000001</c:v>
                </c:pt>
                <c:pt idx="150">
                  <c:v>14119.719719999999</c:v>
                </c:pt>
                <c:pt idx="151">
                  <c:v>14117.21572</c:v>
                </c:pt>
                <c:pt idx="152">
                  <c:v>14112.28938</c:v>
                </c:pt>
                <c:pt idx="153">
                  <c:v>14050.503280000004</c:v>
                </c:pt>
                <c:pt idx="154">
                  <c:v>13971.654790000002</c:v>
                </c:pt>
                <c:pt idx="155">
                  <c:v>13943.899129999991</c:v>
                </c:pt>
                <c:pt idx="156">
                  <c:v>13922.0371</c:v>
                </c:pt>
                <c:pt idx="157">
                  <c:v>13883.2826</c:v>
                </c:pt>
                <c:pt idx="158">
                  <c:v>13833.362090000001</c:v>
                </c:pt>
                <c:pt idx="159">
                  <c:v>13817.390530000001</c:v>
                </c:pt>
                <c:pt idx="160">
                  <c:v>13841.177309999994</c:v>
                </c:pt>
                <c:pt idx="161">
                  <c:v>13820.204800000005</c:v>
                </c:pt>
                <c:pt idx="162">
                  <c:v>13764.425029999995</c:v>
                </c:pt>
                <c:pt idx="163">
                  <c:v>13922.871829999993</c:v>
                </c:pt>
                <c:pt idx="164">
                  <c:v>13932.189119999994</c:v>
                </c:pt>
                <c:pt idx="165">
                  <c:v>13872.774340000005</c:v>
                </c:pt>
                <c:pt idx="166">
                  <c:v>13836.361979999991</c:v>
                </c:pt>
                <c:pt idx="167">
                  <c:v>13767.74718</c:v>
                </c:pt>
                <c:pt idx="168">
                  <c:v>13692.802180000001</c:v>
                </c:pt>
                <c:pt idx="169">
                  <c:v>13622.06856</c:v>
                </c:pt>
                <c:pt idx="170">
                  <c:v>13654.189679999994</c:v>
                </c:pt>
                <c:pt idx="171">
                  <c:v>13642.1023</c:v>
                </c:pt>
                <c:pt idx="172">
                  <c:v>13614.23588</c:v>
                </c:pt>
                <c:pt idx="173">
                  <c:v>13610.946389999994</c:v>
                </c:pt>
                <c:pt idx="174">
                  <c:v>13618.766540000002</c:v>
                </c:pt>
                <c:pt idx="175">
                  <c:v>13625.828909999993</c:v>
                </c:pt>
                <c:pt idx="176">
                  <c:v>13568.321809999994</c:v>
                </c:pt>
                <c:pt idx="177">
                  <c:v>13479.17369</c:v>
                </c:pt>
                <c:pt idx="178">
                  <c:v>13461.090700000002</c:v>
                </c:pt>
                <c:pt idx="179">
                  <c:v>13452.97925</c:v>
                </c:pt>
                <c:pt idx="180">
                  <c:v>13418.613060000005</c:v>
                </c:pt>
                <c:pt idx="181">
                  <c:v>13369.158109999993</c:v>
                </c:pt>
                <c:pt idx="182">
                  <c:v>13348.220520000004</c:v>
                </c:pt>
                <c:pt idx="183">
                  <c:v>13365.948450000005</c:v>
                </c:pt>
                <c:pt idx="184">
                  <c:v>13344.626099999994</c:v>
                </c:pt>
                <c:pt idx="185">
                  <c:v>13298.6086</c:v>
                </c:pt>
                <c:pt idx="186">
                  <c:v>13494.677449999999</c:v>
                </c:pt>
                <c:pt idx="187">
                  <c:v>13523.90727</c:v>
                </c:pt>
                <c:pt idx="188">
                  <c:v>13472.719870000004</c:v>
                </c:pt>
                <c:pt idx="189">
                  <c:v>13430.199339999994</c:v>
                </c:pt>
                <c:pt idx="190">
                  <c:v>13360.505450000002</c:v>
                </c:pt>
                <c:pt idx="191">
                  <c:v>13284.715920000001</c:v>
                </c:pt>
                <c:pt idx="192">
                  <c:v>13214.86788999999</c:v>
                </c:pt>
                <c:pt idx="193">
                  <c:v>13220.9882</c:v>
                </c:pt>
                <c:pt idx="194">
                  <c:v>13175.76014</c:v>
                </c:pt>
                <c:pt idx="195">
                  <c:v>13100.08318</c:v>
                </c:pt>
                <c:pt idx="196">
                  <c:v>13048.29558</c:v>
                </c:pt>
                <c:pt idx="197">
                  <c:v>13003.22198</c:v>
                </c:pt>
                <c:pt idx="198">
                  <c:v>12953.94959</c:v>
                </c:pt>
                <c:pt idx="199">
                  <c:v>12862.243880000005</c:v>
                </c:pt>
                <c:pt idx="200">
                  <c:v>12753.20888</c:v>
                </c:pt>
                <c:pt idx="201">
                  <c:v>12691.815159999993</c:v>
                </c:pt>
                <c:pt idx="202">
                  <c:v>12634.977669999993</c:v>
                </c:pt>
                <c:pt idx="203">
                  <c:v>12560.036529999994</c:v>
                </c:pt>
                <c:pt idx="204">
                  <c:v>12475.96645</c:v>
                </c:pt>
                <c:pt idx="205">
                  <c:v>12410.674849999999</c:v>
                </c:pt>
                <c:pt idx="206">
                  <c:v>12368.27643</c:v>
                </c:pt>
                <c:pt idx="207">
                  <c:v>12298.56035</c:v>
                </c:pt>
                <c:pt idx="208">
                  <c:v>12213.68777</c:v>
                </c:pt>
                <c:pt idx="209">
                  <c:v>12279.466149999993</c:v>
                </c:pt>
                <c:pt idx="210">
                  <c:v>12227.281240000006</c:v>
                </c:pt>
                <c:pt idx="211">
                  <c:v>12124.427129999993</c:v>
                </c:pt>
                <c:pt idx="212">
                  <c:v>12031.48547</c:v>
                </c:pt>
                <c:pt idx="213">
                  <c:v>11925.155029999991</c:v>
                </c:pt>
                <c:pt idx="214">
                  <c:v>11819.76209</c:v>
                </c:pt>
                <c:pt idx="215">
                  <c:v>11722.415109999991</c:v>
                </c:pt>
                <c:pt idx="216">
                  <c:v>11714.07648</c:v>
                </c:pt>
                <c:pt idx="217">
                  <c:v>11667.880730000001</c:v>
                </c:pt>
                <c:pt idx="218">
                  <c:v>11598.08547</c:v>
                </c:pt>
                <c:pt idx="219">
                  <c:v>11556.063740000005</c:v>
                </c:pt>
                <c:pt idx="220">
                  <c:v>11526.41439</c:v>
                </c:pt>
                <c:pt idx="221">
                  <c:v>11498.163240000005</c:v>
                </c:pt>
                <c:pt idx="222">
                  <c:v>11431.14698</c:v>
                </c:pt>
                <c:pt idx="223">
                  <c:v>11345.75064</c:v>
                </c:pt>
                <c:pt idx="224">
                  <c:v>11306.471289999994</c:v>
                </c:pt>
                <c:pt idx="225">
                  <c:v>11274.5725</c:v>
                </c:pt>
                <c:pt idx="226">
                  <c:v>11227.015179999995</c:v>
                </c:pt>
                <c:pt idx="227">
                  <c:v>11170.639550000005</c:v>
                </c:pt>
                <c:pt idx="228">
                  <c:v>11132.887659999995</c:v>
                </c:pt>
                <c:pt idx="229">
                  <c:v>11120.08207</c:v>
                </c:pt>
                <c:pt idx="230">
                  <c:v>11083.23537</c:v>
                </c:pt>
                <c:pt idx="231">
                  <c:v>11031.40415</c:v>
                </c:pt>
                <c:pt idx="232">
                  <c:v>11133.004999999994</c:v>
                </c:pt>
                <c:pt idx="233">
                  <c:v>11129.626679999994</c:v>
                </c:pt>
                <c:pt idx="234">
                  <c:v>11075.728400000005</c:v>
                </c:pt>
                <c:pt idx="235">
                  <c:v>11027.456419999995</c:v>
                </c:pt>
                <c:pt idx="236">
                  <c:v>10962.355999999987</c:v>
                </c:pt>
                <c:pt idx="237">
                  <c:v>10893.67995</c:v>
                </c:pt>
                <c:pt idx="238">
                  <c:v>10829.03061</c:v>
                </c:pt>
                <c:pt idx="239">
                  <c:v>10852.5465</c:v>
                </c:pt>
                <c:pt idx="240">
                  <c:v>10833.237929999994</c:v>
                </c:pt>
                <c:pt idx="241">
                  <c:v>10786.368359999995</c:v>
                </c:pt>
                <c:pt idx="242">
                  <c:v>10765.099840000004</c:v>
                </c:pt>
                <c:pt idx="243">
                  <c:v>10754.11073</c:v>
                </c:pt>
                <c:pt idx="244">
                  <c:v>10742.571250000006</c:v>
                </c:pt>
                <c:pt idx="245">
                  <c:v>10689.70832</c:v>
                </c:pt>
                <c:pt idx="246">
                  <c:v>10616.652980000001</c:v>
                </c:pt>
                <c:pt idx="247">
                  <c:v>10589.753720000002</c:v>
                </c:pt>
                <c:pt idx="248">
                  <c:v>10569.458169999991</c:v>
                </c:pt>
                <c:pt idx="249">
                  <c:v>10532.26527</c:v>
                </c:pt>
                <c:pt idx="250">
                  <c:v>10485.307409999994</c:v>
                </c:pt>
                <c:pt idx="251">
                  <c:v>10456.841340000004</c:v>
                </c:pt>
                <c:pt idx="252">
                  <c:v>10453.434400000006</c:v>
                </c:pt>
                <c:pt idx="253">
                  <c:v>10424.97323</c:v>
                </c:pt>
                <c:pt idx="254">
                  <c:v>10380.82986</c:v>
                </c:pt>
                <c:pt idx="255">
                  <c:v>10493.870889999993</c:v>
                </c:pt>
                <c:pt idx="256">
                  <c:v>10498.93252</c:v>
                </c:pt>
                <c:pt idx="257">
                  <c:v>10451.89437</c:v>
                </c:pt>
                <c:pt idx="258">
                  <c:v>10410.34852</c:v>
                </c:pt>
                <c:pt idx="259">
                  <c:v>10351.389020000001</c:v>
                </c:pt>
                <c:pt idx="260">
                  <c:v>10288.611129999994</c:v>
                </c:pt>
                <c:pt idx="261">
                  <c:v>10229.8357</c:v>
                </c:pt>
                <c:pt idx="262">
                  <c:v>10261.320970000001</c:v>
                </c:pt>
                <c:pt idx="263">
                  <c:v>10248.811659999994</c:v>
                </c:pt>
                <c:pt idx="264">
                  <c:v>10207.945750000004</c:v>
                </c:pt>
                <c:pt idx="265">
                  <c:v>10193.156929999988</c:v>
                </c:pt>
                <c:pt idx="266">
                  <c:v>10188.760050000004</c:v>
                </c:pt>
                <c:pt idx="267">
                  <c:v>10183.698899999994</c:v>
                </c:pt>
                <c:pt idx="268">
                  <c:v>10136.273859999999</c:v>
                </c:pt>
                <c:pt idx="269">
                  <c:v>10068.112569999999</c:v>
                </c:pt>
                <c:pt idx="270">
                  <c:v>10047.212369999999</c:v>
                </c:pt>
                <c:pt idx="271">
                  <c:v>10033.024009999999</c:v>
                </c:pt>
                <c:pt idx="272">
                  <c:v>10001.435799999994</c:v>
                </c:pt>
                <c:pt idx="273">
                  <c:v>9959.7516599999944</c:v>
                </c:pt>
                <c:pt idx="274">
                  <c:v>9936.9443499999998</c:v>
                </c:pt>
                <c:pt idx="275">
                  <c:v>9939.7425399999993</c:v>
                </c:pt>
                <c:pt idx="276">
                  <c:v>9916.8252299999913</c:v>
                </c:pt>
                <c:pt idx="277">
                  <c:v>9877.8197</c:v>
                </c:pt>
                <c:pt idx="278">
                  <c:v>10000.019929999995</c:v>
                </c:pt>
                <c:pt idx="279">
                  <c:v>10011.43418</c:v>
                </c:pt>
                <c:pt idx="280">
                  <c:v>9969.337219999994</c:v>
                </c:pt>
                <c:pt idx="281">
                  <c:v>9932.7491699999991</c:v>
                </c:pt>
                <c:pt idx="282">
                  <c:v>9878.2805399999943</c:v>
                </c:pt>
                <c:pt idx="283">
                  <c:v>9819.8526799999909</c:v>
                </c:pt>
                <c:pt idx="284">
                  <c:v>9765.4896799999933</c:v>
                </c:pt>
                <c:pt idx="285">
                  <c:v>9803.5761999999886</c:v>
                </c:pt>
                <c:pt idx="286">
                  <c:v>9796.5491099999945</c:v>
                </c:pt>
                <c:pt idx="287">
                  <c:v>9760.4157599999944</c:v>
                </c:pt>
                <c:pt idx="288">
                  <c:v>9750.8892199999937</c:v>
                </c:pt>
                <c:pt idx="289">
                  <c:v>9751.910229999994</c:v>
                </c:pt>
                <c:pt idx="290">
                  <c:v>9752.1864299999943</c:v>
                </c:pt>
                <c:pt idx="291">
                  <c:v>9709.0736400000005</c:v>
                </c:pt>
                <c:pt idx="292">
                  <c:v>9644.6989899999953</c:v>
                </c:pt>
                <c:pt idx="293">
                  <c:v>9628.7221300000001</c:v>
                </c:pt>
                <c:pt idx="294">
                  <c:v>9619.5854299999937</c:v>
                </c:pt>
                <c:pt idx="295">
                  <c:v>9592.5598199999913</c:v>
                </c:pt>
                <c:pt idx="296">
                  <c:v>9555.121450000006</c:v>
                </c:pt>
                <c:pt idx="297">
                  <c:v>9536.9641599999941</c:v>
                </c:pt>
                <c:pt idx="298">
                  <c:v>9544.9788899999912</c:v>
                </c:pt>
                <c:pt idx="299">
                  <c:v>9526.6209400000007</c:v>
                </c:pt>
                <c:pt idx="300">
                  <c:v>9491.7725399999945</c:v>
                </c:pt>
                <c:pt idx="301">
                  <c:v>9622.1997699999993</c:v>
                </c:pt>
                <c:pt idx="302">
                  <c:v>9639.0169999999889</c:v>
                </c:pt>
                <c:pt idx="303">
                  <c:v>9600.9082400000007</c:v>
                </c:pt>
                <c:pt idx="304">
                  <c:v>9568.3373699999938</c:v>
                </c:pt>
                <c:pt idx="305">
                  <c:v>9517.4217399999943</c:v>
                </c:pt>
                <c:pt idx="306">
                  <c:v>9462.4127700000008</c:v>
                </c:pt>
                <c:pt idx="307">
                  <c:v>9411.5396299999938</c:v>
                </c:pt>
                <c:pt idx="308">
                  <c:v>9455.3407999999945</c:v>
                </c:pt>
                <c:pt idx="309">
                  <c:v>9452.9025000000001</c:v>
                </c:pt>
                <c:pt idx="310">
                  <c:v>9420.6066699999938</c:v>
                </c:pt>
                <c:pt idx="311">
                  <c:v>9415.4646899999934</c:v>
                </c:pt>
                <c:pt idx="312">
                  <c:v>9421.0376899999937</c:v>
                </c:pt>
                <c:pt idx="313">
                  <c:v>9425.7926299999945</c:v>
                </c:pt>
                <c:pt idx="314">
                  <c:v>9386.1250899999941</c:v>
                </c:pt>
                <c:pt idx="315">
                  <c:v>9324.6694599999992</c:v>
                </c:pt>
                <c:pt idx="316">
                  <c:v>9312.7697399999943</c:v>
                </c:pt>
                <c:pt idx="317">
                  <c:v>9307.8472099999944</c:v>
                </c:pt>
                <c:pt idx="318">
                  <c:v>9284.5482400000055</c:v>
                </c:pt>
                <c:pt idx="319">
                  <c:v>9250.523999999994</c:v>
                </c:pt>
                <c:pt idx="320">
                  <c:v>9236.1985600000007</c:v>
                </c:pt>
                <c:pt idx="321">
                  <c:v>9248.6276400000006</c:v>
                </c:pt>
                <c:pt idx="322">
                  <c:v>9234.0242600000056</c:v>
                </c:pt>
                <c:pt idx="323">
                  <c:v>9202.5275600000004</c:v>
                </c:pt>
                <c:pt idx="324">
                  <c:v>9340.4361699999954</c:v>
                </c:pt>
                <c:pt idx="325">
                  <c:v>9361.8806499999937</c:v>
                </c:pt>
                <c:pt idx="326">
                  <c:v>9326.97343</c:v>
                </c:pt>
                <c:pt idx="327">
                  <c:v>9297.6426499999998</c:v>
                </c:pt>
                <c:pt idx="328">
                  <c:v>9249.5026899999939</c:v>
                </c:pt>
                <c:pt idx="329">
                  <c:v>9197.1401900000001</c:v>
                </c:pt>
                <c:pt idx="330">
                  <c:v>9148.9920399999937</c:v>
                </c:pt>
                <c:pt idx="331">
                  <c:v>9197.7841399999943</c:v>
                </c:pt>
                <c:pt idx="332">
                  <c:v>9199.2000100000005</c:v>
                </c:pt>
                <c:pt idx="333">
                  <c:v>9170.0022900000004</c:v>
                </c:pt>
                <c:pt idx="334">
                  <c:v>9168.5224899999994</c:v>
                </c:pt>
                <c:pt idx="335">
                  <c:v>9177.9358799999954</c:v>
                </c:pt>
                <c:pt idx="336">
                  <c:v>9186.4639799999932</c:v>
                </c:pt>
                <c:pt idx="337">
                  <c:v>9149.5248200000005</c:v>
                </c:pt>
                <c:pt idx="338">
                  <c:v>9090.2688799999942</c:v>
                </c:pt>
                <c:pt idx="339">
                  <c:v>9081.75101</c:v>
                </c:pt>
                <c:pt idx="340">
                  <c:v>9080.3557599999913</c:v>
                </c:pt>
                <c:pt idx="341">
                  <c:v>9060.0957899999939</c:v>
                </c:pt>
                <c:pt idx="342">
                  <c:v>9028.8003799999933</c:v>
                </c:pt>
                <c:pt idx="343">
                  <c:v>9017.6350700000003</c:v>
                </c:pt>
                <c:pt idx="344">
                  <c:v>9033.8232000000007</c:v>
                </c:pt>
                <c:pt idx="345">
                  <c:v>9022.3141799999939</c:v>
                </c:pt>
                <c:pt idx="346">
                  <c:v>8993.5070899999937</c:v>
                </c:pt>
                <c:pt idx="347">
                  <c:v>9138.3056699999888</c:v>
                </c:pt>
                <c:pt idx="348">
                  <c:v>9163.7472600000056</c:v>
                </c:pt>
                <c:pt idx="349">
                  <c:v>9131.3954599999943</c:v>
                </c:pt>
                <c:pt idx="350">
                  <c:v>9104.666829999991</c:v>
                </c:pt>
                <c:pt idx="351">
                  <c:v>9058.6625499999991</c:v>
                </c:pt>
                <c:pt idx="352">
                  <c:v>9008.3102199999939</c:v>
                </c:pt>
                <c:pt idx="353">
                  <c:v>8962.2578099999937</c:v>
                </c:pt>
                <c:pt idx="354">
                  <c:v>9015.4567899999911</c:v>
                </c:pt>
                <c:pt idx="355">
                  <c:v>9020.1285599999992</c:v>
                </c:pt>
                <c:pt idx="356">
                  <c:v>8993.4233299999942</c:v>
                </c:pt>
                <c:pt idx="357">
                  <c:v>8995.0167799999945</c:v>
                </c:pt>
                <c:pt idx="358">
                  <c:v>9007.6913399999939</c:v>
                </c:pt>
                <c:pt idx="359">
                  <c:v>9019.4181299999909</c:v>
                </c:pt>
                <c:pt idx="360">
                  <c:v>8984.6191699999945</c:v>
                </c:pt>
                <c:pt idx="361">
                  <c:v>8925.9067199999954</c:v>
                </c:pt>
                <c:pt idx="362">
                  <c:v>8882.6055999999953</c:v>
                </c:pt>
                <c:pt idx="363">
                  <c:v>8835.5060899999935</c:v>
                </c:pt>
                <c:pt idx="364">
                  <c:v>8777.6084400000054</c:v>
                </c:pt>
                <c:pt idx="365">
                  <c:v>8714.4563099999887</c:v>
                </c:pt>
                <c:pt idx="366">
                  <c:v>8649.7800299999944</c:v>
                </c:pt>
                <c:pt idx="367">
                  <c:v>8591.6055899999938</c:v>
                </c:pt>
                <c:pt idx="368">
                  <c:v>8522.4658899999886</c:v>
                </c:pt>
                <c:pt idx="369">
                  <c:v>8447.8716799999911</c:v>
                </c:pt>
                <c:pt idx="370">
                  <c:v>8435.0752299999913</c:v>
                </c:pt>
                <c:pt idx="371">
                  <c:v>8371.8681899999883</c:v>
                </c:pt>
                <c:pt idx="372">
                  <c:v>8288.9609199999886</c:v>
                </c:pt>
                <c:pt idx="373">
                  <c:v>8207.4409299999934</c:v>
                </c:pt>
                <c:pt idx="374">
                  <c:v>8120.8095900000026</c:v>
                </c:pt>
                <c:pt idx="375">
                  <c:v>8036.76973</c:v>
                </c:pt>
                <c:pt idx="376">
                  <c:v>7956.6342000000004</c:v>
                </c:pt>
                <c:pt idx="377">
                  <c:v>7911.6421600000031</c:v>
                </c:pt>
                <c:pt idx="378">
                  <c:v>7844.3457700000008</c:v>
                </c:pt>
                <c:pt idx="379">
                  <c:v>7767.1032800000003</c:v>
                </c:pt>
                <c:pt idx="380">
                  <c:v>7703.4853599999997</c:v>
                </c:pt>
                <c:pt idx="381">
                  <c:v>7643.3497600000001</c:v>
                </c:pt>
                <c:pt idx="382">
                  <c:v>7581.6107600000014</c:v>
                </c:pt>
                <c:pt idx="383">
                  <c:v>7503.7203800000007</c:v>
                </c:pt>
                <c:pt idx="384">
                  <c:v>7421.4638799999993</c:v>
                </c:pt>
                <c:pt idx="385">
                  <c:v>7362.4735299999993</c:v>
                </c:pt>
                <c:pt idx="386">
                  <c:v>7310.5938400000005</c:v>
                </c:pt>
                <c:pt idx="387">
                  <c:v>7255.9642100000001</c:v>
                </c:pt>
                <c:pt idx="388">
                  <c:v>7200.6710700000003</c:v>
                </c:pt>
                <c:pt idx="389">
                  <c:v>7155.1382300000014</c:v>
                </c:pt>
                <c:pt idx="390">
                  <c:v>7121.2926600000028</c:v>
                </c:pt>
                <c:pt idx="391">
                  <c:v>7079.5889799999995</c:v>
                </c:pt>
                <c:pt idx="392">
                  <c:v>7033.3278</c:v>
                </c:pt>
                <c:pt idx="393">
                  <c:v>7049.3263200000029</c:v>
                </c:pt>
                <c:pt idx="394">
                  <c:v>7024.4874699999991</c:v>
                </c:pt>
                <c:pt idx="395">
                  <c:v>6980.1803200000004</c:v>
                </c:pt>
                <c:pt idx="396">
                  <c:v>6938.5038499999991</c:v>
                </c:pt>
                <c:pt idx="397">
                  <c:v>6890.5143600000001</c:v>
                </c:pt>
                <c:pt idx="398">
                  <c:v>6841.3819200000025</c:v>
                </c:pt>
                <c:pt idx="399">
                  <c:v>6794.0566000000026</c:v>
                </c:pt>
                <c:pt idx="400">
                  <c:v>6781.9265800000003</c:v>
                </c:pt>
                <c:pt idx="401">
                  <c:v>6752.9837399999997</c:v>
                </c:pt>
                <c:pt idx="402">
                  <c:v>6713.0297</c:v>
                </c:pt>
                <c:pt idx="403">
                  <c:v>6682.9272700000001</c:v>
                </c:pt>
                <c:pt idx="404">
                  <c:v>6656.5707299999995</c:v>
                </c:pt>
                <c:pt idx="405">
                  <c:v>6629.7731300000005</c:v>
                </c:pt>
                <c:pt idx="406">
                  <c:v>6586.7469700000001</c:v>
                </c:pt>
                <c:pt idx="407">
                  <c:v>6535.6259400000035</c:v>
                </c:pt>
                <c:pt idx="408">
                  <c:v>6502.83457</c:v>
                </c:pt>
                <c:pt idx="409">
                  <c:v>6472.3960100000004</c:v>
                </c:pt>
                <c:pt idx="410">
                  <c:v>6435.1256500000027</c:v>
                </c:pt>
                <c:pt idx="411">
                  <c:v>6393.76998</c:v>
                </c:pt>
                <c:pt idx="412">
                  <c:v>6359.5343799999991</c:v>
                </c:pt>
                <c:pt idx="413">
                  <c:v>6334.9845799999994</c:v>
                </c:pt>
                <c:pt idx="414">
                  <c:v>6300.4408599999997</c:v>
                </c:pt>
                <c:pt idx="415">
                  <c:v>6259.6231500000004</c:v>
                </c:pt>
                <c:pt idx="416">
                  <c:v>6281.3892900000028</c:v>
                </c:pt>
                <c:pt idx="417">
                  <c:v>6259.9690100000007</c:v>
                </c:pt>
                <c:pt idx="418">
                  <c:v>6217.6433499999994</c:v>
                </c:pt>
                <c:pt idx="419">
                  <c:v>6177.2850000000008</c:v>
                </c:pt>
                <c:pt idx="420">
                  <c:v>6130.0384799999993</c:v>
                </c:pt>
                <c:pt idx="421">
                  <c:v>6081.4032400000006</c:v>
                </c:pt>
                <c:pt idx="422">
                  <c:v>6034.4954400000006</c:v>
                </c:pt>
                <c:pt idx="423">
                  <c:v>6023.5110500000001</c:v>
                </c:pt>
                <c:pt idx="424">
                  <c:v>5995.3524300000036</c:v>
                </c:pt>
                <c:pt idx="425">
                  <c:v>5956.1585700000014</c:v>
                </c:pt>
                <c:pt idx="426">
                  <c:v>5927.3724700000002</c:v>
                </c:pt>
                <c:pt idx="427">
                  <c:v>5902.7606200000027</c:v>
                </c:pt>
                <c:pt idx="428">
                  <c:v>5878.1386000000002</c:v>
                </c:pt>
                <c:pt idx="429">
                  <c:v>5837.1940200000026</c:v>
                </c:pt>
                <c:pt idx="430">
                  <c:v>5788.3610100000014</c:v>
                </c:pt>
                <c:pt idx="431">
                  <c:v>5758.672190000003</c:v>
                </c:pt>
                <c:pt idx="432">
                  <c:v>5732.0717700000005</c:v>
                </c:pt>
                <c:pt idx="433">
                  <c:v>5698.90409</c:v>
                </c:pt>
                <c:pt idx="434">
                  <c:v>5662.0384499999991</c:v>
                </c:pt>
                <c:pt idx="435">
                  <c:v>5632.9907799999992</c:v>
                </c:pt>
                <c:pt idx="436">
                  <c:v>5614.4701099999993</c:v>
                </c:pt>
                <c:pt idx="437">
                  <c:v>5586.1889300000003</c:v>
                </c:pt>
                <c:pt idx="438">
                  <c:v>5552.0120400000014</c:v>
                </c:pt>
                <c:pt idx="439">
                  <c:v>5582.6897300000001</c:v>
                </c:pt>
                <c:pt idx="440">
                  <c:v>5569.5829300000014</c:v>
                </c:pt>
                <c:pt idx="441">
                  <c:v>5535.4163600000002</c:v>
                </c:pt>
                <c:pt idx="442">
                  <c:v>5503.5973599999998</c:v>
                </c:pt>
                <c:pt idx="443">
                  <c:v>5465.0990500000007</c:v>
                </c:pt>
                <c:pt idx="444">
                  <c:v>5425.3930100000007</c:v>
                </c:pt>
                <c:pt idx="445">
                  <c:v>5387.6843400000007</c:v>
                </c:pt>
                <c:pt idx="446">
                  <c:v>5387.0382100000006</c:v>
                </c:pt>
                <c:pt idx="447">
                  <c:v>5368.8530600000004</c:v>
                </c:pt>
                <c:pt idx="448">
                  <c:v>5339.4229600000026</c:v>
                </c:pt>
                <c:pt idx="449">
                  <c:v>5320.6555500000004</c:v>
                </c:pt>
                <c:pt idx="450">
                  <c:v>5306.1995800000004</c:v>
                </c:pt>
                <c:pt idx="451">
                  <c:v>5291.6795400000001</c:v>
                </c:pt>
                <c:pt idx="452">
                  <c:v>5260.3932800000002</c:v>
                </c:pt>
                <c:pt idx="453">
                  <c:v>5220.9990800000005</c:v>
                </c:pt>
                <c:pt idx="454">
                  <c:v>5201.0998899999995</c:v>
                </c:pt>
                <c:pt idx="455">
                  <c:v>5184.18235</c:v>
                </c:pt>
                <c:pt idx="456">
                  <c:v>5160.3471900000004</c:v>
                </c:pt>
                <c:pt idx="457">
                  <c:v>5132.54072</c:v>
                </c:pt>
                <c:pt idx="458">
                  <c:v>5112.58086</c:v>
                </c:pt>
                <c:pt idx="459">
                  <c:v>5103.1917700000004</c:v>
                </c:pt>
                <c:pt idx="460">
                  <c:v>5083.6040500000008</c:v>
                </c:pt>
                <c:pt idx="461">
                  <c:v>5057.77466</c:v>
                </c:pt>
                <c:pt idx="462">
                  <c:v>5098.3271800000002</c:v>
                </c:pt>
                <c:pt idx="463">
                  <c:v>5093.76</c:v>
                </c:pt>
                <c:pt idx="464">
                  <c:v>5067.3681400000014</c:v>
                </c:pt>
                <c:pt idx="465">
                  <c:v>5043.1398100000006</c:v>
                </c:pt>
                <c:pt idx="466">
                  <c:v>5011.8588600000003</c:v>
                </c:pt>
                <c:pt idx="467">
                  <c:v>4979.1381000000001</c:v>
                </c:pt>
                <c:pt idx="468">
                  <c:v>4948.2651200000028</c:v>
                </c:pt>
                <c:pt idx="469">
                  <c:v>4955.2040300000008</c:v>
                </c:pt>
                <c:pt idx="470">
                  <c:v>4943.9773799999975</c:v>
                </c:pt>
                <c:pt idx="471">
                  <c:v>4921.0375799999993</c:v>
                </c:pt>
                <c:pt idx="472">
                  <c:v>4908.8302200000026</c:v>
                </c:pt>
                <c:pt idx="473">
                  <c:v>4900.8621800000028</c:v>
                </c:pt>
                <c:pt idx="474">
                  <c:v>4892.6585800000003</c:v>
                </c:pt>
                <c:pt idx="475">
                  <c:v>4867.1371400000007</c:v>
                </c:pt>
                <c:pt idx="476">
                  <c:v>4833.1804300000003</c:v>
                </c:pt>
                <c:pt idx="477">
                  <c:v>4819.0797799999991</c:v>
                </c:pt>
                <c:pt idx="478">
                  <c:v>4807.9015000000009</c:v>
                </c:pt>
                <c:pt idx="479">
                  <c:v>4789.4919600000003</c:v>
                </c:pt>
                <c:pt idx="480">
                  <c:v>4766.8842400000003</c:v>
                </c:pt>
                <c:pt idx="481">
                  <c:v>4752.1687900000006</c:v>
                </c:pt>
                <c:pt idx="482">
                  <c:v>4748.1378399999994</c:v>
                </c:pt>
                <c:pt idx="483">
                  <c:v>4733.5264600000028</c:v>
                </c:pt>
                <c:pt idx="484">
                  <c:v>4712.4011600000003</c:v>
                </c:pt>
                <c:pt idx="485">
                  <c:v>4759.252690000003</c:v>
                </c:pt>
                <c:pt idx="486">
                  <c:v>4759.7161900000028</c:v>
                </c:pt>
                <c:pt idx="487">
                  <c:v>4737.6720500000001</c:v>
                </c:pt>
                <c:pt idx="488">
                  <c:v>4717.7065200000025</c:v>
                </c:pt>
                <c:pt idx="489">
                  <c:v>4690.4147099999991</c:v>
                </c:pt>
                <c:pt idx="490">
                  <c:v>4661.5481500000005</c:v>
                </c:pt>
                <c:pt idx="491">
                  <c:v>4634.4831199999999</c:v>
                </c:pt>
                <c:pt idx="492">
                  <c:v>4646.07899</c:v>
                </c:pt>
                <c:pt idx="493">
                  <c:v>4638.9738399999997</c:v>
                </c:pt>
                <c:pt idx="494">
                  <c:v>4619.7788799999998</c:v>
                </c:pt>
                <c:pt idx="495">
                  <c:v>4611.4727799999991</c:v>
                </c:pt>
                <c:pt idx="496">
                  <c:v>4607.4101600000004</c:v>
                </c:pt>
                <c:pt idx="497">
                  <c:v>4603.0227200000027</c:v>
                </c:pt>
                <c:pt idx="498">
                  <c:v>4580.8420200000028</c:v>
                </c:pt>
                <c:pt idx="499">
                  <c:v>4549.9580499999993</c:v>
                </c:pt>
                <c:pt idx="500">
                  <c:v>4539.3542800000014</c:v>
                </c:pt>
                <c:pt idx="501">
                  <c:v>4531.6807400000007</c:v>
                </c:pt>
                <c:pt idx="502">
                  <c:v>4516.5280400000001</c:v>
                </c:pt>
                <c:pt idx="503">
                  <c:v>4497.0034700000006</c:v>
                </c:pt>
                <c:pt idx="504">
                  <c:v>4485.4987199999996</c:v>
                </c:pt>
              </c:numCache>
            </c:numRef>
          </c:yVal>
          <c:smooth val="1"/>
        </c:ser>
        <c:dLbls>
          <c:showLegendKey val="0"/>
          <c:showVal val="0"/>
          <c:showCatName val="0"/>
          <c:showSerName val="0"/>
          <c:showPercent val="0"/>
          <c:showBubbleSize val="0"/>
        </c:dLbls>
        <c:axId val="44625920"/>
        <c:axId val="44627840"/>
      </c:scatterChart>
      <c:valAx>
        <c:axId val="44625920"/>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44627840"/>
        <c:crosses val="autoZero"/>
        <c:crossBetween val="midCat"/>
      </c:valAx>
      <c:valAx>
        <c:axId val="44627840"/>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44625920"/>
        <c:crosses val="autoZero"/>
        <c:crossBetween val="midCat"/>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11639</c:v>
                </c:pt>
              </c:strCache>
            </c:strRef>
          </c:tx>
          <c:marker>
            <c:symbol val="none"/>
          </c:marker>
          <c:xVal>
            <c:numRef>
              <c:f>tum_evol_file!$A$2:$A$650</c:f>
              <c:numCache>
                <c:formatCode>General</c:formatCode>
                <c:ptCount val="64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numCache>
            </c:numRef>
          </c:xVal>
          <c:yVal>
            <c:numRef>
              <c:f>tum_evol_file!$B$2:$B$650</c:f>
              <c:numCache>
                <c:formatCode>General</c:formatCode>
                <c:ptCount val="649"/>
                <c:pt idx="0">
                  <c:v>211856</c:v>
                </c:pt>
                <c:pt idx="1">
                  <c:v>211480.33624999999</c:v>
                </c:pt>
                <c:pt idx="2">
                  <c:v>213089.53586999999</c:v>
                </c:pt>
                <c:pt idx="3">
                  <c:v>212913.33307999998</c:v>
                </c:pt>
                <c:pt idx="4">
                  <c:v>212637.99377999999</c:v>
                </c:pt>
                <c:pt idx="5">
                  <c:v>214488.12705000001</c:v>
                </c:pt>
                <c:pt idx="6">
                  <c:v>214045.18477999998</c:v>
                </c:pt>
                <c:pt idx="7">
                  <c:v>213684.66972000001</c:v>
                </c:pt>
                <c:pt idx="8">
                  <c:v>213196.06445999991</c:v>
                </c:pt>
                <c:pt idx="9">
                  <c:v>212857.79585000008</c:v>
                </c:pt>
                <c:pt idx="10">
                  <c:v>212488.21398000009</c:v>
                </c:pt>
                <c:pt idx="11">
                  <c:v>213723.76860000001</c:v>
                </c:pt>
                <c:pt idx="12">
                  <c:v>214486.55254999999</c:v>
                </c:pt>
                <c:pt idx="13">
                  <c:v>215345.32140999989</c:v>
                </c:pt>
                <c:pt idx="14">
                  <c:v>216172.58267</c:v>
                </c:pt>
                <c:pt idx="15">
                  <c:v>215830.81542</c:v>
                </c:pt>
                <c:pt idx="16">
                  <c:v>215035.83060999998</c:v>
                </c:pt>
                <c:pt idx="17">
                  <c:v>214854.77732000014</c:v>
                </c:pt>
                <c:pt idx="18">
                  <c:v>214818.82207999998</c:v>
                </c:pt>
                <c:pt idx="19">
                  <c:v>214476.02984999999</c:v>
                </c:pt>
                <c:pt idx="20">
                  <c:v>214226.87417999998</c:v>
                </c:pt>
                <c:pt idx="21">
                  <c:v>214828.96779</c:v>
                </c:pt>
                <c:pt idx="22">
                  <c:v>216354.3243999999</c:v>
                </c:pt>
                <c:pt idx="23">
                  <c:v>216685.13756999999</c:v>
                </c:pt>
                <c:pt idx="24">
                  <c:v>215905.19680000001</c:v>
                </c:pt>
                <c:pt idx="25">
                  <c:v>218320.40437</c:v>
                </c:pt>
                <c:pt idx="26">
                  <c:v>218536.0566699999</c:v>
                </c:pt>
                <c:pt idx="27">
                  <c:v>217805.39423999991</c:v>
                </c:pt>
                <c:pt idx="28">
                  <c:v>218332.29584000009</c:v>
                </c:pt>
                <c:pt idx="29">
                  <c:v>218108.2727700001</c:v>
                </c:pt>
                <c:pt idx="30">
                  <c:v>217800.56273000001</c:v>
                </c:pt>
                <c:pt idx="31">
                  <c:v>217184.18226</c:v>
                </c:pt>
                <c:pt idx="32">
                  <c:v>217363.91670999999</c:v>
                </c:pt>
                <c:pt idx="33">
                  <c:v>217240.92627999999</c:v>
                </c:pt>
                <c:pt idx="34">
                  <c:v>217744.89805999998</c:v>
                </c:pt>
                <c:pt idx="35">
                  <c:v>218150.17234000014</c:v>
                </c:pt>
                <c:pt idx="36">
                  <c:v>218902.81834000009</c:v>
                </c:pt>
                <c:pt idx="37">
                  <c:v>219723.79913999999</c:v>
                </c:pt>
                <c:pt idx="38">
                  <c:v>219353.32549999992</c:v>
                </c:pt>
                <c:pt idx="39">
                  <c:v>218548.70814000009</c:v>
                </c:pt>
                <c:pt idx="40">
                  <c:v>218382.67882000009</c:v>
                </c:pt>
                <c:pt idx="41">
                  <c:v>218350.12928999998</c:v>
                </c:pt>
                <c:pt idx="42">
                  <c:v>218005.4015399999</c:v>
                </c:pt>
                <c:pt idx="43">
                  <c:v>217739.86744999999</c:v>
                </c:pt>
                <c:pt idx="44">
                  <c:v>218335.73662000001</c:v>
                </c:pt>
                <c:pt idx="45">
                  <c:v>219860.01405999999</c:v>
                </c:pt>
                <c:pt idx="46">
                  <c:v>220179.71071000001</c:v>
                </c:pt>
                <c:pt idx="47">
                  <c:v>219410.68298000001</c:v>
                </c:pt>
                <c:pt idx="48">
                  <c:v>221958.86012</c:v>
                </c:pt>
                <c:pt idx="49">
                  <c:v>221456.82790999999</c:v>
                </c:pt>
                <c:pt idx="50">
                  <c:v>220417.84190999999</c:v>
                </c:pt>
                <c:pt idx="51">
                  <c:v>219959.45917999998</c:v>
                </c:pt>
                <c:pt idx="52">
                  <c:v>219033.18160999991</c:v>
                </c:pt>
                <c:pt idx="53">
                  <c:v>217964.06538000001</c:v>
                </c:pt>
                <c:pt idx="54">
                  <c:v>216692.85733</c:v>
                </c:pt>
                <c:pt idx="55">
                  <c:v>215835.82177999991</c:v>
                </c:pt>
                <c:pt idx="56">
                  <c:v>214811.02935999999</c:v>
                </c:pt>
                <c:pt idx="57">
                  <c:v>214073.37233000001</c:v>
                </c:pt>
                <c:pt idx="58">
                  <c:v>213232.65917</c:v>
                </c:pt>
                <c:pt idx="59">
                  <c:v>212494.43083</c:v>
                </c:pt>
                <c:pt idx="60">
                  <c:v>211773.39298</c:v>
                </c:pt>
                <c:pt idx="61">
                  <c:v>210513.66019</c:v>
                </c:pt>
                <c:pt idx="62">
                  <c:v>209058.37882000001</c:v>
                </c:pt>
                <c:pt idx="63">
                  <c:v>207886.25639</c:v>
                </c:pt>
                <c:pt idx="64">
                  <c:v>206664.8881999999</c:v>
                </c:pt>
                <c:pt idx="65">
                  <c:v>205170.10607000001</c:v>
                </c:pt>
                <c:pt idx="66">
                  <c:v>203616.29180000001</c:v>
                </c:pt>
                <c:pt idx="67">
                  <c:v>202493.65091999999</c:v>
                </c:pt>
                <c:pt idx="68">
                  <c:v>201880.37643999991</c:v>
                </c:pt>
                <c:pt idx="69">
                  <c:v>200703.57709000001</c:v>
                </c:pt>
                <c:pt idx="70">
                  <c:v>199012.90355999998</c:v>
                </c:pt>
                <c:pt idx="71">
                  <c:v>199036.37203</c:v>
                </c:pt>
                <c:pt idx="72">
                  <c:v>197991.36593999999</c:v>
                </c:pt>
                <c:pt idx="73">
                  <c:v>196565.44508999999</c:v>
                </c:pt>
                <c:pt idx="74">
                  <c:v>195812.55204000001</c:v>
                </c:pt>
                <c:pt idx="75">
                  <c:v>194774.02296</c:v>
                </c:pt>
                <c:pt idx="76">
                  <c:v>193759.45664999998</c:v>
                </c:pt>
                <c:pt idx="77">
                  <c:v>192671.25622000001</c:v>
                </c:pt>
                <c:pt idx="78">
                  <c:v>192113.64231000008</c:v>
                </c:pt>
                <c:pt idx="79">
                  <c:v>191404.79561</c:v>
                </c:pt>
                <c:pt idx="80">
                  <c:v>190969.69214000009</c:v>
                </c:pt>
                <c:pt idx="81">
                  <c:v>190529.3865599999</c:v>
                </c:pt>
                <c:pt idx="82">
                  <c:v>190314.46342999995</c:v>
                </c:pt>
                <c:pt idx="83">
                  <c:v>190118.40755</c:v>
                </c:pt>
                <c:pt idx="84">
                  <c:v>189349.72904000001</c:v>
                </c:pt>
                <c:pt idx="85">
                  <c:v>188383.89267999999</c:v>
                </c:pt>
                <c:pt idx="86">
                  <c:v>187782.21249000001</c:v>
                </c:pt>
                <c:pt idx="87">
                  <c:v>187253.94266999999</c:v>
                </c:pt>
                <c:pt idx="88">
                  <c:v>186562.17955999999</c:v>
                </c:pt>
                <c:pt idx="89">
                  <c:v>185881.37218999999</c:v>
                </c:pt>
                <c:pt idx="90">
                  <c:v>185609.70686000001</c:v>
                </c:pt>
                <c:pt idx="91">
                  <c:v>185790.03315</c:v>
                </c:pt>
                <c:pt idx="92">
                  <c:v>185381.87576</c:v>
                </c:pt>
                <c:pt idx="93">
                  <c:v>184498.77908000001</c:v>
                </c:pt>
                <c:pt idx="94">
                  <c:v>185355.51420000001</c:v>
                </c:pt>
                <c:pt idx="95">
                  <c:v>184984.07385000004</c:v>
                </c:pt>
                <c:pt idx="96">
                  <c:v>184088.88220999998</c:v>
                </c:pt>
                <c:pt idx="97">
                  <c:v>183731.4764199999</c:v>
                </c:pt>
                <c:pt idx="98">
                  <c:v>183002.30852999998</c:v>
                </c:pt>
                <c:pt idx="99">
                  <c:v>182225.05877</c:v>
                </c:pt>
                <c:pt idx="100">
                  <c:v>181327.30982999998</c:v>
                </c:pt>
                <c:pt idx="101">
                  <c:v>180991.17976999999</c:v>
                </c:pt>
                <c:pt idx="102">
                  <c:v>180421.30187</c:v>
                </c:pt>
                <c:pt idx="103">
                  <c:v>180032.70418</c:v>
                </c:pt>
                <c:pt idx="104">
                  <c:v>179650.70444</c:v>
                </c:pt>
                <c:pt idx="105">
                  <c:v>179466.46435999998</c:v>
                </c:pt>
                <c:pt idx="106">
                  <c:v>179268.3861099999</c:v>
                </c:pt>
                <c:pt idx="107">
                  <c:v>178483.58680999998</c:v>
                </c:pt>
                <c:pt idx="108">
                  <c:v>177500.4510899999</c:v>
                </c:pt>
                <c:pt idx="109">
                  <c:v>176898.51104000001</c:v>
                </c:pt>
                <c:pt idx="110">
                  <c:v>176380.40095000001</c:v>
                </c:pt>
                <c:pt idx="111">
                  <c:v>175677.72678999999</c:v>
                </c:pt>
                <c:pt idx="112">
                  <c:v>174968.42059999992</c:v>
                </c:pt>
                <c:pt idx="113">
                  <c:v>174651.15762000001</c:v>
                </c:pt>
                <c:pt idx="114">
                  <c:v>174786.4815599999</c:v>
                </c:pt>
                <c:pt idx="115">
                  <c:v>174361.10931</c:v>
                </c:pt>
                <c:pt idx="116">
                  <c:v>173502.09766</c:v>
                </c:pt>
                <c:pt idx="117">
                  <c:v>174495.75539999999</c:v>
                </c:pt>
                <c:pt idx="118">
                  <c:v>174192.3605199999</c:v>
                </c:pt>
                <c:pt idx="119">
                  <c:v>173332.92584000001</c:v>
                </c:pt>
                <c:pt idx="120">
                  <c:v>172961.67687000008</c:v>
                </c:pt>
                <c:pt idx="121">
                  <c:v>172244.85168999989</c:v>
                </c:pt>
                <c:pt idx="122">
                  <c:v>171483.29848</c:v>
                </c:pt>
                <c:pt idx="123">
                  <c:v>170635.16573000001</c:v>
                </c:pt>
                <c:pt idx="124">
                  <c:v>170462.86362999998</c:v>
                </c:pt>
                <c:pt idx="125">
                  <c:v>170026.29845999999</c:v>
                </c:pt>
                <c:pt idx="126">
                  <c:v>169676.44803999999</c:v>
                </c:pt>
                <c:pt idx="127">
                  <c:v>169393.66825000008</c:v>
                </c:pt>
                <c:pt idx="128">
                  <c:v>169307.94782000009</c:v>
                </c:pt>
                <c:pt idx="129">
                  <c:v>169235.43273999999</c:v>
                </c:pt>
                <c:pt idx="130">
                  <c:v>168551.24840000001</c:v>
                </c:pt>
                <c:pt idx="131">
                  <c:v>167694.49833</c:v>
                </c:pt>
                <c:pt idx="132">
                  <c:v>167262.79442999998</c:v>
                </c:pt>
                <c:pt idx="133">
                  <c:v>166937.87915999998</c:v>
                </c:pt>
                <c:pt idx="134">
                  <c:v>166409.10313</c:v>
                </c:pt>
                <c:pt idx="135">
                  <c:v>165839.87238000004</c:v>
                </c:pt>
                <c:pt idx="136">
                  <c:v>165647.58984</c:v>
                </c:pt>
                <c:pt idx="137">
                  <c:v>165898.03101999991</c:v>
                </c:pt>
                <c:pt idx="138">
                  <c:v>165590.08165999991</c:v>
                </c:pt>
                <c:pt idx="139">
                  <c:v>164930.81112</c:v>
                </c:pt>
                <c:pt idx="140">
                  <c:v>166254.535</c:v>
                </c:pt>
                <c:pt idx="141">
                  <c:v>166161.23749</c:v>
                </c:pt>
                <c:pt idx="142">
                  <c:v>165478.87498999998</c:v>
                </c:pt>
                <c:pt idx="143">
                  <c:v>165192.50221000001</c:v>
                </c:pt>
                <c:pt idx="144">
                  <c:v>164563.81138</c:v>
                </c:pt>
                <c:pt idx="145">
                  <c:v>163900.18375999999</c:v>
                </c:pt>
                <c:pt idx="146">
                  <c:v>163173.22818999999</c:v>
                </c:pt>
                <c:pt idx="147">
                  <c:v>163268.43117999999</c:v>
                </c:pt>
                <c:pt idx="148">
                  <c:v>163026.13840999999</c:v>
                </c:pt>
                <c:pt idx="149">
                  <c:v>162736.33290000001</c:v>
                </c:pt>
                <c:pt idx="150">
                  <c:v>162566.86718999999</c:v>
                </c:pt>
                <c:pt idx="151">
                  <c:v>162594.84367</c:v>
                </c:pt>
                <c:pt idx="152">
                  <c:v>162620.64436999999</c:v>
                </c:pt>
                <c:pt idx="153">
                  <c:v>162013.86474999998</c:v>
                </c:pt>
                <c:pt idx="154">
                  <c:v>161258.8916899999</c:v>
                </c:pt>
                <c:pt idx="155">
                  <c:v>160989.26532000009</c:v>
                </c:pt>
                <c:pt idx="156">
                  <c:v>160836.63516000001</c:v>
                </c:pt>
                <c:pt idx="157">
                  <c:v>160452.64627000008</c:v>
                </c:pt>
                <c:pt idx="158">
                  <c:v>159971.43547</c:v>
                </c:pt>
                <c:pt idx="159">
                  <c:v>159851.37789999999</c:v>
                </c:pt>
                <c:pt idx="160">
                  <c:v>160170.45632999999</c:v>
                </c:pt>
                <c:pt idx="161">
                  <c:v>159955.69532000009</c:v>
                </c:pt>
                <c:pt idx="162">
                  <c:v>159438.34925</c:v>
                </c:pt>
                <c:pt idx="163">
                  <c:v>160995.35161999986</c:v>
                </c:pt>
                <c:pt idx="164">
                  <c:v>161051.70912000001</c:v>
                </c:pt>
                <c:pt idx="165">
                  <c:v>160472.05828</c:v>
                </c:pt>
                <c:pt idx="166">
                  <c:v>160105.54345999999</c:v>
                </c:pt>
                <c:pt idx="167">
                  <c:v>159456.72917999999</c:v>
                </c:pt>
                <c:pt idx="168">
                  <c:v>158764.81419999991</c:v>
                </c:pt>
                <c:pt idx="169">
                  <c:v>158070.31090000001</c:v>
                </c:pt>
                <c:pt idx="170">
                  <c:v>158469.06434000001</c:v>
                </c:pt>
                <c:pt idx="171">
                  <c:v>158400.65108999991</c:v>
                </c:pt>
                <c:pt idx="172">
                  <c:v>158213.36161999992</c:v>
                </c:pt>
                <c:pt idx="173">
                  <c:v>158116.59830000001</c:v>
                </c:pt>
                <c:pt idx="174">
                  <c:v>158252.14118000001</c:v>
                </c:pt>
                <c:pt idx="175">
                  <c:v>158380.35680999991</c:v>
                </c:pt>
                <c:pt idx="176">
                  <c:v>157805.37654</c:v>
                </c:pt>
                <c:pt idx="177">
                  <c:v>156971.5364199999</c:v>
                </c:pt>
                <c:pt idx="178">
                  <c:v>156775.63636999999</c:v>
                </c:pt>
                <c:pt idx="179">
                  <c:v>156751.4848699999</c:v>
                </c:pt>
                <c:pt idx="180">
                  <c:v>156405.55427999998</c:v>
                </c:pt>
                <c:pt idx="181">
                  <c:v>155913.82828999998</c:v>
                </c:pt>
                <c:pt idx="182">
                  <c:v>155727.15633999999</c:v>
                </c:pt>
                <c:pt idx="183">
                  <c:v>156000.64165000001</c:v>
                </c:pt>
                <c:pt idx="184">
                  <c:v>155787.71161999999</c:v>
                </c:pt>
                <c:pt idx="185">
                  <c:v>155343.37854000001</c:v>
                </c:pt>
                <c:pt idx="186">
                  <c:v>157239.18674</c:v>
                </c:pt>
                <c:pt idx="187">
                  <c:v>157484.94381999999</c:v>
                </c:pt>
                <c:pt idx="188">
                  <c:v>156990.58392</c:v>
                </c:pt>
                <c:pt idx="189">
                  <c:v>156570.97211</c:v>
                </c:pt>
                <c:pt idx="190">
                  <c:v>155886.29285000009</c:v>
                </c:pt>
                <c:pt idx="191">
                  <c:v>155175.58453999992</c:v>
                </c:pt>
                <c:pt idx="192">
                  <c:v>154473.17256000001</c:v>
                </c:pt>
                <c:pt idx="193">
                  <c:v>155231.38005999991</c:v>
                </c:pt>
                <c:pt idx="194">
                  <c:v>155284.78693</c:v>
                </c:pt>
                <c:pt idx="195">
                  <c:v>154951.90539</c:v>
                </c:pt>
                <c:pt idx="196">
                  <c:v>154842.55132</c:v>
                </c:pt>
                <c:pt idx="197">
                  <c:v>155026.14606</c:v>
                </c:pt>
                <c:pt idx="198">
                  <c:v>155198.36572999999</c:v>
                </c:pt>
                <c:pt idx="199">
                  <c:v>154656.74359</c:v>
                </c:pt>
                <c:pt idx="200">
                  <c:v>153851.96937000001</c:v>
                </c:pt>
                <c:pt idx="201">
                  <c:v>153696.05738000001</c:v>
                </c:pt>
                <c:pt idx="202">
                  <c:v>153714.38785</c:v>
                </c:pt>
                <c:pt idx="203">
                  <c:v>153404.67176999999</c:v>
                </c:pt>
                <c:pt idx="204">
                  <c:v>152945.00080000001</c:v>
                </c:pt>
                <c:pt idx="205">
                  <c:v>152794.64817000009</c:v>
                </c:pt>
                <c:pt idx="206">
                  <c:v>153111.48540999991</c:v>
                </c:pt>
                <c:pt idx="207">
                  <c:v>152933.62439999991</c:v>
                </c:pt>
                <c:pt idx="208">
                  <c:v>152520.79062000001</c:v>
                </c:pt>
                <c:pt idx="209">
                  <c:v>154490.52825</c:v>
                </c:pt>
                <c:pt idx="210">
                  <c:v>154779.94133</c:v>
                </c:pt>
                <c:pt idx="211">
                  <c:v>154315.24627000009</c:v>
                </c:pt>
                <c:pt idx="212">
                  <c:v>153924.97614000001</c:v>
                </c:pt>
                <c:pt idx="213">
                  <c:v>153264.90745999999</c:v>
                </c:pt>
                <c:pt idx="214">
                  <c:v>152577.96990999999</c:v>
                </c:pt>
                <c:pt idx="215">
                  <c:v>151899.19454999999</c:v>
                </c:pt>
                <c:pt idx="216">
                  <c:v>152706.15460999991</c:v>
                </c:pt>
                <c:pt idx="217">
                  <c:v>152509.16435000001</c:v>
                </c:pt>
                <c:pt idx="218">
                  <c:v>151993.96987</c:v>
                </c:pt>
                <c:pt idx="219">
                  <c:v>151616.29624000008</c:v>
                </c:pt>
                <c:pt idx="220">
                  <c:v>151416.46678999998</c:v>
                </c:pt>
                <c:pt idx="221">
                  <c:v>151170.69721000001</c:v>
                </c:pt>
                <c:pt idx="222">
                  <c:v>150393.94245999999</c:v>
                </c:pt>
                <c:pt idx="223">
                  <c:v>149445.00404999999</c:v>
                </c:pt>
                <c:pt idx="224">
                  <c:v>148975.82022999998</c:v>
                </c:pt>
                <c:pt idx="225">
                  <c:v>148615.11254000009</c:v>
                </c:pt>
                <c:pt idx="226">
                  <c:v>148003.57191999999</c:v>
                </c:pt>
                <c:pt idx="227">
                  <c:v>147287.15770000001</c:v>
                </c:pt>
                <c:pt idx="228">
                  <c:v>146796.25266</c:v>
                </c:pt>
                <c:pt idx="229">
                  <c:v>146624.0242199999</c:v>
                </c:pt>
                <c:pt idx="230">
                  <c:v>146072.76404000001</c:v>
                </c:pt>
                <c:pt idx="231">
                  <c:v>145356.71976000001</c:v>
                </c:pt>
                <c:pt idx="232">
                  <c:v>146326.76726000008</c:v>
                </c:pt>
                <c:pt idx="233">
                  <c:v>146000.43012999999</c:v>
                </c:pt>
                <c:pt idx="234">
                  <c:v>145137.18075999999</c:v>
                </c:pt>
                <c:pt idx="235">
                  <c:v>144360.09841999991</c:v>
                </c:pt>
                <c:pt idx="236">
                  <c:v>143418.75511999999</c:v>
                </c:pt>
                <c:pt idx="237">
                  <c:v>142493.98762</c:v>
                </c:pt>
                <c:pt idx="238">
                  <c:v>141606.31107999998</c:v>
                </c:pt>
                <c:pt idx="239">
                  <c:v>141787.79370000001</c:v>
                </c:pt>
                <c:pt idx="240">
                  <c:v>141407.87404</c:v>
                </c:pt>
                <c:pt idx="241">
                  <c:v>140792.19516</c:v>
                </c:pt>
                <c:pt idx="242">
                  <c:v>140368.42528999998</c:v>
                </c:pt>
                <c:pt idx="243">
                  <c:v>140180.70942999999</c:v>
                </c:pt>
                <c:pt idx="244">
                  <c:v>140008.15338999999</c:v>
                </c:pt>
                <c:pt idx="245">
                  <c:v>139346.95204999999</c:v>
                </c:pt>
                <c:pt idx="246">
                  <c:v>138515.00756</c:v>
                </c:pt>
                <c:pt idx="247">
                  <c:v>138160.98748999991</c:v>
                </c:pt>
                <c:pt idx="248">
                  <c:v>137943.50975999999</c:v>
                </c:pt>
                <c:pt idx="249">
                  <c:v>137501.55961999993</c:v>
                </c:pt>
                <c:pt idx="250">
                  <c:v>136960.79220000008</c:v>
                </c:pt>
                <c:pt idx="251">
                  <c:v>136647.93637000001</c:v>
                </c:pt>
                <c:pt idx="252">
                  <c:v>136674.74336000008</c:v>
                </c:pt>
                <c:pt idx="253">
                  <c:v>136354.00510000001</c:v>
                </c:pt>
                <c:pt idx="254">
                  <c:v>135870.84731000001</c:v>
                </c:pt>
                <c:pt idx="255">
                  <c:v>137097.84086</c:v>
                </c:pt>
                <c:pt idx="256">
                  <c:v>137126.21541999999</c:v>
                </c:pt>
                <c:pt idx="257">
                  <c:v>136617.77666</c:v>
                </c:pt>
                <c:pt idx="258">
                  <c:v>136163.99409999992</c:v>
                </c:pt>
                <c:pt idx="259">
                  <c:v>135520.27688000008</c:v>
                </c:pt>
                <c:pt idx="260">
                  <c:v>134859.72422</c:v>
                </c:pt>
                <c:pt idx="261">
                  <c:v>134207.37477999998</c:v>
                </c:pt>
                <c:pt idx="262">
                  <c:v>134619.37847</c:v>
                </c:pt>
                <c:pt idx="263">
                  <c:v>134520.46038999999</c:v>
                </c:pt>
                <c:pt idx="264">
                  <c:v>134142.29131999999</c:v>
                </c:pt>
                <c:pt idx="265">
                  <c:v>133925.88025999998</c:v>
                </c:pt>
                <c:pt idx="266">
                  <c:v>133921.58928999995</c:v>
                </c:pt>
                <c:pt idx="267">
                  <c:v>133909.67832000009</c:v>
                </c:pt>
                <c:pt idx="268">
                  <c:v>133382.11846999999</c:v>
                </c:pt>
                <c:pt idx="269">
                  <c:v>132665.09700000001</c:v>
                </c:pt>
                <c:pt idx="270">
                  <c:v>132421.37873</c:v>
                </c:pt>
                <c:pt idx="271">
                  <c:v>132305.53296000001</c:v>
                </c:pt>
                <c:pt idx="272">
                  <c:v>131951.68672999999</c:v>
                </c:pt>
                <c:pt idx="273">
                  <c:v>131489.18867</c:v>
                </c:pt>
                <c:pt idx="274">
                  <c:v>131251.82859999992</c:v>
                </c:pt>
                <c:pt idx="275">
                  <c:v>131354.39907999992</c:v>
                </c:pt>
                <c:pt idx="276">
                  <c:v>131098.80512</c:v>
                </c:pt>
                <c:pt idx="277">
                  <c:v>130674.36232999999</c:v>
                </c:pt>
                <c:pt idx="278">
                  <c:v>131989.09078999999</c:v>
                </c:pt>
                <c:pt idx="279">
                  <c:v>132080.1814399999</c:v>
                </c:pt>
                <c:pt idx="280">
                  <c:v>131621.8641399999</c:v>
                </c:pt>
                <c:pt idx="281">
                  <c:v>131216.36597000001</c:v>
                </c:pt>
                <c:pt idx="282">
                  <c:v>130615.98269999995</c:v>
                </c:pt>
                <c:pt idx="283">
                  <c:v>129996.97676000002</c:v>
                </c:pt>
                <c:pt idx="284">
                  <c:v>129385.12779000004</c:v>
                </c:pt>
                <c:pt idx="285">
                  <c:v>129855.56262</c:v>
                </c:pt>
                <c:pt idx="286">
                  <c:v>129804.97994999999</c:v>
                </c:pt>
                <c:pt idx="287">
                  <c:v>129469.41592999999</c:v>
                </c:pt>
                <c:pt idx="288">
                  <c:v>129296.95323999996</c:v>
                </c:pt>
                <c:pt idx="289">
                  <c:v>129338.92193</c:v>
                </c:pt>
                <c:pt idx="290">
                  <c:v>129372.33792999999</c:v>
                </c:pt>
                <c:pt idx="291">
                  <c:v>128881.26293999996</c:v>
                </c:pt>
                <c:pt idx="292">
                  <c:v>128197.15493999999</c:v>
                </c:pt>
                <c:pt idx="293">
                  <c:v>127994.34742999999</c:v>
                </c:pt>
                <c:pt idx="294">
                  <c:v>127921.26192999999</c:v>
                </c:pt>
                <c:pt idx="295">
                  <c:v>127605.42369</c:v>
                </c:pt>
                <c:pt idx="296">
                  <c:v>127178.41679999996</c:v>
                </c:pt>
                <c:pt idx="297">
                  <c:v>126979.87500000004</c:v>
                </c:pt>
                <c:pt idx="298">
                  <c:v>127126.62070000004</c:v>
                </c:pt>
                <c:pt idx="299">
                  <c:v>126908.79939</c:v>
                </c:pt>
                <c:pt idx="300">
                  <c:v>126519.19683999996</c:v>
                </c:pt>
                <c:pt idx="301">
                  <c:v>127900.65863999999</c:v>
                </c:pt>
                <c:pt idx="302">
                  <c:v>128035.9617</c:v>
                </c:pt>
                <c:pt idx="303">
                  <c:v>127611.31859</c:v>
                </c:pt>
                <c:pt idx="304">
                  <c:v>127239.39405</c:v>
                </c:pt>
                <c:pt idx="305">
                  <c:v>126669.04552</c:v>
                </c:pt>
                <c:pt idx="306">
                  <c:v>126079.47571000004</c:v>
                </c:pt>
                <c:pt idx="307">
                  <c:v>125497.0079</c:v>
                </c:pt>
                <c:pt idx="308">
                  <c:v>126015.59469</c:v>
                </c:pt>
                <c:pt idx="309">
                  <c:v>126003.78632</c:v>
                </c:pt>
                <c:pt idx="310">
                  <c:v>125701.83282</c:v>
                </c:pt>
                <c:pt idx="311">
                  <c:v>125564.84804</c:v>
                </c:pt>
                <c:pt idx="312">
                  <c:v>125645.05578000002</c:v>
                </c:pt>
                <c:pt idx="313">
                  <c:v>125716.13286</c:v>
                </c:pt>
                <c:pt idx="314">
                  <c:v>125254.11676</c:v>
                </c:pt>
                <c:pt idx="315">
                  <c:v>124595.7274</c:v>
                </c:pt>
                <c:pt idx="316">
                  <c:v>124426.87529000004</c:v>
                </c:pt>
                <c:pt idx="317">
                  <c:v>124389.78516000004</c:v>
                </c:pt>
                <c:pt idx="318">
                  <c:v>124105.33762000002</c:v>
                </c:pt>
                <c:pt idx="319">
                  <c:v>123707.34335</c:v>
                </c:pt>
                <c:pt idx="320">
                  <c:v>123541.28559</c:v>
                </c:pt>
                <c:pt idx="321">
                  <c:v>123726.01236999997</c:v>
                </c:pt>
                <c:pt idx="322">
                  <c:v>123539.83143999999</c:v>
                </c:pt>
                <c:pt idx="323">
                  <c:v>123178.99045</c:v>
                </c:pt>
                <c:pt idx="324">
                  <c:v>124621.26296999997</c:v>
                </c:pt>
                <c:pt idx="325">
                  <c:v>124794.87186000004</c:v>
                </c:pt>
                <c:pt idx="326">
                  <c:v>124398.02827</c:v>
                </c:pt>
                <c:pt idx="327">
                  <c:v>124053.88466000004</c:v>
                </c:pt>
                <c:pt idx="328">
                  <c:v>123507.81108</c:v>
                </c:pt>
                <c:pt idx="329">
                  <c:v>122941.96743999995</c:v>
                </c:pt>
                <c:pt idx="330">
                  <c:v>122383.21862</c:v>
                </c:pt>
                <c:pt idx="331">
                  <c:v>122944.42293999996</c:v>
                </c:pt>
                <c:pt idx="332">
                  <c:v>122965.88069000002</c:v>
                </c:pt>
                <c:pt idx="333">
                  <c:v>122692.04016</c:v>
                </c:pt>
                <c:pt idx="334">
                  <c:v>122585.11010000002</c:v>
                </c:pt>
                <c:pt idx="335">
                  <c:v>122698.21324999996</c:v>
                </c:pt>
                <c:pt idx="336">
                  <c:v>122801.65100000004</c:v>
                </c:pt>
                <c:pt idx="337">
                  <c:v>122363.35948000004</c:v>
                </c:pt>
                <c:pt idx="338">
                  <c:v>121725.367</c:v>
                </c:pt>
                <c:pt idx="339">
                  <c:v>121585.24062999999</c:v>
                </c:pt>
                <c:pt idx="340">
                  <c:v>121578.9691</c:v>
                </c:pt>
                <c:pt idx="341">
                  <c:v>121320.74818</c:v>
                </c:pt>
                <c:pt idx="342">
                  <c:v>120946.63297000001</c:v>
                </c:pt>
                <c:pt idx="343">
                  <c:v>120807.99650999992</c:v>
                </c:pt>
                <c:pt idx="344">
                  <c:v>121025.72803</c:v>
                </c:pt>
                <c:pt idx="345">
                  <c:v>120866.20074</c:v>
                </c:pt>
                <c:pt idx="346">
                  <c:v>120529.13946000006</c:v>
                </c:pt>
                <c:pt idx="347">
                  <c:v>122027.4721</c:v>
                </c:pt>
                <c:pt idx="348">
                  <c:v>122234.54152</c:v>
                </c:pt>
                <c:pt idx="349">
                  <c:v>121860.62340000004</c:v>
                </c:pt>
                <c:pt idx="350">
                  <c:v>121539.44050999996</c:v>
                </c:pt>
                <c:pt idx="351">
                  <c:v>121012.82907000002</c:v>
                </c:pt>
                <c:pt idx="352">
                  <c:v>120465.93246</c:v>
                </c:pt>
                <c:pt idx="353">
                  <c:v>119926.15998000004</c:v>
                </c:pt>
                <c:pt idx="354">
                  <c:v>120525.41262999996</c:v>
                </c:pt>
                <c:pt idx="355">
                  <c:v>120575.55283999996</c:v>
                </c:pt>
                <c:pt idx="356">
                  <c:v>120325.23239999995</c:v>
                </c:pt>
                <c:pt idx="357">
                  <c:v>120243.83076000004</c:v>
                </c:pt>
                <c:pt idx="358">
                  <c:v>120385.37774000004</c:v>
                </c:pt>
                <c:pt idx="359">
                  <c:v>120516.75977</c:v>
                </c:pt>
                <c:pt idx="360">
                  <c:v>120097.72292999999</c:v>
                </c:pt>
                <c:pt idx="361">
                  <c:v>119475.65966000005</c:v>
                </c:pt>
                <c:pt idx="362">
                  <c:v>119359.90027999996</c:v>
                </c:pt>
                <c:pt idx="363">
                  <c:v>119380.14279999999</c:v>
                </c:pt>
                <c:pt idx="364">
                  <c:v>119143.84086999999</c:v>
                </c:pt>
                <c:pt idx="365">
                  <c:v>118789.3164</c:v>
                </c:pt>
                <c:pt idx="366">
                  <c:v>118673.88617</c:v>
                </c:pt>
                <c:pt idx="367">
                  <c:v>118920.50036000002</c:v>
                </c:pt>
                <c:pt idx="368">
                  <c:v>118783.47705</c:v>
                </c:pt>
                <c:pt idx="369">
                  <c:v>118466.04362</c:v>
                </c:pt>
                <c:pt idx="370">
                  <c:v>120016.59812000002</c:v>
                </c:pt>
                <c:pt idx="371">
                  <c:v>120253.13275</c:v>
                </c:pt>
                <c:pt idx="372">
                  <c:v>119898.08379</c:v>
                </c:pt>
                <c:pt idx="373">
                  <c:v>119595.84968</c:v>
                </c:pt>
                <c:pt idx="374">
                  <c:v>119084.68517000004</c:v>
                </c:pt>
                <c:pt idx="375">
                  <c:v>118552.74868999995</c:v>
                </c:pt>
                <c:pt idx="376">
                  <c:v>118027.99819</c:v>
                </c:pt>
                <c:pt idx="377">
                  <c:v>118661.55868</c:v>
                </c:pt>
                <c:pt idx="378">
                  <c:v>118736.59686999995</c:v>
                </c:pt>
                <c:pt idx="379">
                  <c:v>118505.9883</c:v>
                </c:pt>
                <c:pt idx="380">
                  <c:v>118446.36824</c:v>
                </c:pt>
                <c:pt idx="381">
                  <c:v>118612.68364</c:v>
                </c:pt>
                <c:pt idx="382">
                  <c:v>118768.36295</c:v>
                </c:pt>
                <c:pt idx="383">
                  <c:v>118364.86338</c:v>
                </c:pt>
                <c:pt idx="384">
                  <c:v>117755.00444999999</c:v>
                </c:pt>
                <c:pt idx="385">
                  <c:v>117377.02613</c:v>
                </c:pt>
                <c:pt idx="386">
                  <c:v>117009.7708</c:v>
                </c:pt>
                <c:pt idx="387">
                  <c:v>116476.41239999996</c:v>
                </c:pt>
                <c:pt idx="388">
                  <c:v>115871.93136</c:v>
                </c:pt>
                <c:pt idx="389">
                  <c:v>115314.73589</c:v>
                </c:pt>
                <c:pt idx="390">
                  <c:v>114911.24761000001</c:v>
                </c:pt>
                <c:pt idx="391">
                  <c:v>114301.41221999993</c:v>
                </c:pt>
                <c:pt idx="392">
                  <c:v>113606.96866</c:v>
                </c:pt>
                <c:pt idx="393">
                  <c:v>113851.99736999997</c:v>
                </c:pt>
                <c:pt idx="394">
                  <c:v>113370.10668</c:v>
                </c:pt>
                <c:pt idx="395">
                  <c:v>112599.66179000004</c:v>
                </c:pt>
                <c:pt idx="396">
                  <c:v>111847.50844999999</c:v>
                </c:pt>
                <c:pt idx="397">
                  <c:v>111004.02782</c:v>
                </c:pt>
                <c:pt idx="398">
                  <c:v>110182.05719000002</c:v>
                </c:pt>
                <c:pt idx="399">
                  <c:v>109385.54788999996</c:v>
                </c:pt>
                <c:pt idx="400">
                  <c:v>109168.5144</c:v>
                </c:pt>
                <c:pt idx="401">
                  <c:v>108624.32823</c:v>
                </c:pt>
                <c:pt idx="402">
                  <c:v>107936.04267999993</c:v>
                </c:pt>
                <c:pt idx="403">
                  <c:v>107360.70513</c:v>
                </c:pt>
                <c:pt idx="404">
                  <c:v>106899.24114</c:v>
                </c:pt>
                <c:pt idx="405">
                  <c:v>106419.63896000004</c:v>
                </c:pt>
                <c:pt idx="406">
                  <c:v>105661.99853999996</c:v>
                </c:pt>
                <c:pt idx="407">
                  <c:v>104833.20702</c:v>
                </c:pt>
                <c:pt idx="408">
                  <c:v>104288.29210000001</c:v>
                </c:pt>
                <c:pt idx="409">
                  <c:v>103852.62827</c:v>
                </c:pt>
                <c:pt idx="410">
                  <c:v>103322.77972000008</c:v>
                </c:pt>
                <c:pt idx="411">
                  <c:v>102762.50569999999</c:v>
                </c:pt>
                <c:pt idx="412">
                  <c:v>102345.60984999999</c:v>
                </c:pt>
                <c:pt idx="413">
                  <c:v>102129.80256</c:v>
                </c:pt>
                <c:pt idx="414">
                  <c:v>101738.58463</c:v>
                </c:pt>
                <c:pt idx="415">
                  <c:v>101270.85032000004</c:v>
                </c:pt>
                <c:pt idx="416">
                  <c:v>101751.89792</c:v>
                </c:pt>
                <c:pt idx="417">
                  <c:v>101583.61639</c:v>
                </c:pt>
                <c:pt idx="418">
                  <c:v>101125.80376000002</c:v>
                </c:pt>
                <c:pt idx="419">
                  <c:v>100699.49178</c:v>
                </c:pt>
                <c:pt idx="420">
                  <c:v>100173.29144</c:v>
                </c:pt>
                <c:pt idx="421">
                  <c:v>99640.310219999999</c:v>
                </c:pt>
                <c:pt idx="422">
                  <c:v>99113.645950000006</c:v>
                </c:pt>
                <c:pt idx="423">
                  <c:v>99169.176990000007</c:v>
                </c:pt>
                <c:pt idx="424">
                  <c:v>98946.449099999998</c:v>
                </c:pt>
                <c:pt idx="425">
                  <c:v>98571.323130000004</c:v>
                </c:pt>
                <c:pt idx="426">
                  <c:v>98281.704859999998</c:v>
                </c:pt>
                <c:pt idx="427">
                  <c:v>98104.244519999978</c:v>
                </c:pt>
                <c:pt idx="428">
                  <c:v>97920.716469999999</c:v>
                </c:pt>
                <c:pt idx="429">
                  <c:v>97457.351960000044</c:v>
                </c:pt>
                <c:pt idx="430">
                  <c:v>96889.825160000051</c:v>
                </c:pt>
                <c:pt idx="431">
                  <c:v>96579.57213</c:v>
                </c:pt>
                <c:pt idx="432">
                  <c:v>96337.280639999968</c:v>
                </c:pt>
                <c:pt idx="433">
                  <c:v>95962.837020000006</c:v>
                </c:pt>
                <c:pt idx="434">
                  <c:v>95527.08567</c:v>
                </c:pt>
                <c:pt idx="435">
                  <c:v>95211.663159999996</c:v>
                </c:pt>
                <c:pt idx="436">
                  <c:v>95079.306750000003</c:v>
                </c:pt>
                <c:pt idx="437">
                  <c:v>94750.317999999999</c:v>
                </c:pt>
                <c:pt idx="438">
                  <c:v>94328.642079999961</c:v>
                </c:pt>
                <c:pt idx="439">
                  <c:v>94861.870389999996</c:v>
                </c:pt>
                <c:pt idx="440">
                  <c:v>94723.225699999995</c:v>
                </c:pt>
                <c:pt idx="441">
                  <c:v>94281.249639999951</c:v>
                </c:pt>
                <c:pt idx="442">
                  <c:v>93864.861350000006</c:v>
                </c:pt>
                <c:pt idx="443">
                  <c:v>93342.496879999933</c:v>
                </c:pt>
                <c:pt idx="444">
                  <c:v>92810.620939999993</c:v>
                </c:pt>
                <c:pt idx="445">
                  <c:v>92283.379450000051</c:v>
                </c:pt>
                <c:pt idx="446">
                  <c:v>92347.666029999993</c:v>
                </c:pt>
                <c:pt idx="447">
                  <c:v>92127.959749999995</c:v>
                </c:pt>
                <c:pt idx="448">
                  <c:v>91754.266379999928</c:v>
                </c:pt>
                <c:pt idx="449">
                  <c:v>91468.338380000001</c:v>
                </c:pt>
                <c:pt idx="450">
                  <c:v>91298.571710000062</c:v>
                </c:pt>
                <c:pt idx="451">
                  <c:v>91124.956039999961</c:v>
                </c:pt>
                <c:pt idx="452">
                  <c:v>90669.416329999978</c:v>
                </c:pt>
                <c:pt idx="453">
                  <c:v>90111.545310000001</c:v>
                </c:pt>
                <c:pt idx="454">
                  <c:v>89819.249710000004</c:v>
                </c:pt>
                <c:pt idx="455">
                  <c:v>89600.432359999963</c:v>
                </c:pt>
                <c:pt idx="456">
                  <c:v>89250.900729999994</c:v>
                </c:pt>
                <c:pt idx="457">
                  <c:v>88842.876959999994</c:v>
                </c:pt>
                <c:pt idx="458">
                  <c:v>88561.723389999999</c:v>
                </c:pt>
                <c:pt idx="459">
                  <c:v>88471.449429999993</c:v>
                </c:pt>
                <c:pt idx="460">
                  <c:v>88185.872180000006</c:v>
                </c:pt>
                <c:pt idx="461">
                  <c:v>87810.728569999992</c:v>
                </c:pt>
                <c:pt idx="462">
                  <c:v>88412.455759999997</c:v>
                </c:pt>
                <c:pt idx="463">
                  <c:v>88334.209200000012</c:v>
                </c:pt>
                <c:pt idx="464">
                  <c:v>87950.751000000004</c:v>
                </c:pt>
                <c:pt idx="465">
                  <c:v>87596.335850000003</c:v>
                </c:pt>
                <c:pt idx="466">
                  <c:v>87137.269719999997</c:v>
                </c:pt>
                <c:pt idx="467">
                  <c:v>86670.705449999994</c:v>
                </c:pt>
                <c:pt idx="468">
                  <c:v>86211.301949999994</c:v>
                </c:pt>
                <c:pt idx="469">
                  <c:v>86356.500759999995</c:v>
                </c:pt>
                <c:pt idx="470">
                  <c:v>86215.024850000002</c:v>
                </c:pt>
                <c:pt idx="471">
                  <c:v>85917.965479999999</c:v>
                </c:pt>
                <c:pt idx="472">
                  <c:v>85710.853690000004</c:v>
                </c:pt>
                <c:pt idx="473">
                  <c:v>85622.138389999993</c:v>
                </c:pt>
                <c:pt idx="474">
                  <c:v>85530.189900000027</c:v>
                </c:pt>
                <c:pt idx="475">
                  <c:v>85152.283579999959</c:v>
                </c:pt>
                <c:pt idx="476">
                  <c:v>84670.314700000003</c:v>
                </c:pt>
                <c:pt idx="477">
                  <c:v>84458.256569999998</c:v>
                </c:pt>
                <c:pt idx="478">
                  <c:v>84320.326740000004</c:v>
                </c:pt>
                <c:pt idx="479">
                  <c:v>84048.697770000013</c:v>
                </c:pt>
                <c:pt idx="480">
                  <c:v>83716.31624999996</c:v>
                </c:pt>
                <c:pt idx="481">
                  <c:v>83511.51036</c:v>
                </c:pt>
                <c:pt idx="482">
                  <c:v>83499.386239999978</c:v>
                </c:pt>
                <c:pt idx="483">
                  <c:v>83287.361370000013</c:v>
                </c:pt>
                <c:pt idx="484">
                  <c:v>82982.917849999925</c:v>
                </c:pt>
                <c:pt idx="485">
                  <c:v>83671.863839999962</c:v>
                </c:pt>
                <c:pt idx="486">
                  <c:v>83666.933469999989</c:v>
                </c:pt>
                <c:pt idx="487">
                  <c:v>83349.539300000004</c:v>
                </c:pt>
                <c:pt idx="488">
                  <c:v>83059.570970000001</c:v>
                </c:pt>
                <c:pt idx="489">
                  <c:v>82661.460599999962</c:v>
                </c:pt>
                <c:pt idx="490">
                  <c:v>82254.066539999927</c:v>
                </c:pt>
                <c:pt idx="491">
                  <c:v>81852.352969999993</c:v>
                </c:pt>
                <c:pt idx="492">
                  <c:v>82064.343289999961</c:v>
                </c:pt>
                <c:pt idx="493">
                  <c:v>81983.097379999963</c:v>
                </c:pt>
                <c:pt idx="494">
                  <c:v>81742.058550000002</c:v>
                </c:pt>
                <c:pt idx="495">
                  <c:v>81590.682969999994</c:v>
                </c:pt>
                <c:pt idx="496">
                  <c:v>81557.994889999944</c:v>
                </c:pt>
                <c:pt idx="497">
                  <c:v>81520.576499999996</c:v>
                </c:pt>
                <c:pt idx="498">
                  <c:v>81191.319760000042</c:v>
                </c:pt>
                <c:pt idx="499">
                  <c:v>80755.085200000001</c:v>
                </c:pt>
                <c:pt idx="500">
                  <c:v>80592.350059999997</c:v>
                </c:pt>
                <c:pt idx="501">
                  <c:v>80503.930779999951</c:v>
                </c:pt>
                <c:pt idx="502">
                  <c:v>80278.327959999995</c:v>
                </c:pt>
                <c:pt idx="503">
                  <c:v>79989.758589999998</c:v>
                </c:pt>
                <c:pt idx="504">
                  <c:v>79829.862989999951</c:v>
                </c:pt>
                <c:pt idx="505">
                  <c:v>79864.705420000042</c:v>
                </c:pt>
                <c:pt idx="506">
                  <c:v>79695.155900000027</c:v>
                </c:pt>
                <c:pt idx="507">
                  <c:v>79430.662199999992</c:v>
                </c:pt>
                <c:pt idx="508">
                  <c:v>80176.637010000006</c:v>
                </c:pt>
                <c:pt idx="509">
                  <c:v>80215.369200000001</c:v>
                </c:pt>
                <c:pt idx="510">
                  <c:v>79934.931889999978</c:v>
                </c:pt>
                <c:pt idx="511">
                  <c:v>79681.09182999999</c:v>
                </c:pt>
                <c:pt idx="512">
                  <c:v>79316.449239999944</c:v>
                </c:pt>
                <c:pt idx="513">
                  <c:v>78941.534060000005</c:v>
                </c:pt>
                <c:pt idx="514">
                  <c:v>78571.651090000043</c:v>
                </c:pt>
                <c:pt idx="515">
                  <c:v>78825.388470000005</c:v>
                </c:pt>
                <c:pt idx="516">
                  <c:v>78780.125839999993</c:v>
                </c:pt>
                <c:pt idx="517">
                  <c:v>78571.627790000042</c:v>
                </c:pt>
                <c:pt idx="518">
                  <c:v>78453.299790000005</c:v>
                </c:pt>
                <c:pt idx="519">
                  <c:v>78454.699100000027</c:v>
                </c:pt>
                <c:pt idx="520">
                  <c:v>78450.580050000004</c:v>
                </c:pt>
                <c:pt idx="521">
                  <c:v>78149.38652</c:v>
                </c:pt>
                <c:pt idx="522">
                  <c:v>77738.934979999962</c:v>
                </c:pt>
                <c:pt idx="523">
                  <c:v>77606.193829999989</c:v>
                </c:pt>
                <c:pt idx="524">
                  <c:v>77548.528890000001</c:v>
                </c:pt>
                <c:pt idx="525">
                  <c:v>77350.732889999927</c:v>
                </c:pt>
                <c:pt idx="526">
                  <c:v>77088.292659999963</c:v>
                </c:pt>
                <c:pt idx="527">
                  <c:v>76956.135440000027</c:v>
                </c:pt>
                <c:pt idx="528">
                  <c:v>77021.4807</c:v>
                </c:pt>
                <c:pt idx="529">
                  <c:v>76878.595610000004</c:v>
                </c:pt>
                <c:pt idx="530">
                  <c:v>76638.871960000077</c:v>
                </c:pt>
                <c:pt idx="531">
                  <c:v>77427.402739999961</c:v>
                </c:pt>
                <c:pt idx="532">
                  <c:v>77495.828540000002</c:v>
                </c:pt>
                <c:pt idx="533">
                  <c:v>77238.901969999992</c:v>
                </c:pt>
                <c:pt idx="534">
                  <c:v>77008.283389999968</c:v>
                </c:pt>
                <c:pt idx="535">
                  <c:v>76664.685820000042</c:v>
                </c:pt>
                <c:pt idx="536">
                  <c:v>76310.300449999995</c:v>
                </c:pt>
                <c:pt idx="537">
                  <c:v>75960.750050000002</c:v>
                </c:pt>
                <c:pt idx="538">
                  <c:v>76245.237339999978</c:v>
                </c:pt>
                <c:pt idx="539">
                  <c:v>76225.33597</c:v>
                </c:pt>
                <c:pt idx="540">
                  <c:v>76039.123930000002</c:v>
                </c:pt>
                <c:pt idx="541">
                  <c:v>75943.973180000001</c:v>
                </c:pt>
                <c:pt idx="542">
                  <c:v>75969.95955</c:v>
                </c:pt>
                <c:pt idx="543">
                  <c:v>75989.97309</c:v>
                </c:pt>
                <c:pt idx="544">
                  <c:v>75707.950440000001</c:v>
                </c:pt>
                <c:pt idx="545">
                  <c:v>75314.676009999996</c:v>
                </c:pt>
                <c:pt idx="546">
                  <c:v>75203.65975000005</c:v>
                </c:pt>
                <c:pt idx="547">
                  <c:v>75168.772459999993</c:v>
                </c:pt>
                <c:pt idx="548">
                  <c:v>74991.053520000001</c:v>
                </c:pt>
                <c:pt idx="549">
                  <c:v>74747.258170000001</c:v>
                </c:pt>
                <c:pt idx="550">
                  <c:v>74635.617669999992</c:v>
                </c:pt>
                <c:pt idx="551">
                  <c:v>74724.505590000001</c:v>
                </c:pt>
                <c:pt idx="552">
                  <c:v>74601.511559999999</c:v>
                </c:pt>
                <c:pt idx="553">
                  <c:v>74322.766509999943</c:v>
                </c:pt>
                <c:pt idx="554">
                  <c:v>74757.01513</c:v>
                </c:pt>
                <c:pt idx="555">
                  <c:v>74624.024050000007</c:v>
                </c:pt>
                <c:pt idx="556">
                  <c:v>74249.095829999991</c:v>
                </c:pt>
                <c:pt idx="557">
                  <c:v>73898.457129999995</c:v>
                </c:pt>
                <c:pt idx="558">
                  <c:v>73472.384250000003</c:v>
                </c:pt>
                <c:pt idx="559">
                  <c:v>73047.980509999979</c:v>
                </c:pt>
                <c:pt idx="560">
                  <c:v>72635.393589999978</c:v>
                </c:pt>
                <c:pt idx="561">
                  <c:v>72674.634839999999</c:v>
                </c:pt>
                <c:pt idx="562">
                  <c:v>72472.557509999999</c:v>
                </c:pt>
                <c:pt idx="563">
                  <c:v>72146.908190000002</c:v>
                </c:pt>
                <c:pt idx="564">
                  <c:v>71888.121010000046</c:v>
                </c:pt>
                <c:pt idx="565">
                  <c:v>71712.063920000001</c:v>
                </c:pt>
                <c:pt idx="566">
                  <c:v>71523.738159999994</c:v>
                </c:pt>
                <c:pt idx="567">
                  <c:v>71117.476289999962</c:v>
                </c:pt>
                <c:pt idx="568">
                  <c:v>70644.223010000002</c:v>
                </c:pt>
                <c:pt idx="569">
                  <c:v>70384.303719999996</c:v>
                </c:pt>
                <c:pt idx="570">
                  <c:v>70175.446479999926</c:v>
                </c:pt>
                <c:pt idx="571">
                  <c:v>69860.482109999968</c:v>
                </c:pt>
                <c:pt idx="572">
                  <c:v>69502.038889999953</c:v>
                </c:pt>
                <c:pt idx="573">
                  <c:v>69242.41902999999</c:v>
                </c:pt>
                <c:pt idx="574">
                  <c:v>69121.734209999951</c:v>
                </c:pt>
                <c:pt idx="575">
                  <c:v>68840.209579999952</c:v>
                </c:pt>
                <c:pt idx="576">
                  <c:v>68490.888819999993</c:v>
                </c:pt>
                <c:pt idx="577">
                  <c:v>68893.636780000001</c:v>
                </c:pt>
                <c:pt idx="578">
                  <c:v>68795.391109999997</c:v>
                </c:pt>
                <c:pt idx="579">
                  <c:v>68475.792789999978</c:v>
                </c:pt>
                <c:pt idx="580">
                  <c:v>68184.135010000027</c:v>
                </c:pt>
                <c:pt idx="581">
                  <c:v>67820.014779999998</c:v>
                </c:pt>
                <c:pt idx="582">
                  <c:v>67455.067360000001</c:v>
                </c:pt>
                <c:pt idx="583">
                  <c:v>67099.467639999959</c:v>
                </c:pt>
                <c:pt idx="584">
                  <c:v>67201.831330000001</c:v>
                </c:pt>
                <c:pt idx="585">
                  <c:v>67091.04578</c:v>
                </c:pt>
                <c:pt idx="586">
                  <c:v>66865.054250000001</c:v>
                </c:pt>
                <c:pt idx="587">
                  <c:v>66706.602119999996</c:v>
                </c:pt>
                <c:pt idx="588">
                  <c:v>66636.751189999995</c:v>
                </c:pt>
                <c:pt idx="589">
                  <c:v>66564.761459999994</c:v>
                </c:pt>
                <c:pt idx="590">
                  <c:v>66279.559940000006</c:v>
                </c:pt>
                <c:pt idx="591">
                  <c:v>65916.812529999952</c:v>
                </c:pt>
                <c:pt idx="592">
                  <c:v>65757.414359999952</c:v>
                </c:pt>
                <c:pt idx="593">
                  <c:v>65653.827260000005</c:v>
                </c:pt>
                <c:pt idx="594">
                  <c:v>65449.253089999998</c:v>
                </c:pt>
                <c:pt idx="595">
                  <c:v>65198.393039999995</c:v>
                </c:pt>
                <c:pt idx="596">
                  <c:v>65042.816730000013</c:v>
                </c:pt>
                <c:pt idx="597">
                  <c:v>65031.360850000012</c:v>
                </c:pt>
                <c:pt idx="598">
                  <c:v>64869.436030000012</c:v>
                </c:pt>
                <c:pt idx="599">
                  <c:v>64637.985660000006</c:v>
                </c:pt>
                <c:pt idx="600">
                  <c:v>65156.780060000005</c:v>
                </c:pt>
                <c:pt idx="601">
                  <c:v>65151.853640000001</c:v>
                </c:pt>
                <c:pt idx="602">
                  <c:v>64910.089510000013</c:v>
                </c:pt>
                <c:pt idx="603">
                  <c:v>64687.066439999995</c:v>
                </c:pt>
                <c:pt idx="604">
                  <c:v>64382.513060000005</c:v>
                </c:pt>
                <c:pt idx="605">
                  <c:v>64070.569769999995</c:v>
                </c:pt>
                <c:pt idx="606">
                  <c:v>63762.702310000001</c:v>
                </c:pt>
                <c:pt idx="607">
                  <c:v>63916.473320000005</c:v>
                </c:pt>
                <c:pt idx="608">
                  <c:v>63849.462169999999</c:v>
                </c:pt>
                <c:pt idx="609">
                  <c:v>63661.961989999996</c:v>
                </c:pt>
                <c:pt idx="610">
                  <c:v>63540.168079999996</c:v>
                </c:pt>
                <c:pt idx="611">
                  <c:v>63505.951590000011</c:v>
                </c:pt>
                <c:pt idx="612">
                  <c:v>63467.545689999999</c:v>
                </c:pt>
                <c:pt idx="613">
                  <c:v>63210.819840000011</c:v>
                </c:pt>
                <c:pt idx="614">
                  <c:v>62873.89129</c:v>
                </c:pt>
                <c:pt idx="615">
                  <c:v>62742.82086</c:v>
                </c:pt>
                <c:pt idx="616">
                  <c:v>62667.566280000006</c:v>
                </c:pt>
                <c:pt idx="617">
                  <c:v>62488.593739999997</c:v>
                </c:pt>
                <c:pt idx="618">
                  <c:v>62261.663439999997</c:v>
                </c:pt>
                <c:pt idx="619">
                  <c:v>62130.959500000012</c:v>
                </c:pt>
                <c:pt idx="620">
                  <c:v>62146.272629999999</c:v>
                </c:pt>
                <c:pt idx="621">
                  <c:v>62008.041729999997</c:v>
                </c:pt>
                <c:pt idx="622">
                  <c:v>61798.729629999994</c:v>
                </c:pt>
                <c:pt idx="623">
                  <c:v>62353.207579999995</c:v>
                </c:pt>
                <c:pt idx="624">
                  <c:v>62374.113340000004</c:v>
                </c:pt>
                <c:pt idx="625">
                  <c:v>62153.421739999998</c:v>
                </c:pt>
                <c:pt idx="626">
                  <c:v>61951.20839</c:v>
                </c:pt>
                <c:pt idx="627">
                  <c:v>61665.828140000005</c:v>
                </c:pt>
                <c:pt idx="628">
                  <c:v>61372.688860000002</c:v>
                </c:pt>
                <c:pt idx="629">
                  <c:v>61083.512470000001</c:v>
                </c:pt>
                <c:pt idx="630">
                  <c:v>61263.938750000001</c:v>
                </c:pt>
                <c:pt idx="631">
                  <c:v>61219.537240000005</c:v>
                </c:pt>
                <c:pt idx="632">
                  <c:v>61052.351910000012</c:v>
                </c:pt>
                <c:pt idx="633">
                  <c:v>60951.54406</c:v>
                </c:pt>
                <c:pt idx="634">
                  <c:v>60939.379280000001</c:v>
                </c:pt>
                <c:pt idx="635">
                  <c:v>60922.708500000001</c:v>
                </c:pt>
                <c:pt idx="636">
                  <c:v>60684.038130000001</c:v>
                </c:pt>
                <c:pt idx="637">
                  <c:v>60363.707009999998</c:v>
                </c:pt>
                <c:pt idx="638">
                  <c:v>60252.746210000012</c:v>
                </c:pt>
                <c:pt idx="639">
                  <c:v>60198.443890000002</c:v>
                </c:pt>
                <c:pt idx="640">
                  <c:v>60038.394330000003</c:v>
                </c:pt>
                <c:pt idx="641">
                  <c:v>59829.306610000021</c:v>
                </c:pt>
                <c:pt idx="642">
                  <c:v>59717.88349</c:v>
                </c:pt>
                <c:pt idx="643">
                  <c:v>59754.791109999984</c:v>
                </c:pt>
                <c:pt idx="644">
                  <c:v>59635.416690000013</c:v>
                </c:pt>
                <c:pt idx="645">
                  <c:v>59443.691239999993</c:v>
                </c:pt>
                <c:pt idx="646">
                  <c:v>60029.558920000003</c:v>
                </c:pt>
                <c:pt idx="647">
                  <c:v>60072.190269999999</c:v>
                </c:pt>
                <c:pt idx="648">
                  <c:v>59868.634230000003</c:v>
                </c:pt>
              </c:numCache>
            </c:numRef>
          </c:yVal>
          <c:smooth val="1"/>
        </c:ser>
        <c:dLbls>
          <c:showLegendKey val="0"/>
          <c:showVal val="0"/>
          <c:showCatName val="0"/>
          <c:showSerName val="0"/>
          <c:showPercent val="0"/>
          <c:showBubbleSize val="0"/>
        </c:dLbls>
        <c:axId val="74402048"/>
        <c:axId val="74404224"/>
      </c:scatterChart>
      <c:valAx>
        <c:axId val="7440204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74404224"/>
        <c:crosses val="autoZero"/>
        <c:crossBetween val="midCat"/>
      </c:valAx>
      <c:valAx>
        <c:axId val="7440422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(mm3)</a:t>
                </a:r>
              </a:p>
            </c:rich>
          </c:tx>
          <c:overlay val="0"/>
        </c:title>
        <c:numFmt formatCode="General" sourceLinked="1"/>
        <c:majorTickMark val="out"/>
        <c:minorTickMark val="none"/>
        <c:tickLblPos val="nextTo"/>
        <c:crossAx val="74402048"/>
        <c:crosses val="autoZero"/>
        <c:crossBetween val="midCat"/>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11803</c:v>
                </c:pt>
              </c:strCache>
            </c:strRef>
          </c:tx>
          <c:marker>
            <c:symbol val="none"/>
          </c:marker>
          <c:xVal>
            <c:numRef>
              <c:f>tum_evol_file!$A$2:$A$890</c:f>
              <c:numCache>
                <c:formatCode>General</c:formatCode>
                <c:ptCount val="889"/>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numCache>
            </c:numRef>
          </c:xVal>
          <c:yVal>
            <c:numRef>
              <c:f>tum_evol_file!$B$2:$B$890</c:f>
              <c:numCache>
                <c:formatCode>General</c:formatCode>
                <c:ptCount val="889"/>
                <c:pt idx="0">
                  <c:v>433200</c:v>
                </c:pt>
                <c:pt idx="1">
                  <c:v>432848.56586999999</c:v>
                </c:pt>
                <c:pt idx="2">
                  <c:v>435993.48163000017</c:v>
                </c:pt>
                <c:pt idx="3">
                  <c:v>436008.19357000018</c:v>
                </c:pt>
                <c:pt idx="4">
                  <c:v>435838.09550000017</c:v>
                </c:pt>
                <c:pt idx="5">
                  <c:v>439461.13855999999</c:v>
                </c:pt>
                <c:pt idx="6">
                  <c:v>438975.08380999998</c:v>
                </c:pt>
                <c:pt idx="7">
                  <c:v>438628.85639999999</c:v>
                </c:pt>
                <c:pt idx="8">
                  <c:v>438038.06949000002</c:v>
                </c:pt>
                <c:pt idx="9">
                  <c:v>437733.77453000017</c:v>
                </c:pt>
                <c:pt idx="10">
                  <c:v>437370.71025</c:v>
                </c:pt>
                <c:pt idx="11">
                  <c:v>439920.14470999985</c:v>
                </c:pt>
                <c:pt idx="12">
                  <c:v>441581.55419</c:v>
                </c:pt>
                <c:pt idx="13">
                  <c:v>443423.5764700002</c:v>
                </c:pt>
                <c:pt idx="14">
                  <c:v>445195.18291999999</c:v>
                </c:pt>
                <c:pt idx="15">
                  <c:v>444903.39763000002</c:v>
                </c:pt>
                <c:pt idx="16">
                  <c:v>443789.30007</c:v>
                </c:pt>
                <c:pt idx="17">
                  <c:v>443809.11018000002</c:v>
                </c:pt>
                <c:pt idx="18">
                  <c:v>444093.29161000025</c:v>
                </c:pt>
                <c:pt idx="19">
                  <c:v>443760.37272999989</c:v>
                </c:pt>
                <c:pt idx="20">
                  <c:v>443587.55265000003</c:v>
                </c:pt>
                <c:pt idx="21">
                  <c:v>444989.45312000002</c:v>
                </c:pt>
                <c:pt idx="22">
                  <c:v>447983.63965000008</c:v>
                </c:pt>
                <c:pt idx="23">
                  <c:v>448845.2386900002</c:v>
                </c:pt>
                <c:pt idx="24">
                  <c:v>447736.65835999983</c:v>
                </c:pt>
                <c:pt idx="25">
                  <c:v>452540.15802999982</c:v>
                </c:pt>
                <c:pt idx="26">
                  <c:v>453202.56566000002</c:v>
                </c:pt>
                <c:pt idx="27">
                  <c:v>452179.37754000002</c:v>
                </c:pt>
                <c:pt idx="28">
                  <c:v>453457.56842000003</c:v>
                </c:pt>
                <c:pt idx="29">
                  <c:v>453351.36949999997</c:v>
                </c:pt>
                <c:pt idx="30">
                  <c:v>453071.04845999985</c:v>
                </c:pt>
                <c:pt idx="31">
                  <c:v>452273.62618999998</c:v>
                </c:pt>
                <c:pt idx="32">
                  <c:v>452912.91395000002</c:v>
                </c:pt>
                <c:pt idx="33">
                  <c:v>452995.21011000016</c:v>
                </c:pt>
                <c:pt idx="34">
                  <c:v>454261.27188000001</c:v>
                </c:pt>
                <c:pt idx="35">
                  <c:v>455240.48413000017</c:v>
                </c:pt>
                <c:pt idx="36">
                  <c:v>456938.45653000002</c:v>
                </c:pt>
                <c:pt idx="37">
                  <c:v>458750.6334200002</c:v>
                </c:pt>
                <c:pt idx="38">
                  <c:v>458421.93795000005</c:v>
                </c:pt>
                <c:pt idx="39">
                  <c:v>457256.80666</c:v>
                </c:pt>
                <c:pt idx="40">
                  <c:v>457295.17562000005</c:v>
                </c:pt>
                <c:pt idx="41">
                  <c:v>457610.75499000004</c:v>
                </c:pt>
                <c:pt idx="42">
                  <c:v>457288.97653000016</c:v>
                </c:pt>
                <c:pt idx="43">
                  <c:v>457106.67679999984</c:v>
                </c:pt>
                <c:pt idx="44">
                  <c:v>458507.76989</c:v>
                </c:pt>
                <c:pt idx="45">
                  <c:v>461521.51051000017</c:v>
                </c:pt>
                <c:pt idx="46">
                  <c:v>462383.91965000017</c:v>
                </c:pt>
                <c:pt idx="47">
                  <c:v>461272.17459000001</c:v>
                </c:pt>
                <c:pt idx="48">
                  <c:v>466377.85792999982</c:v>
                </c:pt>
                <c:pt idx="49">
                  <c:v>467121.91385000001</c:v>
                </c:pt>
                <c:pt idx="50">
                  <c:v>466090.74151999998</c:v>
                </c:pt>
                <c:pt idx="51">
                  <c:v>467333.16615999985</c:v>
                </c:pt>
                <c:pt idx="52">
                  <c:v>467166.49314000027</c:v>
                </c:pt>
                <c:pt idx="53">
                  <c:v>466827.29168000026</c:v>
                </c:pt>
                <c:pt idx="54">
                  <c:v>465981.27714999998</c:v>
                </c:pt>
                <c:pt idx="55">
                  <c:v>466771.45505000005</c:v>
                </c:pt>
                <c:pt idx="56">
                  <c:v>466903.41184999997</c:v>
                </c:pt>
                <c:pt idx="57">
                  <c:v>468114.94436000002</c:v>
                </c:pt>
                <c:pt idx="58">
                  <c:v>469127.55478999997</c:v>
                </c:pt>
                <c:pt idx="59">
                  <c:v>470819.63866</c:v>
                </c:pt>
                <c:pt idx="60">
                  <c:v>472651.67106999987</c:v>
                </c:pt>
                <c:pt idx="61">
                  <c:v>472291.84911000001</c:v>
                </c:pt>
                <c:pt idx="62">
                  <c:v>471076.49477000016</c:v>
                </c:pt>
                <c:pt idx="63">
                  <c:v>471135.07760999998</c:v>
                </c:pt>
                <c:pt idx="64">
                  <c:v>471534.21005000005</c:v>
                </c:pt>
                <c:pt idx="65">
                  <c:v>471228.77353000018</c:v>
                </c:pt>
                <c:pt idx="66">
                  <c:v>471024.63598999998</c:v>
                </c:pt>
                <c:pt idx="67">
                  <c:v>472410.91865000001</c:v>
                </c:pt>
                <c:pt idx="68">
                  <c:v>475413.20350000018</c:v>
                </c:pt>
                <c:pt idx="69">
                  <c:v>476262.96461000026</c:v>
                </c:pt>
                <c:pt idx="70">
                  <c:v>475186.08471000002</c:v>
                </c:pt>
                <c:pt idx="71">
                  <c:v>480664.52609</c:v>
                </c:pt>
                <c:pt idx="72">
                  <c:v>481501.61354000017</c:v>
                </c:pt>
                <c:pt idx="73">
                  <c:v>480487.2929800002</c:v>
                </c:pt>
                <c:pt idx="74">
                  <c:v>481652.19111999997</c:v>
                </c:pt>
                <c:pt idx="75">
                  <c:v>481407.31942000001</c:v>
                </c:pt>
                <c:pt idx="76">
                  <c:v>480988.86014999996</c:v>
                </c:pt>
                <c:pt idx="77">
                  <c:v>480076.07277999999</c:v>
                </c:pt>
                <c:pt idx="78">
                  <c:v>481052.88922000001</c:v>
                </c:pt>
                <c:pt idx="79">
                  <c:v>481261.30744</c:v>
                </c:pt>
                <c:pt idx="80">
                  <c:v>482402.26444000017</c:v>
                </c:pt>
                <c:pt idx="81">
                  <c:v>483424.67916</c:v>
                </c:pt>
                <c:pt idx="82">
                  <c:v>485151.33437000017</c:v>
                </c:pt>
                <c:pt idx="83">
                  <c:v>486982.60714999994</c:v>
                </c:pt>
                <c:pt idx="84">
                  <c:v>486579.62699999986</c:v>
                </c:pt>
                <c:pt idx="85">
                  <c:v>485324.81300000002</c:v>
                </c:pt>
                <c:pt idx="86">
                  <c:v>485460.48964000028</c:v>
                </c:pt>
                <c:pt idx="87">
                  <c:v>485952.28052000015</c:v>
                </c:pt>
                <c:pt idx="88">
                  <c:v>485661.77463000017</c:v>
                </c:pt>
                <c:pt idx="89">
                  <c:v>485417.00095999986</c:v>
                </c:pt>
                <c:pt idx="90">
                  <c:v>486752.80536</c:v>
                </c:pt>
                <c:pt idx="91">
                  <c:v>489722.76779999986</c:v>
                </c:pt>
                <c:pt idx="92">
                  <c:v>490505.66324999998</c:v>
                </c:pt>
                <c:pt idx="93">
                  <c:v>489483.61472999986</c:v>
                </c:pt>
                <c:pt idx="94">
                  <c:v>495411.79199</c:v>
                </c:pt>
                <c:pt idx="95">
                  <c:v>496380.13635000004</c:v>
                </c:pt>
                <c:pt idx="96">
                  <c:v>495383.54616000003</c:v>
                </c:pt>
                <c:pt idx="97">
                  <c:v>496447.80824999994</c:v>
                </c:pt>
                <c:pt idx="98">
                  <c:v>496089.27742</c:v>
                </c:pt>
                <c:pt idx="99">
                  <c:v>495552.32367000025</c:v>
                </c:pt>
                <c:pt idx="100">
                  <c:v>494578.23561000027</c:v>
                </c:pt>
                <c:pt idx="101">
                  <c:v>495810.49105999997</c:v>
                </c:pt>
                <c:pt idx="102">
                  <c:v>496129.29351000028</c:v>
                </c:pt>
                <c:pt idx="103">
                  <c:v>497125.70786999993</c:v>
                </c:pt>
                <c:pt idx="104">
                  <c:v>498147.70656999998</c:v>
                </c:pt>
                <c:pt idx="105">
                  <c:v>499886.15708999999</c:v>
                </c:pt>
                <c:pt idx="106">
                  <c:v>501747.41470000002</c:v>
                </c:pt>
                <c:pt idx="107">
                  <c:v>501267.46456000017</c:v>
                </c:pt>
                <c:pt idx="108">
                  <c:v>499966.90634000016</c:v>
                </c:pt>
                <c:pt idx="109">
                  <c:v>500177.46905999997</c:v>
                </c:pt>
                <c:pt idx="110">
                  <c:v>500755.60687999986</c:v>
                </c:pt>
                <c:pt idx="111">
                  <c:v>500509.00997000001</c:v>
                </c:pt>
                <c:pt idx="112">
                  <c:v>500206.90873999993</c:v>
                </c:pt>
                <c:pt idx="113">
                  <c:v>501486.54371999996</c:v>
                </c:pt>
                <c:pt idx="114">
                  <c:v>504370.82478000002</c:v>
                </c:pt>
                <c:pt idx="115">
                  <c:v>505077.48586000002</c:v>
                </c:pt>
                <c:pt idx="116">
                  <c:v>504129.25955999998</c:v>
                </c:pt>
                <c:pt idx="117">
                  <c:v>510645.05307999998</c:v>
                </c:pt>
                <c:pt idx="118">
                  <c:v>511838.84638999996</c:v>
                </c:pt>
                <c:pt idx="119">
                  <c:v>510888.76015000005</c:v>
                </c:pt>
                <c:pt idx="120">
                  <c:v>511788.80306000001</c:v>
                </c:pt>
                <c:pt idx="121">
                  <c:v>511254.81331000017</c:v>
                </c:pt>
                <c:pt idx="122">
                  <c:v>510568.59954000026</c:v>
                </c:pt>
                <c:pt idx="123">
                  <c:v>509508.06646</c:v>
                </c:pt>
                <c:pt idx="124">
                  <c:v>511114.96849</c:v>
                </c:pt>
                <c:pt idx="125">
                  <c:v>511567.78595000005</c:v>
                </c:pt>
                <c:pt idx="126">
                  <c:v>512370.55425000004</c:v>
                </c:pt>
                <c:pt idx="127">
                  <c:v>513364.58935000002</c:v>
                </c:pt>
                <c:pt idx="128">
                  <c:v>515075.19709999999</c:v>
                </c:pt>
                <c:pt idx="129">
                  <c:v>516923.39284999995</c:v>
                </c:pt>
                <c:pt idx="130">
                  <c:v>516335.42323000025</c:v>
                </c:pt>
                <c:pt idx="131">
                  <c:v>514977.03100999998</c:v>
                </c:pt>
                <c:pt idx="132">
                  <c:v>515313.47527000017</c:v>
                </c:pt>
                <c:pt idx="133">
                  <c:v>516042.43961000035</c:v>
                </c:pt>
                <c:pt idx="134">
                  <c:v>515874.63262000005</c:v>
                </c:pt>
                <c:pt idx="135">
                  <c:v>515505.55877999985</c:v>
                </c:pt>
                <c:pt idx="136">
                  <c:v>516678.17278999987</c:v>
                </c:pt>
                <c:pt idx="137">
                  <c:v>519402.84204999986</c:v>
                </c:pt>
                <c:pt idx="138">
                  <c:v>519968.62763</c:v>
                </c:pt>
                <c:pt idx="139">
                  <c:v>519152.56267000001</c:v>
                </c:pt>
                <c:pt idx="140">
                  <c:v>526454.08198000002</c:v>
                </c:pt>
                <c:pt idx="141">
                  <c:v>527896.89647000004</c:v>
                </c:pt>
                <c:pt idx="142">
                  <c:v>527031.91700999998</c:v>
                </c:pt>
                <c:pt idx="143">
                  <c:v>527676.31949000002</c:v>
                </c:pt>
                <c:pt idx="144">
                  <c:v>526929.90697999997</c:v>
                </c:pt>
                <c:pt idx="145">
                  <c:v>525444.68756999925</c:v>
                </c:pt>
                <c:pt idx="146">
                  <c:v>523697.28443000017</c:v>
                </c:pt>
                <c:pt idx="147">
                  <c:v>523564.58822999999</c:v>
                </c:pt>
                <c:pt idx="148">
                  <c:v>522485.46714000002</c:v>
                </c:pt>
                <c:pt idx="149">
                  <c:v>521105.18708999996</c:v>
                </c:pt>
                <c:pt idx="150">
                  <c:v>519924.46688000002</c:v>
                </c:pt>
                <c:pt idx="151">
                  <c:v>519025.25413000002</c:v>
                </c:pt>
                <c:pt idx="152">
                  <c:v>518036.24388999998</c:v>
                </c:pt>
                <c:pt idx="153">
                  <c:v>515683.5366200002</c:v>
                </c:pt>
                <c:pt idx="154">
                  <c:v>512985.84691999987</c:v>
                </c:pt>
                <c:pt idx="155">
                  <c:v>511351.81348000024</c:v>
                </c:pt>
                <c:pt idx="156">
                  <c:v>509907.42451000027</c:v>
                </c:pt>
                <c:pt idx="157">
                  <c:v>507807.61027</c:v>
                </c:pt>
                <c:pt idx="158">
                  <c:v>505454.78822000005</c:v>
                </c:pt>
                <c:pt idx="159">
                  <c:v>503751.85138000001</c:v>
                </c:pt>
                <c:pt idx="160">
                  <c:v>502691.33519000001</c:v>
                </c:pt>
                <c:pt idx="161">
                  <c:v>500549.82290000003</c:v>
                </c:pt>
                <c:pt idx="162">
                  <c:v>497873.21528000018</c:v>
                </c:pt>
                <c:pt idx="163">
                  <c:v>499705.84254999994</c:v>
                </c:pt>
                <c:pt idx="164">
                  <c:v>498153.96827000001</c:v>
                </c:pt>
                <c:pt idx="165">
                  <c:v>495314.5664100002</c:v>
                </c:pt>
                <c:pt idx="166">
                  <c:v>492994.09943000018</c:v>
                </c:pt>
                <c:pt idx="167">
                  <c:v>490148.80063999997</c:v>
                </c:pt>
                <c:pt idx="168">
                  <c:v>487418.58875999984</c:v>
                </c:pt>
                <c:pt idx="169">
                  <c:v>484858.28870999999</c:v>
                </c:pt>
                <c:pt idx="170">
                  <c:v>484775.76638000016</c:v>
                </c:pt>
                <c:pt idx="171">
                  <c:v>483782.24621999997</c:v>
                </c:pt>
                <c:pt idx="172">
                  <c:v>482693.58717000001</c:v>
                </c:pt>
                <c:pt idx="173">
                  <c:v>481905.89110000001</c:v>
                </c:pt>
                <c:pt idx="174">
                  <c:v>481583.08623000002</c:v>
                </c:pt>
                <c:pt idx="175">
                  <c:v>481432.86898999999</c:v>
                </c:pt>
                <c:pt idx="176">
                  <c:v>479868.65938000008</c:v>
                </c:pt>
                <c:pt idx="177">
                  <c:v>477755.86624999996</c:v>
                </c:pt>
                <c:pt idx="178">
                  <c:v>477020.94357000018</c:v>
                </c:pt>
                <c:pt idx="179">
                  <c:v>476694.57806000003</c:v>
                </c:pt>
                <c:pt idx="180">
                  <c:v>475677.76769000001</c:v>
                </c:pt>
                <c:pt idx="181">
                  <c:v>474366.39114000002</c:v>
                </c:pt>
                <c:pt idx="182">
                  <c:v>473805.12869999994</c:v>
                </c:pt>
                <c:pt idx="183">
                  <c:v>474035.65816999989</c:v>
                </c:pt>
                <c:pt idx="184">
                  <c:v>473232.45796000003</c:v>
                </c:pt>
                <c:pt idx="185">
                  <c:v>472024.95987000002</c:v>
                </c:pt>
                <c:pt idx="186">
                  <c:v>475854.67966999998</c:v>
                </c:pt>
                <c:pt idx="187">
                  <c:v>476148.69487000001</c:v>
                </c:pt>
                <c:pt idx="188">
                  <c:v>474914.77655000001</c:v>
                </c:pt>
                <c:pt idx="189">
                  <c:v>473787.36330000008</c:v>
                </c:pt>
                <c:pt idx="190">
                  <c:v>472082.71688999998</c:v>
                </c:pt>
                <c:pt idx="191">
                  <c:v>470332.27935000008</c:v>
                </c:pt>
                <c:pt idx="192">
                  <c:v>468566.46821999998</c:v>
                </c:pt>
                <c:pt idx="193">
                  <c:v>469881.27875999984</c:v>
                </c:pt>
                <c:pt idx="194">
                  <c:v>469637.34896999982</c:v>
                </c:pt>
                <c:pt idx="195">
                  <c:v>468619.43360000028</c:v>
                </c:pt>
                <c:pt idx="196">
                  <c:v>468073.43754000025</c:v>
                </c:pt>
                <c:pt idx="197">
                  <c:v>468029.17632000003</c:v>
                </c:pt>
                <c:pt idx="198">
                  <c:v>468084.27459000022</c:v>
                </c:pt>
                <c:pt idx="199">
                  <c:v>466621.41345000023</c:v>
                </c:pt>
                <c:pt idx="200">
                  <c:v>464541.73360000027</c:v>
                </c:pt>
                <c:pt idx="201">
                  <c:v>463843.09824000002</c:v>
                </c:pt>
                <c:pt idx="202">
                  <c:v>463532.48032000015</c:v>
                </c:pt>
                <c:pt idx="203">
                  <c:v>462484.93659000017</c:v>
                </c:pt>
                <c:pt idx="204">
                  <c:v>461113.32425000001</c:v>
                </c:pt>
                <c:pt idx="205">
                  <c:v>460502.49382000015</c:v>
                </c:pt>
                <c:pt idx="206">
                  <c:v>460700.36004</c:v>
                </c:pt>
                <c:pt idx="207">
                  <c:v>459831.46425000002</c:v>
                </c:pt>
                <c:pt idx="208">
                  <c:v>458549.20570000005</c:v>
                </c:pt>
                <c:pt idx="209">
                  <c:v>462475.8899100002</c:v>
                </c:pt>
                <c:pt idx="210">
                  <c:v>462759.53086</c:v>
                </c:pt>
                <c:pt idx="211">
                  <c:v>461476.54481999995</c:v>
                </c:pt>
                <c:pt idx="212">
                  <c:v>460315.62663999997</c:v>
                </c:pt>
                <c:pt idx="213">
                  <c:v>458574.18269999995</c:v>
                </c:pt>
                <c:pt idx="214">
                  <c:v>456801.74128000002</c:v>
                </c:pt>
                <c:pt idx="215">
                  <c:v>455030.12083999999</c:v>
                </c:pt>
                <c:pt idx="216">
                  <c:v>456455.39370999997</c:v>
                </c:pt>
                <c:pt idx="217">
                  <c:v>456291.06844999996</c:v>
                </c:pt>
                <c:pt idx="218">
                  <c:v>455347.62650000001</c:v>
                </c:pt>
                <c:pt idx="219">
                  <c:v>454908.26191999996</c:v>
                </c:pt>
                <c:pt idx="220">
                  <c:v>455003.11859999999</c:v>
                </c:pt>
                <c:pt idx="221">
                  <c:v>455218.74875999981</c:v>
                </c:pt>
                <c:pt idx="222">
                  <c:v>453890.05471999996</c:v>
                </c:pt>
                <c:pt idx="223">
                  <c:v>451945.41642000002</c:v>
                </c:pt>
                <c:pt idx="224">
                  <c:v>451442.89399999997</c:v>
                </c:pt>
                <c:pt idx="225">
                  <c:v>451357.32137999998</c:v>
                </c:pt>
                <c:pt idx="226">
                  <c:v>450525.46701999998</c:v>
                </c:pt>
                <c:pt idx="227">
                  <c:v>449370.88804999995</c:v>
                </c:pt>
                <c:pt idx="228">
                  <c:v>449010.51147000008</c:v>
                </c:pt>
                <c:pt idx="229">
                  <c:v>449493.55397000001</c:v>
                </c:pt>
                <c:pt idx="230">
                  <c:v>448884.27278999996</c:v>
                </c:pt>
                <c:pt idx="231">
                  <c:v>447855.66484999994</c:v>
                </c:pt>
                <c:pt idx="232">
                  <c:v>452209.10891999985</c:v>
                </c:pt>
                <c:pt idx="233">
                  <c:v>452806.58201000001</c:v>
                </c:pt>
                <c:pt idx="234">
                  <c:v>451787.83161000017</c:v>
                </c:pt>
                <c:pt idx="235">
                  <c:v>450892.06156</c:v>
                </c:pt>
                <c:pt idx="236">
                  <c:v>449397.96109</c:v>
                </c:pt>
                <c:pt idx="237">
                  <c:v>447870.03119000001</c:v>
                </c:pt>
                <c:pt idx="238">
                  <c:v>446340.71996000002</c:v>
                </c:pt>
                <c:pt idx="239">
                  <c:v>448104.37955000001</c:v>
                </c:pt>
                <c:pt idx="240">
                  <c:v>448224.00396</c:v>
                </c:pt>
                <c:pt idx="241">
                  <c:v>447535.34914999997</c:v>
                </c:pt>
                <c:pt idx="242">
                  <c:v>447360.12813999999</c:v>
                </c:pt>
                <c:pt idx="243">
                  <c:v>447729.0665400002</c:v>
                </c:pt>
                <c:pt idx="244">
                  <c:v>448215.93946000026</c:v>
                </c:pt>
                <c:pt idx="245">
                  <c:v>447105.98875999986</c:v>
                </c:pt>
                <c:pt idx="246">
                  <c:v>445355.30458000017</c:v>
                </c:pt>
                <c:pt idx="247">
                  <c:v>445085.46468000027</c:v>
                </c:pt>
                <c:pt idx="248">
                  <c:v>445239.14703999989</c:v>
                </c:pt>
                <c:pt idx="249">
                  <c:v>444616.32133000001</c:v>
                </c:pt>
                <c:pt idx="250">
                  <c:v>443653.57835000003</c:v>
                </c:pt>
                <c:pt idx="251">
                  <c:v>443502.6948</c:v>
                </c:pt>
                <c:pt idx="252">
                  <c:v>444214.77219000005</c:v>
                </c:pt>
                <c:pt idx="253">
                  <c:v>443795.01948000025</c:v>
                </c:pt>
                <c:pt idx="254">
                  <c:v>442937.68703999999</c:v>
                </c:pt>
                <c:pt idx="255">
                  <c:v>447629.12254000001</c:v>
                </c:pt>
                <c:pt idx="256">
                  <c:v>448440.34268</c:v>
                </c:pt>
                <c:pt idx="257">
                  <c:v>447577.9057</c:v>
                </c:pt>
                <c:pt idx="258">
                  <c:v>446835.16868</c:v>
                </c:pt>
                <c:pt idx="259">
                  <c:v>445471.11319</c:v>
                </c:pt>
                <c:pt idx="260">
                  <c:v>444067.74862000003</c:v>
                </c:pt>
                <c:pt idx="261">
                  <c:v>442659.06650000002</c:v>
                </c:pt>
                <c:pt idx="262">
                  <c:v>444641.69465999998</c:v>
                </c:pt>
                <c:pt idx="263">
                  <c:v>444925.78955000022</c:v>
                </c:pt>
                <c:pt idx="264">
                  <c:v>444372.77402000001</c:v>
                </c:pt>
                <c:pt idx="265">
                  <c:v>444342.59470000002</c:v>
                </c:pt>
                <c:pt idx="266">
                  <c:v>444867.11757</c:v>
                </c:pt>
                <c:pt idx="267">
                  <c:v>445508.42272999999</c:v>
                </c:pt>
                <c:pt idx="268">
                  <c:v>444501.36555000005</c:v>
                </c:pt>
                <c:pt idx="269">
                  <c:v>442830.62071999995</c:v>
                </c:pt>
                <c:pt idx="270">
                  <c:v>442683.42464000027</c:v>
                </c:pt>
                <c:pt idx="271">
                  <c:v>442969.50416999997</c:v>
                </c:pt>
                <c:pt idx="272">
                  <c:v>442451.16724999994</c:v>
                </c:pt>
                <c:pt idx="273">
                  <c:v>441578.57104000001</c:v>
                </c:pt>
                <c:pt idx="274">
                  <c:v>441539.22684999998</c:v>
                </c:pt>
                <c:pt idx="275">
                  <c:v>442386.14644999994</c:v>
                </c:pt>
                <c:pt idx="276">
                  <c:v>442063.99824000016</c:v>
                </c:pt>
                <c:pt idx="277">
                  <c:v>441288.84285999974</c:v>
                </c:pt>
                <c:pt idx="278">
                  <c:v>446236.61702999985</c:v>
                </c:pt>
                <c:pt idx="279">
                  <c:v>447179.67341000016</c:v>
                </c:pt>
                <c:pt idx="280">
                  <c:v>446393.12591</c:v>
                </c:pt>
                <c:pt idx="281">
                  <c:v>445725.71184</c:v>
                </c:pt>
                <c:pt idx="282">
                  <c:v>444416.01757000008</c:v>
                </c:pt>
                <c:pt idx="283">
                  <c:v>443063.75168000016</c:v>
                </c:pt>
                <c:pt idx="284">
                  <c:v>441704.33195999986</c:v>
                </c:pt>
                <c:pt idx="285">
                  <c:v>443839.44565000001</c:v>
                </c:pt>
                <c:pt idx="286">
                  <c:v>444222.09873999999</c:v>
                </c:pt>
                <c:pt idx="287">
                  <c:v>443740.16883999982</c:v>
                </c:pt>
                <c:pt idx="288">
                  <c:v>443793.69134000002</c:v>
                </c:pt>
                <c:pt idx="289">
                  <c:v>444415.64884999976</c:v>
                </c:pt>
                <c:pt idx="290">
                  <c:v>445155.91874999995</c:v>
                </c:pt>
                <c:pt idx="291">
                  <c:v>444197.47303000017</c:v>
                </c:pt>
                <c:pt idx="292">
                  <c:v>442554.22113999998</c:v>
                </c:pt>
                <c:pt idx="293">
                  <c:v>442480.72535999998</c:v>
                </c:pt>
                <c:pt idx="294">
                  <c:v>442852.76374000002</c:v>
                </c:pt>
                <c:pt idx="295">
                  <c:v>442393.86786999984</c:v>
                </c:pt>
                <c:pt idx="296">
                  <c:v>441568.02613999997</c:v>
                </c:pt>
                <c:pt idx="297">
                  <c:v>441599.33202999999</c:v>
                </c:pt>
                <c:pt idx="298">
                  <c:v>442542.66725999984</c:v>
                </c:pt>
                <c:pt idx="299">
                  <c:v>442280.41375000001</c:v>
                </c:pt>
                <c:pt idx="300">
                  <c:v>441550.93983000016</c:v>
                </c:pt>
                <c:pt idx="301">
                  <c:v>446724.8132300002</c:v>
                </c:pt>
                <c:pt idx="302">
                  <c:v>447767.59951000026</c:v>
                </c:pt>
                <c:pt idx="303">
                  <c:v>447024.74162000004</c:v>
                </c:pt>
                <c:pt idx="304">
                  <c:v>446401.79140000016</c:v>
                </c:pt>
                <c:pt idx="305">
                  <c:v>445116.31081</c:v>
                </c:pt>
                <c:pt idx="306">
                  <c:v>443786.16529999999</c:v>
                </c:pt>
                <c:pt idx="307">
                  <c:v>442448.17211999994</c:v>
                </c:pt>
                <c:pt idx="308">
                  <c:v>444711.93512000015</c:v>
                </c:pt>
                <c:pt idx="309">
                  <c:v>445168.88356000016</c:v>
                </c:pt>
                <c:pt idx="310">
                  <c:v>444734.03309000016</c:v>
                </c:pt>
                <c:pt idx="311">
                  <c:v>444848.57105000003</c:v>
                </c:pt>
                <c:pt idx="312">
                  <c:v>445546.57992000005</c:v>
                </c:pt>
                <c:pt idx="313">
                  <c:v>445624.48944000027</c:v>
                </c:pt>
                <c:pt idx="314">
                  <c:v>444338.12708000001</c:v>
                </c:pt>
                <c:pt idx="315">
                  <c:v>442533.87438000017</c:v>
                </c:pt>
                <c:pt idx="316">
                  <c:v>441898.84314999997</c:v>
                </c:pt>
                <c:pt idx="317">
                  <c:v>441528.45640000002</c:v>
                </c:pt>
                <c:pt idx="318">
                  <c:v>440476.27171</c:v>
                </c:pt>
                <c:pt idx="319">
                  <c:v>439135.89429000008</c:v>
                </c:pt>
                <c:pt idx="320">
                  <c:v>438425.00666000001</c:v>
                </c:pt>
                <c:pt idx="321">
                  <c:v>438340.76731999998</c:v>
                </c:pt>
                <c:pt idx="322">
                  <c:v>437295.37032000005</c:v>
                </c:pt>
                <c:pt idx="323">
                  <c:v>435903.35986000003</c:v>
                </c:pt>
                <c:pt idx="324">
                  <c:v>438854.51966000017</c:v>
                </c:pt>
                <c:pt idx="325">
                  <c:v>438499.64974999987</c:v>
                </c:pt>
                <c:pt idx="326">
                  <c:v>436810.63264000008</c:v>
                </c:pt>
                <c:pt idx="327">
                  <c:v>435276.62160999997</c:v>
                </c:pt>
                <c:pt idx="328">
                  <c:v>433309.5613800002</c:v>
                </c:pt>
                <c:pt idx="329">
                  <c:v>431386.54702999984</c:v>
                </c:pt>
                <c:pt idx="330">
                  <c:v>429524.54870999989</c:v>
                </c:pt>
                <c:pt idx="331">
                  <c:v>430355.41635000001</c:v>
                </c:pt>
                <c:pt idx="332">
                  <c:v>429728.56124000001</c:v>
                </c:pt>
                <c:pt idx="333">
                  <c:v>428428.04314000002</c:v>
                </c:pt>
                <c:pt idx="334">
                  <c:v>427556.5534300002</c:v>
                </c:pt>
                <c:pt idx="335">
                  <c:v>427106.69615999999</c:v>
                </c:pt>
                <c:pt idx="336">
                  <c:v>426711.87725999986</c:v>
                </c:pt>
                <c:pt idx="337">
                  <c:v>425134.47485</c:v>
                </c:pt>
                <c:pt idx="338">
                  <c:v>423122.13916999998</c:v>
                </c:pt>
                <c:pt idx="339">
                  <c:v>422363.40592000005</c:v>
                </c:pt>
                <c:pt idx="340">
                  <c:v>421998.03599</c:v>
                </c:pt>
                <c:pt idx="341">
                  <c:v>421052.11537000001</c:v>
                </c:pt>
                <c:pt idx="342">
                  <c:v>419868.49722000002</c:v>
                </c:pt>
                <c:pt idx="343">
                  <c:v>419364.65376999986</c:v>
                </c:pt>
                <c:pt idx="344">
                  <c:v>419577.07312000002</c:v>
                </c:pt>
                <c:pt idx="345">
                  <c:v>418903.94621000002</c:v>
                </c:pt>
                <c:pt idx="346">
                  <c:v>417899.35978</c:v>
                </c:pt>
                <c:pt idx="347">
                  <c:v>421377.96607999998</c:v>
                </c:pt>
                <c:pt idx="348">
                  <c:v>421748.64128999994</c:v>
                </c:pt>
                <c:pt idx="349">
                  <c:v>420780.36809999985</c:v>
                </c:pt>
                <c:pt idx="350">
                  <c:v>419909.94085999986</c:v>
                </c:pt>
                <c:pt idx="351">
                  <c:v>418549.21422999998</c:v>
                </c:pt>
                <c:pt idx="352">
                  <c:v>417162.89753000002</c:v>
                </c:pt>
                <c:pt idx="353">
                  <c:v>415778.25816000003</c:v>
                </c:pt>
                <c:pt idx="354">
                  <c:v>417121.15664</c:v>
                </c:pt>
                <c:pt idx="355">
                  <c:v>417105.48502999998</c:v>
                </c:pt>
                <c:pt idx="356">
                  <c:v>416421.29984000017</c:v>
                </c:pt>
                <c:pt idx="357">
                  <c:v>416153.38393000001</c:v>
                </c:pt>
                <c:pt idx="358">
                  <c:v>416327.18581</c:v>
                </c:pt>
                <c:pt idx="359">
                  <c:v>416594.43460000027</c:v>
                </c:pt>
                <c:pt idx="360">
                  <c:v>415546.74979999999</c:v>
                </c:pt>
                <c:pt idx="361">
                  <c:v>413970.33405</c:v>
                </c:pt>
                <c:pt idx="362">
                  <c:v>413620.22388000018</c:v>
                </c:pt>
                <c:pt idx="363">
                  <c:v>413619.84554000001</c:v>
                </c:pt>
                <c:pt idx="364">
                  <c:v>412973.24492999999</c:v>
                </c:pt>
                <c:pt idx="365">
                  <c:v>412041.77541000018</c:v>
                </c:pt>
                <c:pt idx="366">
                  <c:v>411778.21665999998</c:v>
                </c:pt>
                <c:pt idx="367">
                  <c:v>412225.76771999995</c:v>
                </c:pt>
                <c:pt idx="368">
                  <c:v>411737.53435000015</c:v>
                </c:pt>
                <c:pt idx="369">
                  <c:v>410888.99718000018</c:v>
                </c:pt>
                <c:pt idx="370">
                  <c:v>414653.69133</c:v>
                </c:pt>
                <c:pt idx="371">
                  <c:v>415197.15218999999</c:v>
                </c:pt>
                <c:pt idx="372">
                  <c:v>414346.48784000002</c:v>
                </c:pt>
                <c:pt idx="373">
                  <c:v>413585.42867000017</c:v>
                </c:pt>
                <c:pt idx="374">
                  <c:v>412311.06228000001</c:v>
                </c:pt>
                <c:pt idx="375">
                  <c:v>411003.63857000001</c:v>
                </c:pt>
                <c:pt idx="376">
                  <c:v>409692.56678999995</c:v>
                </c:pt>
                <c:pt idx="377">
                  <c:v>411190.60053</c:v>
                </c:pt>
                <c:pt idx="378">
                  <c:v>411283.40029000002</c:v>
                </c:pt>
                <c:pt idx="379">
                  <c:v>410683.23602999997</c:v>
                </c:pt>
                <c:pt idx="380">
                  <c:v>410507.73478000017</c:v>
                </c:pt>
                <c:pt idx="381">
                  <c:v>410783.64753999986</c:v>
                </c:pt>
                <c:pt idx="382">
                  <c:v>411153.04701999994</c:v>
                </c:pt>
                <c:pt idx="383">
                  <c:v>410166.21370999998</c:v>
                </c:pt>
                <c:pt idx="384">
                  <c:v>408633.10827999999</c:v>
                </c:pt>
                <c:pt idx="385">
                  <c:v>408363.68903000001</c:v>
                </c:pt>
                <c:pt idx="386">
                  <c:v>408453.79059000022</c:v>
                </c:pt>
                <c:pt idx="387">
                  <c:v>407875.86040000001</c:v>
                </c:pt>
                <c:pt idx="388">
                  <c:v>407002.60661000002</c:v>
                </c:pt>
                <c:pt idx="389">
                  <c:v>406816.6106400002</c:v>
                </c:pt>
                <c:pt idx="390">
                  <c:v>407362.67553000001</c:v>
                </c:pt>
                <c:pt idx="391">
                  <c:v>406943.38769999996</c:v>
                </c:pt>
                <c:pt idx="392">
                  <c:v>406152.45159000001</c:v>
                </c:pt>
                <c:pt idx="393">
                  <c:v>410122.73621000018</c:v>
                </c:pt>
                <c:pt idx="394">
                  <c:v>410768.60557999997</c:v>
                </c:pt>
                <c:pt idx="395">
                  <c:v>409974.48825000005</c:v>
                </c:pt>
                <c:pt idx="396">
                  <c:v>409270.36940999998</c:v>
                </c:pt>
                <c:pt idx="397">
                  <c:v>408036.68625000003</c:v>
                </c:pt>
                <c:pt idx="398">
                  <c:v>406768.38863</c:v>
                </c:pt>
                <c:pt idx="399">
                  <c:v>405496.05692999985</c:v>
                </c:pt>
                <c:pt idx="400">
                  <c:v>407120.49117000017</c:v>
                </c:pt>
                <c:pt idx="401">
                  <c:v>407295.47992000001</c:v>
                </c:pt>
                <c:pt idx="402">
                  <c:v>406755.42674999998</c:v>
                </c:pt>
                <c:pt idx="403">
                  <c:v>406651.13043999998</c:v>
                </c:pt>
                <c:pt idx="404">
                  <c:v>407010.26228999998</c:v>
                </c:pt>
                <c:pt idx="405">
                  <c:v>407464.68852000003</c:v>
                </c:pt>
                <c:pt idx="406">
                  <c:v>406521.96078999998</c:v>
                </c:pt>
                <c:pt idx="407">
                  <c:v>405016.17348000017</c:v>
                </c:pt>
                <c:pt idx="408">
                  <c:v>404813.36514000001</c:v>
                </c:pt>
                <c:pt idx="409">
                  <c:v>404980.94900999998</c:v>
                </c:pt>
                <c:pt idx="410">
                  <c:v>404458.87838000001</c:v>
                </c:pt>
                <c:pt idx="411">
                  <c:v>403631.38781999995</c:v>
                </c:pt>
                <c:pt idx="412">
                  <c:v>403511.50153000001</c:v>
                </c:pt>
                <c:pt idx="413">
                  <c:v>404145.58585999999</c:v>
                </c:pt>
                <c:pt idx="414">
                  <c:v>403784.37708999997</c:v>
                </c:pt>
                <c:pt idx="415">
                  <c:v>403040.19360000017</c:v>
                </c:pt>
                <c:pt idx="416">
                  <c:v>407209.05387</c:v>
                </c:pt>
                <c:pt idx="417">
                  <c:v>407948.05654000002</c:v>
                </c:pt>
                <c:pt idx="418">
                  <c:v>407200.32186999999</c:v>
                </c:pt>
                <c:pt idx="419">
                  <c:v>406543.21139000001</c:v>
                </c:pt>
                <c:pt idx="420">
                  <c:v>405340.02528000018</c:v>
                </c:pt>
                <c:pt idx="421">
                  <c:v>404100.77547000017</c:v>
                </c:pt>
                <c:pt idx="422">
                  <c:v>402857.22501000017</c:v>
                </c:pt>
                <c:pt idx="423">
                  <c:v>404600.40051000018</c:v>
                </c:pt>
                <c:pt idx="424">
                  <c:v>404848.93367000035</c:v>
                </c:pt>
                <c:pt idx="425">
                  <c:v>404359.89929000015</c:v>
                </c:pt>
                <c:pt idx="426">
                  <c:v>404318.12269000005</c:v>
                </c:pt>
                <c:pt idx="427">
                  <c:v>404752.20770999999</c:v>
                </c:pt>
                <c:pt idx="428">
                  <c:v>405283.56870999985</c:v>
                </c:pt>
                <c:pt idx="429">
                  <c:v>404375.85159999999</c:v>
                </c:pt>
                <c:pt idx="430">
                  <c:v>402887.92406000016</c:v>
                </c:pt>
                <c:pt idx="431">
                  <c:v>402743.36577999999</c:v>
                </c:pt>
                <c:pt idx="432">
                  <c:v>402980.43076000002</c:v>
                </c:pt>
                <c:pt idx="433">
                  <c:v>402505.7373600002</c:v>
                </c:pt>
                <c:pt idx="434">
                  <c:v>401715.34858999995</c:v>
                </c:pt>
                <c:pt idx="435">
                  <c:v>401653.52393000002</c:v>
                </c:pt>
                <c:pt idx="436">
                  <c:v>402368.23114000016</c:v>
                </c:pt>
                <c:pt idx="437">
                  <c:v>402056.98895999999</c:v>
                </c:pt>
                <c:pt idx="438">
                  <c:v>401351.21159999998</c:v>
                </c:pt>
                <c:pt idx="439">
                  <c:v>405714.29858000018</c:v>
                </c:pt>
                <c:pt idx="440">
                  <c:v>406539.42719999998</c:v>
                </c:pt>
                <c:pt idx="441">
                  <c:v>405829.93426000024</c:v>
                </c:pt>
                <c:pt idx="442">
                  <c:v>405211.79904000025</c:v>
                </c:pt>
                <c:pt idx="443">
                  <c:v>404030.70568000025</c:v>
                </c:pt>
                <c:pt idx="444">
                  <c:v>402812.13249000005</c:v>
                </c:pt>
                <c:pt idx="445">
                  <c:v>401589.05445</c:v>
                </c:pt>
                <c:pt idx="446">
                  <c:v>403445.09978000016</c:v>
                </c:pt>
                <c:pt idx="447">
                  <c:v>403760.19020999997</c:v>
                </c:pt>
                <c:pt idx="448">
                  <c:v>403314.66292999982</c:v>
                </c:pt>
                <c:pt idx="449">
                  <c:v>403328.28200000001</c:v>
                </c:pt>
                <c:pt idx="450">
                  <c:v>403830.60417000001</c:v>
                </c:pt>
                <c:pt idx="451">
                  <c:v>404432.33298000001</c:v>
                </c:pt>
                <c:pt idx="452">
                  <c:v>403551.98144000018</c:v>
                </c:pt>
                <c:pt idx="453">
                  <c:v>402073.86787999986</c:v>
                </c:pt>
                <c:pt idx="454">
                  <c:v>401980.67754</c:v>
                </c:pt>
                <c:pt idx="455">
                  <c:v>402280.71360000025</c:v>
                </c:pt>
                <c:pt idx="456">
                  <c:v>401846.35524999996</c:v>
                </c:pt>
                <c:pt idx="457">
                  <c:v>401085.81724</c:v>
                </c:pt>
                <c:pt idx="458">
                  <c:v>401075.44262000005</c:v>
                </c:pt>
                <c:pt idx="459">
                  <c:v>401864.84321999998</c:v>
                </c:pt>
                <c:pt idx="460">
                  <c:v>401596.86641999998</c:v>
                </c:pt>
                <c:pt idx="461">
                  <c:v>400922.54008999997</c:v>
                </c:pt>
                <c:pt idx="462">
                  <c:v>405477.20246</c:v>
                </c:pt>
                <c:pt idx="463">
                  <c:v>406382.93425000022</c:v>
                </c:pt>
                <c:pt idx="464">
                  <c:v>405704.92313000024</c:v>
                </c:pt>
                <c:pt idx="465">
                  <c:v>405119.09214999998</c:v>
                </c:pt>
                <c:pt idx="466">
                  <c:v>403953.01763999998</c:v>
                </c:pt>
                <c:pt idx="467">
                  <c:v>402748.07201999996</c:v>
                </c:pt>
                <c:pt idx="468">
                  <c:v>401538.47512999998</c:v>
                </c:pt>
                <c:pt idx="469">
                  <c:v>403502.99380000017</c:v>
                </c:pt>
                <c:pt idx="470">
                  <c:v>403879.04262999987</c:v>
                </c:pt>
                <c:pt idx="471">
                  <c:v>403470.85289999982</c:v>
                </c:pt>
                <c:pt idx="472">
                  <c:v>403534.08642000001</c:v>
                </c:pt>
                <c:pt idx="473">
                  <c:v>404099.27581000002</c:v>
                </c:pt>
                <c:pt idx="474">
                  <c:v>404766.13925000001</c:v>
                </c:pt>
                <c:pt idx="475">
                  <c:v>403906.77915999998</c:v>
                </c:pt>
                <c:pt idx="476">
                  <c:v>402431.67427000002</c:v>
                </c:pt>
                <c:pt idx="477">
                  <c:v>402384.27085999999</c:v>
                </c:pt>
                <c:pt idx="478">
                  <c:v>402742.08036000002</c:v>
                </c:pt>
                <c:pt idx="479">
                  <c:v>402342.28092000005</c:v>
                </c:pt>
                <c:pt idx="480">
                  <c:v>401605.58065000002</c:v>
                </c:pt>
                <c:pt idx="481">
                  <c:v>400871.97189000004</c:v>
                </c:pt>
                <c:pt idx="482">
                  <c:v>400413.37559000001</c:v>
                </c:pt>
                <c:pt idx="483">
                  <c:v>399280.27299999999</c:v>
                </c:pt>
                <c:pt idx="484">
                  <c:v>397888.54705999984</c:v>
                </c:pt>
                <c:pt idx="485">
                  <c:v>399288.75193000003</c:v>
                </c:pt>
                <c:pt idx="486">
                  <c:v>398489.37797999999</c:v>
                </c:pt>
                <c:pt idx="487">
                  <c:v>396816.44382000004</c:v>
                </c:pt>
                <c:pt idx="488">
                  <c:v>395140.75660000002</c:v>
                </c:pt>
                <c:pt idx="489">
                  <c:v>393163.2290200002</c:v>
                </c:pt>
                <c:pt idx="490">
                  <c:v>391226.96756999998</c:v>
                </c:pt>
                <c:pt idx="491">
                  <c:v>389326.78829</c:v>
                </c:pt>
                <c:pt idx="492">
                  <c:v>389133.22735</c:v>
                </c:pt>
                <c:pt idx="493">
                  <c:v>387944.42461000028</c:v>
                </c:pt>
                <c:pt idx="494">
                  <c:v>386345.23933000024</c:v>
                </c:pt>
                <c:pt idx="495">
                  <c:v>385063.38153999997</c:v>
                </c:pt>
                <c:pt idx="496">
                  <c:v>384032.73462000018</c:v>
                </c:pt>
                <c:pt idx="497">
                  <c:v>383004.68527000002</c:v>
                </c:pt>
                <c:pt idx="498">
                  <c:v>381142.72774</c:v>
                </c:pt>
                <c:pt idx="499">
                  <c:v>379023.75014999998</c:v>
                </c:pt>
                <c:pt idx="500">
                  <c:v>377747.42457000026</c:v>
                </c:pt>
                <c:pt idx="501">
                  <c:v>376664.17022999999</c:v>
                </c:pt>
                <c:pt idx="502">
                  <c:v>375163.05453999998</c:v>
                </c:pt>
                <c:pt idx="503">
                  <c:v>373518.98643000016</c:v>
                </c:pt>
                <c:pt idx="504">
                  <c:v>372208.83500999998</c:v>
                </c:pt>
                <c:pt idx="505">
                  <c:v>371462.70976</c:v>
                </c:pt>
                <c:pt idx="506">
                  <c:v>370240.48747000017</c:v>
                </c:pt>
                <c:pt idx="507">
                  <c:v>368882.10042999999</c:v>
                </c:pt>
                <c:pt idx="508">
                  <c:v>370474.73545000015</c:v>
                </c:pt>
                <c:pt idx="509">
                  <c:v>370120.64137000003</c:v>
                </c:pt>
                <c:pt idx="510">
                  <c:v>368943.99971000018</c:v>
                </c:pt>
                <c:pt idx="511">
                  <c:v>367857.41918000032</c:v>
                </c:pt>
                <c:pt idx="512">
                  <c:v>366486.52770999999</c:v>
                </c:pt>
                <c:pt idx="513">
                  <c:v>365122.48956000025</c:v>
                </c:pt>
                <c:pt idx="514">
                  <c:v>363779.30484</c:v>
                </c:pt>
                <c:pt idx="515">
                  <c:v>364200.12868999998</c:v>
                </c:pt>
                <c:pt idx="516">
                  <c:v>363763.20274999994</c:v>
                </c:pt>
                <c:pt idx="517">
                  <c:v>362907.02431000018</c:v>
                </c:pt>
                <c:pt idx="518">
                  <c:v>362315.90217000002</c:v>
                </c:pt>
                <c:pt idx="519">
                  <c:v>362004.63285999984</c:v>
                </c:pt>
                <c:pt idx="520">
                  <c:v>361753.14364999998</c:v>
                </c:pt>
                <c:pt idx="521">
                  <c:v>360668.19389</c:v>
                </c:pt>
                <c:pt idx="522">
                  <c:v>359246.97279999999</c:v>
                </c:pt>
                <c:pt idx="523">
                  <c:v>358611.61410000001</c:v>
                </c:pt>
                <c:pt idx="524">
                  <c:v>358198.62254000001</c:v>
                </c:pt>
                <c:pt idx="525">
                  <c:v>357366.49490000017</c:v>
                </c:pt>
                <c:pt idx="526">
                  <c:v>356344.51471000002</c:v>
                </c:pt>
                <c:pt idx="527">
                  <c:v>355742.17134999996</c:v>
                </c:pt>
                <c:pt idx="528">
                  <c:v>355587.46224000002</c:v>
                </c:pt>
                <c:pt idx="529">
                  <c:v>354830.38147000002</c:v>
                </c:pt>
                <c:pt idx="530">
                  <c:v>353840.12784999999</c:v>
                </c:pt>
                <c:pt idx="531">
                  <c:v>355820.0208</c:v>
                </c:pt>
                <c:pt idx="532">
                  <c:v>355721.44750000001</c:v>
                </c:pt>
                <c:pt idx="533">
                  <c:v>354718.00872999983</c:v>
                </c:pt>
                <c:pt idx="534">
                  <c:v>353758.23644000018</c:v>
                </c:pt>
                <c:pt idx="535">
                  <c:v>352465.45915000001</c:v>
                </c:pt>
                <c:pt idx="536">
                  <c:v>351148.01367000025</c:v>
                </c:pt>
                <c:pt idx="537">
                  <c:v>349824.37633</c:v>
                </c:pt>
                <c:pt idx="538">
                  <c:v>350300.05889999989</c:v>
                </c:pt>
                <c:pt idx="539">
                  <c:v>349874.62007</c:v>
                </c:pt>
                <c:pt idx="540">
                  <c:v>349004.14544999995</c:v>
                </c:pt>
                <c:pt idx="541">
                  <c:v>348397.43793000001</c:v>
                </c:pt>
                <c:pt idx="542">
                  <c:v>348069.86816999986</c:v>
                </c:pt>
                <c:pt idx="543">
                  <c:v>347799.31595999986</c:v>
                </c:pt>
                <c:pt idx="544">
                  <c:v>346668.72215000005</c:v>
                </c:pt>
                <c:pt idx="545">
                  <c:v>345193.59154000017</c:v>
                </c:pt>
                <c:pt idx="546">
                  <c:v>344531.57986</c:v>
                </c:pt>
                <c:pt idx="547">
                  <c:v>344104.43172000005</c:v>
                </c:pt>
                <c:pt idx="548">
                  <c:v>343251.93532000022</c:v>
                </c:pt>
                <c:pt idx="549">
                  <c:v>342212.57574</c:v>
                </c:pt>
                <c:pt idx="550">
                  <c:v>341615.49287999998</c:v>
                </c:pt>
                <c:pt idx="551">
                  <c:v>341489.67654000001</c:v>
                </c:pt>
                <c:pt idx="552">
                  <c:v>340753.75691</c:v>
                </c:pt>
                <c:pt idx="553">
                  <c:v>339788.96996000002</c:v>
                </c:pt>
                <c:pt idx="554">
                  <c:v>341902.51518000016</c:v>
                </c:pt>
                <c:pt idx="555">
                  <c:v>341885.32909000001</c:v>
                </c:pt>
                <c:pt idx="556">
                  <c:v>340944.92364000034</c:v>
                </c:pt>
                <c:pt idx="557">
                  <c:v>340062.15905999986</c:v>
                </c:pt>
                <c:pt idx="558">
                  <c:v>338849.03498000017</c:v>
                </c:pt>
                <c:pt idx="559">
                  <c:v>337621.58370000002</c:v>
                </c:pt>
                <c:pt idx="560">
                  <c:v>336400.16120999999</c:v>
                </c:pt>
                <c:pt idx="561">
                  <c:v>337044.72687999997</c:v>
                </c:pt>
                <c:pt idx="562">
                  <c:v>336768.78853000002</c:v>
                </c:pt>
                <c:pt idx="563">
                  <c:v>336042.24141000002</c:v>
                </c:pt>
                <c:pt idx="564">
                  <c:v>335594.67333999998</c:v>
                </c:pt>
                <c:pt idx="565">
                  <c:v>335444.06039</c:v>
                </c:pt>
                <c:pt idx="566">
                  <c:v>335358.98926000018</c:v>
                </c:pt>
                <c:pt idx="567">
                  <c:v>334392.87875999982</c:v>
                </c:pt>
                <c:pt idx="568">
                  <c:v>333075.17215999984</c:v>
                </c:pt>
                <c:pt idx="569">
                  <c:v>332601.00865999999</c:v>
                </c:pt>
                <c:pt idx="570">
                  <c:v>332370.84113999986</c:v>
                </c:pt>
                <c:pt idx="571">
                  <c:v>331702.22431000025</c:v>
                </c:pt>
                <c:pt idx="572">
                  <c:v>330841.0911700002</c:v>
                </c:pt>
                <c:pt idx="573">
                  <c:v>330435.92826999997</c:v>
                </c:pt>
                <c:pt idx="574">
                  <c:v>330517.33294999995</c:v>
                </c:pt>
                <c:pt idx="575">
                  <c:v>329967.5938300002</c:v>
                </c:pt>
                <c:pt idx="576">
                  <c:v>329179.51912999997</c:v>
                </c:pt>
                <c:pt idx="577">
                  <c:v>331565.56994000002</c:v>
                </c:pt>
                <c:pt idx="578">
                  <c:v>331750.08951000025</c:v>
                </c:pt>
                <c:pt idx="579">
                  <c:v>330978.68446000002</c:v>
                </c:pt>
                <c:pt idx="580">
                  <c:v>330261.71814000001</c:v>
                </c:pt>
                <c:pt idx="581">
                  <c:v>329200.46138000017</c:v>
                </c:pt>
                <c:pt idx="582">
                  <c:v>328120.31631000002</c:v>
                </c:pt>
                <c:pt idx="583">
                  <c:v>327042.57092999999</c:v>
                </c:pt>
                <c:pt idx="584">
                  <c:v>327885.45441000018</c:v>
                </c:pt>
                <c:pt idx="585">
                  <c:v>327774.75824</c:v>
                </c:pt>
                <c:pt idx="586">
                  <c:v>327194.96268000017</c:v>
                </c:pt>
                <c:pt idx="587">
                  <c:v>326897.54228999995</c:v>
                </c:pt>
                <c:pt idx="588">
                  <c:v>326901.22470000002</c:v>
                </c:pt>
                <c:pt idx="589">
                  <c:v>326968.10604999994</c:v>
                </c:pt>
                <c:pt idx="590">
                  <c:v>326123.72267000016</c:v>
                </c:pt>
                <c:pt idx="591">
                  <c:v>324913.43170999998</c:v>
                </c:pt>
                <c:pt idx="592">
                  <c:v>324569.71301000018</c:v>
                </c:pt>
                <c:pt idx="593">
                  <c:v>324474.29456000024</c:v>
                </c:pt>
                <c:pt idx="594">
                  <c:v>323923.14084999985</c:v>
                </c:pt>
                <c:pt idx="595">
                  <c:v>323169.85165000003</c:v>
                </c:pt>
                <c:pt idx="596">
                  <c:v>322883.14261999994</c:v>
                </c:pt>
                <c:pt idx="597">
                  <c:v>323094.94634000002</c:v>
                </c:pt>
                <c:pt idx="598">
                  <c:v>322653.62685999984</c:v>
                </c:pt>
                <c:pt idx="599">
                  <c:v>321964.29563000018</c:v>
                </c:pt>
                <c:pt idx="600">
                  <c:v>324547.86067999998</c:v>
                </c:pt>
                <c:pt idx="601">
                  <c:v>324857.41337000026</c:v>
                </c:pt>
                <c:pt idx="602">
                  <c:v>324177.35214999999</c:v>
                </c:pt>
                <c:pt idx="603">
                  <c:v>323549.44754999998</c:v>
                </c:pt>
                <c:pt idx="604">
                  <c:v>322564.05409000005</c:v>
                </c:pt>
                <c:pt idx="605">
                  <c:v>321556.68873999984</c:v>
                </c:pt>
                <c:pt idx="606">
                  <c:v>320549.48312000022</c:v>
                </c:pt>
                <c:pt idx="607">
                  <c:v>321520.45585999999</c:v>
                </c:pt>
                <c:pt idx="608">
                  <c:v>321506.10557000001</c:v>
                </c:pt>
                <c:pt idx="609">
                  <c:v>321005.96821999998</c:v>
                </c:pt>
                <c:pt idx="610">
                  <c:v>320793.86585999985</c:v>
                </c:pt>
                <c:pt idx="611">
                  <c:v>320889.25076999993</c:v>
                </c:pt>
                <c:pt idx="612">
                  <c:v>321047.60402999999</c:v>
                </c:pt>
                <c:pt idx="613">
                  <c:v>320265.73645000008</c:v>
                </c:pt>
                <c:pt idx="614">
                  <c:v>319105.31709000003</c:v>
                </c:pt>
                <c:pt idx="615">
                  <c:v>318837.00871999993</c:v>
                </c:pt>
                <c:pt idx="616">
                  <c:v>318823.23347000027</c:v>
                </c:pt>
                <c:pt idx="617">
                  <c:v>318337.82510000002</c:v>
                </c:pt>
                <c:pt idx="618">
                  <c:v>317642.24403</c:v>
                </c:pt>
                <c:pt idx="619">
                  <c:v>317425.88013000001</c:v>
                </c:pt>
                <c:pt idx="620">
                  <c:v>317721.84418999997</c:v>
                </c:pt>
                <c:pt idx="621">
                  <c:v>317343.51078000001</c:v>
                </c:pt>
                <c:pt idx="622">
                  <c:v>316708.6692</c:v>
                </c:pt>
                <c:pt idx="623">
                  <c:v>319449.47287</c:v>
                </c:pt>
                <c:pt idx="624">
                  <c:v>319843.74861000001</c:v>
                </c:pt>
                <c:pt idx="625">
                  <c:v>319215.71942000015</c:v>
                </c:pt>
                <c:pt idx="626">
                  <c:v>318639.30765999999</c:v>
                </c:pt>
                <c:pt idx="627">
                  <c:v>317693.55915000004</c:v>
                </c:pt>
                <c:pt idx="628">
                  <c:v>316724.21986000001</c:v>
                </c:pt>
                <c:pt idx="629">
                  <c:v>315754.28123999998</c:v>
                </c:pt>
                <c:pt idx="630">
                  <c:v>316823.04669000005</c:v>
                </c:pt>
                <c:pt idx="631">
                  <c:v>316875.30281999987</c:v>
                </c:pt>
                <c:pt idx="632">
                  <c:v>316425.96625</c:v>
                </c:pt>
                <c:pt idx="633">
                  <c:v>316271.73637000017</c:v>
                </c:pt>
                <c:pt idx="634">
                  <c:v>316432.73846999998</c:v>
                </c:pt>
                <c:pt idx="635">
                  <c:v>316657.60440000001</c:v>
                </c:pt>
                <c:pt idx="636">
                  <c:v>315913.58837000001</c:v>
                </c:pt>
                <c:pt idx="637">
                  <c:v>314779.05949000001</c:v>
                </c:pt>
                <c:pt idx="638">
                  <c:v>314563.826</c:v>
                </c:pt>
                <c:pt idx="639">
                  <c:v>314610.44027999998</c:v>
                </c:pt>
                <c:pt idx="640">
                  <c:v>314169.97947000025</c:v>
                </c:pt>
                <c:pt idx="641">
                  <c:v>313511.94043999998</c:v>
                </c:pt>
                <c:pt idx="642">
                  <c:v>313346.92264000018</c:v>
                </c:pt>
                <c:pt idx="643">
                  <c:v>313709.20255000005</c:v>
                </c:pt>
                <c:pt idx="644">
                  <c:v>313376.16848999995</c:v>
                </c:pt>
                <c:pt idx="645">
                  <c:v>312778.59610999998</c:v>
                </c:pt>
                <c:pt idx="646">
                  <c:v>315662.87834999996</c:v>
                </c:pt>
                <c:pt idx="647">
                  <c:v>316126.77388000017</c:v>
                </c:pt>
                <c:pt idx="648">
                  <c:v>315535.38569000002</c:v>
                </c:pt>
                <c:pt idx="649">
                  <c:v>314809.49353000027</c:v>
                </c:pt>
                <c:pt idx="650">
                  <c:v>313782.94798999996</c:v>
                </c:pt>
                <c:pt idx="651">
                  <c:v>312732.30413</c:v>
                </c:pt>
                <c:pt idx="652">
                  <c:v>311676.98841000017</c:v>
                </c:pt>
                <c:pt idx="653">
                  <c:v>312110.54110999999</c:v>
                </c:pt>
                <c:pt idx="654">
                  <c:v>311695.54661999998</c:v>
                </c:pt>
                <c:pt idx="655">
                  <c:v>310877.27973000001</c:v>
                </c:pt>
                <c:pt idx="656">
                  <c:v>310269.40762000001</c:v>
                </c:pt>
                <c:pt idx="657">
                  <c:v>309872.91189000005</c:v>
                </c:pt>
                <c:pt idx="658">
                  <c:v>309491.78605</c:v>
                </c:pt>
                <c:pt idx="659">
                  <c:v>308373.34205999982</c:v>
                </c:pt>
                <c:pt idx="660">
                  <c:v>306994.11781000003</c:v>
                </c:pt>
                <c:pt idx="661">
                  <c:v>306328.38274999999</c:v>
                </c:pt>
                <c:pt idx="662">
                  <c:v>305841.91555000015</c:v>
                </c:pt>
                <c:pt idx="663">
                  <c:v>304975.42517000018</c:v>
                </c:pt>
                <c:pt idx="664">
                  <c:v>303954.89917000016</c:v>
                </c:pt>
                <c:pt idx="665">
                  <c:v>303310.76648000017</c:v>
                </c:pt>
                <c:pt idx="666">
                  <c:v>303040.96408000018</c:v>
                </c:pt>
                <c:pt idx="667">
                  <c:v>302226.1940700002</c:v>
                </c:pt>
                <c:pt idx="668">
                  <c:v>301223.32760000002</c:v>
                </c:pt>
                <c:pt idx="669">
                  <c:v>302790.13912000001</c:v>
                </c:pt>
                <c:pt idx="670">
                  <c:v>302422.46756999998</c:v>
                </c:pt>
                <c:pt idx="671">
                  <c:v>301269.73857000016</c:v>
                </c:pt>
                <c:pt idx="672">
                  <c:v>300198.24962999998</c:v>
                </c:pt>
                <c:pt idx="673">
                  <c:v>298915.2111400002</c:v>
                </c:pt>
                <c:pt idx="674">
                  <c:v>297670.42326000024</c:v>
                </c:pt>
                <c:pt idx="675">
                  <c:v>296472.32747999998</c:v>
                </c:pt>
                <c:pt idx="676">
                  <c:v>296852.95713</c:v>
                </c:pt>
                <c:pt idx="677">
                  <c:v>296499.47616999998</c:v>
                </c:pt>
                <c:pt idx="678">
                  <c:v>295794.98158000025</c:v>
                </c:pt>
                <c:pt idx="679">
                  <c:v>295334.81174999999</c:v>
                </c:pt>
                <c:pt idx="680">
                  <c:v>295130.50757000002</c:v>
                </c:pt>
                <c:pt idx="681">
                  <c:v>294990.33753000002</c:v>
                </c:pt>
                <c:pt idx="682">
                  <c:v>294134.18871999986</c:v>
                </c:pt>
                <c:pt idx="683">
                  <c:v>292995.59087000001</c:v>
                </c:pt>
                <c:pt idx="684">
                  <c:v>292561.6874</c:v>
                </c:pt>
                <c:pt idx="685">
                  <c:v>292334.23874</c:v>
                </c:pt>
                <c:pt idx="686">
                  <c:v>291745.85385999986</c:v>
                </c:pt>
                <c:pt idx="687">
                  <c:v>290998.88825999986</c:v>
                </c:pt>
                <c:pt idx="688">
                  <c:v>290629.08253000001</c:v>
                </c:pt>
                <c:pt idx="689">
                  <c:v>290661.89495000005</c:v>
                </c:pt>
                <c:pt idx="690">
                  <c:v>290174.2322000002</c:v>
                </c:pt>
                <c:pt idx="691">
                  <c:v>289491.06361000024</c:v>
                </c:pt>
                <c:pt idx="692">
                  <c:v>291446.54481999995</c:v>
                </c:pt>
                <c:pt idx="693">
                  <c:v>291574.54414999997</c:v>
                </c:pt>
                <c:pt idx="694">
                  <c:v>290906.02892999985</c:v>
                </c:pt>
                <c:pt idx="695">
                  <c:v>290276.88853</c:v>
                </c:pt>
                <c:pt idx="696">
                  <c:v>289362.38961000025</c:v>
                </c:pt>
                <c:pt idx="697">
                  <c:v>288431.23460000032</c:v>
                </c:pt>
                <c:pt idx="698">
                  <c:v>287501.57893999986</c:v>
                </c:pt>
                <c:pt idx="699">
                  <c:v>288161.73096999998</c:v>
                </c:pt>
                <c:pt idx="700">
                  <c:v>288032.10204999999</c:v>
                </c:pt>
                <c:pt idx="701">
                  <c:v>287513.19153000001</c:v>
                </c:pt>
                <c:pt idx="702">
                  <c:v>287222.63339000015</c:v>
                </c:pt>
                <c:pt idx="703">
                  <c:v>287176.10870999983</c:v>
                </c:pt>
                <c:pt idx="704">
                  <c:v>287179.58437000017</c:v>
                </c:pt>
                <c:pt idx="705">
                  <c:v>286432.2122100002</c:v>
                </c:pt>
                <c:pt idx="706">
                  <c:v>285382.74969000008</c:v>
                </c:pt>
                <c:pt idx="707">
                  <c:v>285051.16876999981</c:v>
                </c:pt>
                <c:pt idx="708">
                  <c:v>284924.83610999997</c:v>
                </c:pt>
                <c:pt idx="709">
                  <c:v>284419.39613000001</c:v>
                </c:pt>
                <c:pt idx="710">
                  <c:v>283744.53804999997</c:v>
                </c:pt>
                <c:pt idx="711">
                  <c:v>283453.71045999997</c:v>
                </c:pt>
                <c:pt idx="712">
                  <c:v>283573.9983600002</c:v>
                </c:pt>
                <c:pt idx="713">
                  <c:v>283154.39763000002</c:v>
                </c:pt>
                <c:pt idx="714">
                  <c:v>282530.73065000016</c:v>
                </c:pt>
                <c:pt idx="715">
                  <c:v>284628.90603999997</c:v>
                </c:pt>
                <c:pt idx="716">
                  <c:v>284838.96694999997</c:v>
                </c:pt>
                <c:pt idx="717">
                  <c:v>284224.74267000001</c:v>
                </c:pt>
                <c:pt idx="718">
                  <c:v>283648.52220000001</c:v>
                </c:pt>
                <c:pt idx="719">
                  <c:v>282776.8593100002</c:v>
                </c:pt>
                <c:pt idx="720">
                  <c:v>281886.87771999999</c:v>
                </c:pt>
                <c:pt idx="721">
                  <c:v>280997.56960000016</c:v>
                </c:pt>
                <c:pt idx="722">
                  <c:v>281747.19621999998</c:v>
                </c:pt>
                <c:pt idx="723">
                  <c:v>281681.62297999999</c:v>
                </c:pt>
                <c:pt idx="724">
                  <c:v>281213.88464000018</c:v>
                </c:pt>
                <c:pt idx="725">
                  <c:v>280980.06471000001</c:v>
                </c:pt>
                <c:pt idx="726">
                  <c:v>280996.42548000027</c:v>
                </c:pt>
                <c:pt idx="727">
                  <c:v>281063.51770999999</c:v>
                </c:pt>
                <c:pt idx="728">
                  <c:v>280356.71136000002</c:v>
                </c:pt>
                <c:pt idx="729">
                  <c:v>279338.24659</c:v>
                </c:pt>
                <c:pt idx="730">
                  <c:v>279059.91585000005</c:v>
                </c:pt>
                <c:pt idx="731">
                  <c:v>278992.90446000017</c:v>
                </c:pt>
                <c:pt idx="732">
                  <c:v>278534.29573000001</c:v>
                </c:pt>
                <c:pt idx="733">
                  <c:v>277900.2785400002</c:v>
                </c:pt>
                <c:pt idx="734">
                  <c:v>277661.56662</c:v>
                </c:pt>
                <c:pt idx="735">
                  <c:v>277846.20023999998</c:v>
                </c:pt>
                <c:pt idx="736">
                  <c:v>277474.00741000002</c:v>
                </c:pt>
                <c:pt idx="737">
                  <c:v>276891.41655000002</c:v>
                </c:pt>
                <c:pt idx="738">
                  <c:v>279117.75063999998</c:v>
                </c:pt>
                <c:pt idx="739">
                  <c:v>279395.68066000001</c:v>
                </c:pt>
                <c:pt idx="740">
                  <c:v>278822.36284999986</c:v>
                </c:pt>
                <c:pt idx="741">
                  <c:v>278286.88069000002</c:v>
                </c:pt>
                <c:pt idx="742">
                  <c:v>277446.61798999994</c:v>
                </c:pt>
                <c:pt idx="743">
                  <c:v>276587.16673999984</c:v>
                </c:pt>
                <c:pt idx="744">
                  <c:v>275728.23878999997</c:v>
                </c:pt>
                <c:pt idx="745">
                  <c:v>276559.15095999982</c:v>
                </c:pt>
                <c:pt idx="746">
                  <c:v>276549.31685999985</c:v>
                </c:pt>
                <c:pt idx="747">
                  <c:v>276124.53584000008</c:v>
                </c:pt>
                <c:pt idx="748">
                  <c:v>275939.74941000016</c:v>
                </c:pt>
                <c:pt idx="749">
                  <c:v>276011.76042000001</c:v>
                </c:pt>
                <c:pt idx="750">
                  <c:v>276135.51284999994</c:v>
                </c:pt>
                <c:pt idx="751">
                  <c:v>275461.94562000001</c:v>
                </c:pt>
                <c:pt idx="752">
                  <c:v>274467.09577999997</c:v>
                </c:pt>
                <c:pt idx="753">
                  <c:v>274235.33895999985</c:v>
                </c:pt>
                <c:pt idx="754">
                  <c:v>274221.26089999999</c:v>
                </c:pt>
                <c:pt idx="755">
                  <c:v>273802.91332000023</c:v>
                </c:pt>
                <c:pt idx="756">
                  <c:v>273203.14233999985</c:v>
                </c:pt>
                <c:pt idx="757">
                  <c:v>273010.34132999985</c:v>
                </c:pt>
                <c:pt idx="758">
                  <c:v>273253.51712999999</c:v>
                </c:pt>
                <c:pt idx="759">
                  <c:v>272922.57662000001</c:v>
                </c:pt>
                <c:pt idx="760">
                  <c:v>272374.80578999995</c:v>
                </c:pt>
                <c:pt idx="761">
                  <c:v>274725.24063999997</c:v>
                </c:pt>
                <c:pt idx="762">
                  <c:v>275065.56491999998</c:v>
                </c:pt>
                <c:pt idx="763">
                  <c:v>274527.08085000003</c:v>
                </c:pt>
                <c:pt idx="764">
                  <c:v>274026.34673999989</c:v>
                </c:pt>
                <c:pt idx="765">
                  <c:v>273211.30459999997</c:v>
                </c:pt>
                <c:pt idx="766">
                  <c:v>272376.23440000025</c:v>
                </c:pt>
                <c:pt idx="767">
                  <c:v>271541.58351000032</c:v>
                </c:pt>
                <c:pt idx="768">
                  <c:v>272449.04496999999</c:v>
                </c:pt>
                <c:pt idx="769">
                  <c:v>272489.60008</c:v>
                </c:pt>
                <c:pt idx="770">
                  <c:v>272102.14322999999</c:v>
                </c:pt>
                <c:pt idx="771">
                  <c:v>271960.97438000032</c:v>
                </c:pt>
                <c:pt idx="772">
                  <c:v>272083.44941000018</c:v>
                </c:pt>
                <c:pt idx="773">
                  <c:v>272258.75199999986</c:v>
                </c:pt>
                <c:pt idx="774">
                  <c:v>271612.73807000002</c:v>
                </c:pt>
                <c:pt idx="775">
                  <c:v>270635.60774999985</c:v>
                </c:pt>
                <c:pt idx="776">
                  <c:v>270445.17319</c:v>
                </c:pt>
                <c:pt idx="777">
                  <c:v>270478.98659000022</c:v>
                </c:pt>
                <c:pt idx="778">
                  <c:v>270095.57201999996</c:v>
                </c:pt>
                <c:pt idx="779">
                  <c:v>269524.61536</c:v>
                </c:pt>
                <c:pt idx="780">
                  <c:v>269372.65162999986</c:v>
                </c:pt>
                <c:pt idx="781">
                  <c:v>269669.67787999986</c:v>
                </c:pt>
                <c:pt idx="782">
                  <c:v>269374.88040000002</c:v>
                </c:pt>
                <c:pt idx="783">
                  <c:v>268856.68423000001</c:v>
                </c:pt>
                <c:pt idx="784">
                  <c:v>271328.35241999995</c:v>
                </c:pt>
                <c:pt idx="785">
                  <c:v>271726.63325000001</c:v>
                </c:pt>
                <c:pt idx="786">
                  <c:v>271217.86829999986</c:v>
                </c:pt>
                <c:pt idx="787">
                  <c:v>270746.82551000017</c:v>
                </c:pt>
                <c:pt idx="788">
                  <c:v>269951.73155000008</c:v>
                </c:pt>
                <c:pt idx="789">
                  <c:v>269135.79028000025</c:v>
                </c:pt>
                <c:pt idx="790">
                  <c:v>268320.20412000001</c:v>
                </c:pt>
                <c:pt idx="791">
                  <c:v>269300.46025</c:v>
                </c:pt>
                <c:pt idx="792">
                  <c:v>269386.98419000022</c:v>
                </c:pt>
                <c:pt idx="793">
                  <c:v>269032.11956999998</c:v>
                </c:pt>
                <c:pt idx="794">
                  <c:v>268930.05292999989</c:v>
                </c:pt>
                <c:pt idx="795">
                  <c:v>269098.70733</c:v>
                </c:pt>
                <c:pt idx="796">
                  <c:v>269321.34763999999</c:v>
                </c:pt>
                <c:pt idx="797">
                  <c:v>268698.06019000005</c:v>
                </c:pt>
                <c:pt idx="798">
                  <c:v>267733.59505</c:v>
                </c:pt>
                <c:pt idx="799">
                  <c:v>267580.11258999998</c:v>
                </c:pt>
                <c:pt idx="800">
                  <c:v>267657.66616999987</c:v>
                </c:pt>
                <c:pt idx="801">
                  <c:v>267304.71924000018</c:v>
                </c:pt>
                <c:pt idx="802">
                  <c:v>266757.99017000018</c:v>
                </c:pt>
                <c:pt idx="803">
                  <c:v>266642.64931000001</c:v>
                </c:pt>
                <c:pt idx="804">
                  <c:v>266989.71011000016</c:v>
                </c:pt>
                <c:pt idx="805">
                  <c:v>266726.79063000018</c:v>
                </c:pt>
                <c:pt idx="806">
                  <c:v>266233.75701999996</c:v>
                </c:pt>
                <c:pt idx="807">
                  <c:v>268824.79752000002</c:v>
                </c:pt>
                <c:pt idx="808">
                  <c:v>269277.48168000032</c:v>
                </c:pt>
                <c:pt idx="809">
                  <c:v>268794.14608999999</c:v>
                </c:pt>
                <c:pt idx="810">
                  <c:v>268348.54917000001</c:v>
                </c:pt>
                <c:pt idx="811">
                  <c:v>267568.92365000024</c:v>
                </c:pt>
                <c:pt idx="812">
                  <c:v>266767.64611999999</c:v>
                </c:pt>
                <c:pt idx="813">
                  <c:v>265966.69553000008</c:v>
                </c:pt>
                <c:pt idx="814">
                  <c:v>267016.85704999999</c:v>
                </c:pt>
                <c:pt idx="815">
                  <c:v>267145.74808999995</c:v>
                </c:pt>
                <c:pt idx="816">
                  <c:v>266819.53658000025</c:v>
                </c:pt>
                <c:pt idx="817">
                  <c:v>266752.84862999985</c:v>
                </c:pt>
                <c:pt idx="818">
                  <c:v>266964.18984999997</c:v>
                </c:pt>
                <c:pt idx="819">
                  <c:v>267230.74234999996</c:v>
                </c:pt>
                <c:pt idx="820">
                  <c:v>266626.10424999997</c:v>
                </c:pt>
                <c:pt idx="821">
                  <c:v>265669.98116000002</c:v>
                </c:pt>
                <c:pt idx="822">
                  <c:v>265549.84587999986</c:v>
                </c:pt>
                <c:pt idx="823">
                  <c:v>265667.75952000002</c:v>
                </c:pt>
                <c:pt idx="824">
                  <c:v>265341.55898999999</c:v>
                </c:pt>
                <c:pt idx="825">
                  <c:v>264815.19718000002</c:v>
                </c:pt>
                <c:pt idx="826">
                  <c:v>264733.00216999999</c:v>
                </c:pt>
                <c:pt idx="827">
                  <c:v>265127.03216</c:v>
                </c:pt>
                <c:pt idx="828">
                  <c:v>264892.44540000008</c:v>
                </c:pt>
                <c:pt idx="829">
                  <c:v>264420.86981</c:v>
                </c:pt>
                <c:pt idx="830">
                  <c:v>267130.28172000003</c:v>
                </c:pt>
                <c:pt idx="831">
                  <c:v>267634.56533000001</c:v>
                </c:pt>
                <c:pt idx="832">
                  <c:v>267173.06387000001</c:v>
                </c:pt>
                <c:pt idx="833">
                  <c:v>266749.34901000001</c:v>
                </c:pt>
                <c:pt idx="834">
                  <c:v>265981.37530000001</c:v>
                </c:pt>
                <c:pt idx="835">
                  <c:v>265190.95298999996</c:v>
                </c:pt>
                <c:pt idx="836">
                  <c:v>264400.86075999989</c:v>
                </c:pt>
                <c:pt idx="837">
                  <c:v>265518.76421000017</c:v>
                </c:pt>
                <c:pt idx="838">
                  <c:v>265687.10277999984</c:v>
                </c:pt>
                <c:pt idx="839">
                  <c:v>265386.26276999986</c:v>
                </c:pt>
                <c:pt idx="840">
                  <c:v>265351.88650999998</c:v>
                </c:pt>
                <c:pt idx="841">
                  <c:v>265603.07851000002</c:v>
                </c:pt>
                <c:pt idx="842">
                  <c:v>265910.76905</c:v>
                </c:pt>
                <c:pt idx="843">
                  <c:v>265321.31916999997</c:v>
                </c:pt>
                <c:pt idx="844">
                  <c:v>264369.81331000017</c:v>
                </c:pt>
                <c:pt idx="845">
                  <c:v>264280.04930999997</c:v>
                </c:pt>
                <c:pt idx="846">
                  <c:v>264435.57685999986</c:v>
                </c:pt>
                <c:pt idx="847">
                  <c:v>264133.01041000016</c:v>
                </c:pt>
                <c:pt idx="848">
                  <c:v>263623.74833999999</c:v>
                </c:pt>
                <c:pt idx="849">
                  <c:v>263571.82510999998</c:v>
                </c:pt>
                <c:pt idx="850">
                  <c:v>264010.3741400002</c:v>
                </c:pt>
                <c:pt idx="851">
                  <c:v>263801.16136999999</c:v>
                </c:pt>
                <c:pt idx="852">
                  <c:v>263347.91405000002</c:v>
                </c:pt>
                <c:pt idx="853">
                  <c:v>266175.41047000018</c:v>
                </c:pt>
                <c:pt idx="854">
                  <c:v>266729.10230999999</c:v>
                </c:pt>
                <c:pt idx="855">
                  <c:v>266286.40250000008</c:v>
                </c:pt>
                <c:pt idx="856">
                  <c:v>265881.55775999982</c:v>
                </c:pt>
                <c:pt idx="857">
                  <c:v>265121.95393999998</c:v>
                </c:pt>
                <c:pt idx="858">
                  <c:v>264339.10720999999</c:v>
                </c:pt>
                <c:pt idx="859">
                  <c:v>263556.62088</c:v>
                </c:pt>
                <c:pt idx="860">
                  <c:v>264740.69674999994</c:v>
                </c:pt>
                <c:pt idx="861">
                  <c:v>264946.11670999986</c:v>
                </c:pt>
                <c:pt idx="862">
                  <c:v>264667.89745000005</c:v>
                </c:pt>
                <c:pt idx="863">
                  <c:v>264663.29667000024</c:v>
                </c:pt>
                <c:pt idx="864">
                  <c:v>264952.03519000002</c:v>
                </c:pt>
                <c:pt idx="865">
                  <c:v>265298.61718</c:v>
                </c:pt>
                <c:pt idx="866">
                  <c:v>264721.38880999986</c:v>
                </c:pt>
                <c:pt idx="867">
                  <c:v>263771.2535200002</c:v>
                </c:pt>
                <c:pt idx="868">
                  <c:v>263709.39211999997</c:v>
                </c:pt>
                <c:pt idx="869">
                  <c:v>263900.2998600002</c:v>
                </c:pt>
                <c:pt idx="870">
                  <c:v>263618.74472999986</c:v>
                </c:pt>
                <c:pt idx="871">
                  <c:v>263123.79011000018</c:v>
                </c:pt>
                <c:pt idx="872">
                  <c:v>263099.75027999998</c:v>
                </c:pt>
                <c:pt idx="873">
                  <c:v>263580.86611999996</c:v>
                </c:pt>
                <c:pt idx="874">
                  <c:v>263394.53994000016</c:v>
                </c:pt>
                <c:pt idx="875">
                  <c:v>262956.95170999999</c:v>
                </c:pt>
                <c:pt idx="876">
                  <c:v>265902.83654000016</c:v>
                </c:pt>
                <c:pt idx="877">
                  <c:v>266504.24210999999</c:v>
                </c:pt>
                <c:pt idx="878">
                  <c:v>266077.76240000001</c:v>
                </c:pt>
                <c:pt idx="879">
                  <c:v>265689.21784</c:v>
                </c:pt>
                <c:pt idx="880">
                  <c:v>264935.12822999986</c:v>
                </c:pt>
                <c:pt idx="881">
                  <c:v>264156.99891000002</c:v>
                </c:pt>
                <c:pt idx="882">
                  <c:v>263379.28413000016</c:v>
                </c:pt>
                <c:pt idx="883">
                  <c:v>264628.44743</c:v>
                </c:pt>
                <c:pt idx="884">
                  <c:v>264869.02930000017</c:v>
                </c:pt>
                <c:pt idx="885">
                  <c:v>264611.10587999999</c:v>
                </c:pt>
                <c:pt idx="886">
                  <c:v>264634.17135999986</c:v>
                </c:pt>
                <c:pt idx="887">
                  <c:v>264958.58119</c:v>
                </c:pt>
                <c:pt idx="888">
                  <c:v>265342.23391000024</c:v>
                </c:pt>
              </c:numCache>
            </c:numRef>
          </c:yVal>
          <c:smooth val="1"/>
        </c:ser>
        <c:dLbls>
          <c:showLegendKey val="0"/>
          <c:showVal val="0"/>
          <c:showCatName val="0"/>
          <c:showSerName val="0"/>
          <c:showPercent val="0"/>
          <c:showBubbleSize val="0"/>
        </c:dLbls>
        <c:axId val="74424704"/>
        <c:axId val="74426624"/>
      </c:scatterChart>
      <c:valAx>
        <c:axId val="74424704"/>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74426624"/>
        <c:crosses val="autoZero"/>
        <c:crossBetween val="midCat"/>
      </c:valAx>
      <c:valAx>
        <c:axId val="74426624"/>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74424704"/>
        <c:crosses val="autoZero"/>
        <c:crossBetween val="midCat"/>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11537</c:v>
                </c:pt>
              </c:strCache>
            </c:strRef>
          </c:tx>
          <c:marker>
            <c:symbol val="none"/>
          </c:marker>
          <c:xVal>
            <c:numRef>
              <c:f>tum_evol_file!$A$2:$A$962</c:f>
              <c:numCache>
                <c:formatCode>General</c:formatCode>
                <c:ptCount val="96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pt idx="841">
                  <c:v>841</c:v>
                </c:pt>
                <c:pt idx="842">
                  <c:v>842</c:v>
                </c:pt>
                <c:pt idx="843">
                  <c:v>843</c:v>
                </c:pt>
                <c:pt idx="844">
                  <c:v>844</c:v>
                </c:pt>
                <c:pt idx="845">
                  <c:v>845</c:v>
                </c:pt>
                <c:pt idx="846">
                  <c:v>846</c:v>
                </c:pt>
                <c:pt idx="847">
                  <c:v>847</c:v>
                </c:pt>
                <c:pt idx="848">
                  <c:v>848</c:v>
                </c:pt>
                <c:pt idx="849">
                  <c:v>849</c:v>
                </c:pt>
                <c:pt idx="850">
                  <c:v>850</c:v>
                </c:pt>
                <c:pt idx="851">
                  <c:v>851</c:v>
                </c:pt>
                <c:pt idx="852">
                  <c:v>852</c:v>
                </c:pt>
                <c:pt idx="853">
                  <c:v>853</c:v>
                </c:pt>
                <c:pt idx="854">
                  <c:v>854</c:v>
                </c:pt>
                <c:pt idx="855">
                  <c:v>855</c:v>
                </c:pt>
                <c:pt idx="856">
                  <c:v>856</c:v>
                </c:pt>
                <c:pt idx="857">
                  <c:v>857</c:v>
                </c:pt>
                <c:pt idx="858">
                  <c:v>858</c:v>
                </c:pt>
                <c:pt idx="859">
                  <c:v>859</c:v>
                </c:pt>
                <c:pt idx="860">
                  <c:v>860</c:v>
                </c:pt>
                <c:pt idx="861">
                  <c:v>861</c:v>
                </c:pt>
                <c:pt idx="862">
                  <c:v>862</c:v>
                </c:pt>
                <c:pt idx="863">
                  <c:v>863</c:v>
                </c:pt>
                <c:pt idx="864">
                  <c:v>864</c:v>
                </c:pt>
                <c:pt idx="865">
                  <c:v>865</c:v>
                </c:pt>
                <c:pt idx="866">
                  <c:v>866</c:v>
                </c:pt>
                <c:pt idx="867">
                  <c:v>867</c:v>
                </c:pt>
                <c:pt idx="868">
                  <c:v>868</c:v>
                </c:pt>
                <c:pt idx="869">
                  <c:v>869</c:v>
                </c:pt>
                <c:pt idx="870">
                  <c:v>870</c:v>
                </c:pt>
                <c:pt idx="871">
                  <c:v>871</c:v>
                </c:pt>
                <c:pt idx="872">
                  <c:v>872</c:v>
                </c:pt>
                <c:pt idx="873">
                  <c:v>873</c:v>
                </c:pt>
                <c:pt idx="874">
                  <c:v>874</c:v>
                </c:pt>
                <c:pt idx="875">
                  <c:v>875</c:v>
                </c:pt>
                <c:pt idx="876">
                  <c:v>876</c:v>
                </c:pt>
                <c:pt idx="877">
                  <c:v>877</c:v>
                </c:pt>
                <c:pt idx="878">
                  <c:v>878</c:v>
                </c:pt>
                <c:pt idx="879">
                  <c:v>879</c:v>
                </c:pt>
                <c:pt idx="880">
                  <c:v>880</c:v>
                </c:pt>
                <c:pt idx="881">
                  <c:v>881</c:v>
                </c:pt>
                <c:pt idx="882">
                  <c:v>882</c:v>
                </c:pt>
                <c:pt idx="883">
                  <c:v>883</c:v>
                </c:pt>
                <c:pt idx="884">
                  <c:v>884</c:v>
                </c:pt>
                <c:pt idx="885">
                  <c:v>885</c:v>
                </c:pt>
                <c:pt idx="886">
                  <c:v>886</c:v>
                </c:pt>
                <c:pt idx="887">
                  <c:v>887</c:v>
                </c:pt>
                <c:pt idx="888">
                  <c:v>888</c:v>
                </c:pt>
                <c:pt idx="889">
                  <c:v>889</c:v>
                </c:pt>
                <c:pt idx="890">
                  <c:v>890</c:v>
                </c:pt>
                <c:pt idx="891">
                  <c:v>891</c:v>
                </c:pt>
                <c:pt idx="892">
                  <c:v>892</c:v>
                </c:pt>
                <c:pt idx="893">
                  <c:v>893</c:v>
                </c:pt>
                <c:pt idx="894">
                  <c:v>894</c:v>
                </c:pt>
                <c:pt idx="895">
                  <c:v>895</c:v>
                </c:pt>
                <c:pt idx="896">
                  <c:v>896</c:v>
                </c:pt>
                <c:pt idx="897">
                  <c:v>897</c:v>
                </c:pt>
                <c:pt idx="898">
                  <c:v>898</c:v>
                </c:pt>
                <c:pt idx="899">
                  <c:v>899</c:v>
                </c:pt>
                <c:pt idx="900">
                  <c:v>900</c:v>
                </c:pt>
                <c:pt idx="901">
                  <c:v>901</c:v>
                </c:pt>
                <c:pt idx="902">
                  <c:v>902</c:v>
                </c:pt>
                <c:pt idx="903">
                  <c:v>903</c:v>
                </c:pt>
                <c:pt idx="904">
                  <c:v>904</c:v>
                </c:pt>
                <c:pt idx="905">
                  <c:v>905</c:v>
                </c:pt>
                <c:pt idx="906">
                  <c:v>906</c:v>
                </c:pt>
                <c:pt idx="907">
                  <c:v>907</c:v>
                </c:pt>
                <c:pt idx="908">
                  <c:v>908</c:v>
                </c:pt>
                <c:pt idx="909">
                  <c:v>909</c:v>
                </c:pt>
                <c:pt idx="910">
                  <c:v>910</c:v>
                </c:pt>
                <c:pt idx="911">
                  <c:v>911</c:v>
                </c:pt>
                <c:pt idx="912">
                  <c:v>912</c:v>
                </c:pt>
                <c:pt idx="913">
                  <c:v>913</c:v>
                </c:pt>
                <c:pt idx="914">
                  <c:v>914</c:v>
                </c:pt>
                <c:pt idx="915">
                  <c:v>915</c:v>
                </c:pt>
                <c:pt idx="916">
                  <c:v>916</c:v>
                </c:pt>
                <c:pt idx="917">
                  <c:v>917</c:v>
                </c:pt>
                <c:pt idx="918">
                  <c:v>918</c:v>
                </c:pt>
                <c:pt idx="919">
                  <c:v>919</c:v>
                </c:pt>
                <c:pt idx="920">
                  <c:v>920</c:v>
                </c:pt>
                <c:pt idx="921">
                  <c:v>921</c:v>
                </c:pt>
                <c:pt idx="922">
                  <c:v>922</c:v>
                </c:pt>
                <c:pt idx="923">
                  <c:v>923</c:v>
                </c:pt>
                <c:pt idx="924">
                  <c:v>924</c:v>
                </c:pt>
                <c:pt idx="925">
                  <c:v>925</c:v>
                </c:pt>
                <c:pt idx="926">
                  <c:v>926</c:v>
                </c:pt>
                <c:pt idx="927">
                  <c:v>927</c:v>
                </c:pt>
                <c:pt idx="928">
                  <c:v>928</c:v>
                </c:pt>
                <c:pt idx="929">
                  <c:v>929</c:v>
                </c:pt>
                <c:pt idx="930">
                  <c:v>930</c:v>
                </c:pt>
                <c:pt idx="931">
                  <c:v>931</c:v>
                </c:pt>
                <c:pt idx="932">
                  <c:v>932</c:v>
                </c:pt>
                <c:pt idx="933">
                  <c:v>933</c:v>
                </c:pt>
                <c:pt idx="934">
                  <c:v>934</c:v>
                </c:pt>
                <c:pt idx="935">
                  <c:v>935</c:v>
                </c:pt>
                <c:pt idx="936">
                  <c:v>936</c:v>
                </c:pt>
                <c:pt idx="937">
                  <c:v>937</c:v>
                </c:pt>
                <c:pt idx="938">
                  <c:v>938</c:v>
                </c:pt>
                <c:pt idx="939">
                  <c:v>939</c:v>
                </c:pt>
                <c:pt idx="940">
                  <c:v>940</c:v>
                </c:pt>
                <c:pt idx="941">
                  <c:v>941</c:v>
                </c:pt>
                <c:pt idx="942">
                  <c:v>942</c:v>
                </c:pt>
                <c:pt idx="943">
                  <c:v>943</c:v>
                </c:pt>
                <c:pt idx="944">
                  <c:v>944</c:v>
                </c:pt>
                <c:pt idx="945">
                  <c:v>945</c:v>
                </c:pt>
                <c:pt idx="946">
                  <c:v>946</c:v>
                </c:pt>
                <c:pt idx="947">
                  <c:v>947</c:v>
                </c:pt>
                <c:pt idx="948">
                  <c:v>948</c:v>
                </c:pt>
                <c:pt idx="949">
                  <c:v>949</c:v>
                </c:pt>
                <c:pt idx="950">
                  <c:v>950</c:v>
                </c:pt>
                <c:pt idx="951">
                  <c:v>951</c:v>
                </c:pt>
                <c:pt idx="952">
                  <c:v>952</c:v>
                </c:pt>
                <c:pt idx="953">
                  <c:v>953</c:v>
                </c:pt>
                <c:pt idx="954">
                  <c:v>954</c:v>
                </c:pt>
                <c:pt idx="955">
                  <c:v>955</c:v>
                </c:pt>
                <c:pt idx="956">
                  <c:v>956</c:v>
                </c:pt>
                <c:pt idx="957">
                  <c:v>957</c:v>
                </c:pt>
                <c:pt idx="958">
                  <c:v>958</c:v>
                </c:pt>
                <c:pt idx="959">
                  <c:v>959</c:v>
                </c:pt>
                <c:pt idx="960">
                  <c:v>960</c:v>
                </c:pt>
              </c:numCache>
            </c:numRef>
          </c:xVal>
          <c:yVal>
            <c:numRef>
              <c:f>tum_evol_file!$B$2:$B$962</c:f>
              <c:numCache>
                <c:formatCode>General</c:formatCode>
                <c:ptCount val="961"/>
                <c:pt idx="0">
                  <c:v>148072</c:v>
                </c:pt>
                <c:pt idx="1">
                  <c:v>147897.42565999998</c:v>
                </c:pt>
                <c:pt idx="2">
                  <c:v>148778.62507000001</c:v>
                </c:pt>
                <c:pt idx="3">
                  <c:v>148717.61337000009</c:v>
                </c:pt>
                <c:pt idx="4">
                  <c:v>148596.36186999991</c:v>
                </c:pt>
                <c:pt idx="5">
                  <c:v>149602.85945999989</c:v>
                </c:pt>
                <c:pt idx="6">
                  <c:v>149382.62977999999</c:v>
                </c:pt>
                <c:pt idx="7">
                  <c:v>149215.96464999998</c:v>
                </c:pt>
                <c:pt idx="8">
                  <c:v>148979.29496</c:v>
                </c:pt>
                <c:pt idx="9">
                  <c:v>148827.77608000001</c:v>
                </c:pt>
                <c:pt idx="10">
                  <c:v>148666.8584099999</c:v>
                </c:pt>
                <c:pt idx="11">
                  <c:v>149356.19839999999</c:v>
                </c:pt>
                <c:pt idx="12">
                  <c:v>149779.57331000001</c:v>
                </c:pt>
                <c:pt idx="13">
                  <c:v>150246.65427999999</c:v>
                </c:pt>
                <c:pt idx="14">
                  <c:v>150727.57313</c:v>
                </c:pt>
                <c:pt idx="15">
                  <c:v>150579.29755000008</c:v>
                </c:pt>
                <c:pt idx="16">
                  <c:v>150180.69057999999</c:v>
                </c:pt>
                <c:pt idx="17">
                  <c:v>150115.87252</c:v>
                </c:pt>
                <c:pt idx="18">
                  <c:v>150139.01796000008</c:v>
                </c:pt>
                <c:pt idx="19">
                  <c:v>149966.04571000001</c:v>
                </c:pt>
                <c:pt idx="20">
                  <c:v>149857.68674999999</c:v>
                </c:pt>
                <c:pt idx="21">
                  <c:v>150206.04853</c:v>
                </c:pt>
                <c:pt idx="22">
                  <c:v>151045.43781999999</c:v>
                </c:pt>
                <c:pt idx="23">
                  <c:v>151247.95518999998</c:v>
                </c:pt>
                <c:pt idx="24">
                  <c:v>150853.78993999999</c:v>
                </c:pt>
                <c:pt idx="25">
                  <c:v>152174.52607999998</c:v>
                </c:pt>
                <c:pt idx="26">
                  <c:v>152286.18365999998</c:v>
                </c:pt>
                <c:pt idx="27">
                  <c:v>151920.1556</c:v>
                </c:pt>
                <c:pt idx="28">
                  <c:v>152228.31374000001</c:v>
                </c:pt>
                <c:pt idx="29">
                  <c:v>152135.95577999999</c:v>
                </c:pt>
                <c:pt idx="30">
                  <c:v>152004.26303</c:v>
                </c:pt>
                <c:pt idx="31">
                  <c:v>151707.14231000008</c:v>
                </c:pt>
                <c:pt idx="32">
                  <c:v>151834.11226000008</c:v>
                </c:pt>
                <c:pt idx="33">
                  <c:v>151801.55632999999</c:v>
                </c:pt>
                <c:pt idx="34">
                  <c:v>152093.39504</c:v>
                </c:pt>
                <c:pt idx="35">
                  <c:v>152316.70947</c:v>
                </c:pt>
                <c:pt idx="36">
                  <c:v>152729.58233999999</c:v>
                </c:pt>
                <c:pt idx="37">
                  <c:v>153216.56318999999</c:v>
                </c:pt>
                <c:pt idx="38">
                  <c:v>153064.66172999999</c:v>
                </c:pt>
                <c:pt idx="39">
                  <c:v>152653.19110999999</c:v>
                </c:pt>
                <c:pt idx="40">
                  <c:v>152584.97055</c:v>
                </c:pt>
                <c:pt idx="41">
                  <c:v>152613.23019999999</c:v>
                </c:pt>
                <c:pt idx="42">
                  <c:v>152443.01980000001</c:v>
                </c:pt>
                <c:pt idx="43">
                  <c:v>152323.03237000009</c:v>
                </c:pt>
                <c:pt idx="44">
                  <c:v>152677.35527</c:v>
                </c:pt>
                <c:pt idx="45">
                  <c:v>153526.74965000001</c:v>
                </c:pt>
                <c:pt idx="46">
                  <c:v>153731.16808</c:v>
                </c:pt>
                <c:pt idx="47">
                  <c:v>153338.29407999999</c:v>
                </c:pt>
                <c:pt idx="48">
                  <c:v>154694.99851999991</c:v>
                </c:pt>
                <c:pt idx="49">
                  <c:v>154827.99679999991</c:v>
                </c:pt>
                <c:pt idx="50">
                  <c:v>154458.48369999992</c:v>
                </c:pt>
                <c:pt idx="51">
                  <c:v>154753.18789999999</c:v>
                </c:pt>
                <c:pt idx="52">
                  <c:v>154639.05052999998</c:v>
                </c:pt>
                <c:pt idx="53">
                  <c:v>154486.47662</c:v>
                </c:pt>
                <c:pt idx="54">
                  <c:v>154177.64879000001</c:v>
                </c:pt>
                <c:pt idx="55">
                  <c:v>154343.04685000001</c:v>
                </c:pt>
                <c:pt idx="56">
                  <c:v>154321.59202000001</c:v>
                </c:pt>
                <c:pt idx="57">
                  <c:v>154603.25257000001</c:v>
                </c:pt>
                <c:pt idx="58">
                  <c:v>154834.58067999998</c:v>
                </c:pt>
                <c:pt idx="59">
                  <c:v>155249.96202000001</c:v>
                </c:pt>
                <c:pt idx="60">
                  <c:v>155730.48237000001</c:v>
                </c:pt>
                <c:pt idx="61">
                  <c:v>155559.53200000001</c:v>
                </c:pt>
                <c:pt idx="62">
                  <c:v>155144.56072000001</c:v>
                </c:pt>
                <c:pt idx="63">
                  <c:v>155099.78870999999</c:v>
                </c:pt>
                <c:pt idx="64">
                  <c:v>155146.18134000001</c:v>
                </c:pt>
                <c:pt idx="65">
                  <c:v>154979.22677000001</c:v>
                </c:pt>
                <c:pt idx="66">
                  <c:v>154848.13052999999</c:v>
                </c:pt>
                <c:pt idx="67">
                  <c:v>155184.14996000001</c:v>
                </c:pt>
                <c:pt idx="68">
                  <c:v>156010.07277000009</c:v>
                </c:pt>
                <c:pt idx="69">
                  <c:v>156203.92535</c:v>
                </c:pt>
                <c:pt idx="70">
                  <c:v>155823.90517000001</c:v>
                </c:pt>
                <c:pt idx="71">
                  <c:v>157268.10068999999</c:v>
                </c:pt>
                <c:pt idx="72">
                  <c:v>157429.59221</c:v>
                </c:pt>
                <c:pt idx="73">
                  <c:v>157068.85514999999</c:v>
                </c:pt>
                <c:pt idx="74">
                  <c:v>157342.00380999999</c:v>
                </c:pt>
                <c:pt idx="75">
                  <c:v>157206.15291999999</c:v>
                </c:pt>
                <c:pt idx="76">
                  <c:v>157027.53938999999</c:v>
                </c:pt>
                <c:pt idx="77">
                  <c:v>156705.83918999991</c:v>
                </c:pt>
                <c:pt idx="78">
                  <c:v>156917.51042000001</c:v>
                </c:pt>
                <c:pt idx="79">
                  <c:v>156919.80554999999</c:v>
                </c:pt>
                <c:pt idx="80">
                  <c:v>157165.80550999998</c:v>
                </c:pt>
                <c:pt idx="81">
                  <c:v>157393.07362000001</c:v>
                </c:pt>
                <c:pt idx="82">
                  <c:v>157801.08547999998</c:v>
                </c:pt>
                <c:pt idx="83">
                  <c:v>158281.83110999991</c:v>
                </c:pt>
                <c:pt idx="84">
                  <c:v>158096.7359700001</c:v>
                </c:pt>
                <c:pt idx="85">
                  <c:v>157668.55802999999</c:v>
                </c:pt>
                <c:pt idx="86">
                  <c:v>157644.26388000001</c:v>
                </c:pt>
                <c:pt idx="87">
                  <c:v>157697.04147999999</c:v>
                </c:pt>
                <c:pt idx="88">
                  <c:v>157536.57263000001</c:v>
                </c:pt>
                <c:pt idx="89">
                  <c:v>157404.11040999999</c:v>
                </c:pt>
                <c:pt idx="90">
                  <c:v>157732.1661</c:v>
                </c:pt>
                <c:pt idx="91">
                  <c:v>158526.98072999998</c:v>
                </c:pt>
                <c:pt idx="92">
                  <c:v>158697.13357000001</c:v>
                </c:pt>
                <c:pt idx="93">
                  <c:v>158334.35258999991</c:v>
                </c:pt>
                <c:pt idx="94">
                  <c:v>159897.32268999991</c:v>
                </c:pt>
                <c:pt idx="95">
                  <c:v>160095.68575</c:v>
                </c:pt>
                <c:pt idx="96">
                  <c:v>159754.17676</c:v>
                </c:pt>
                <c:pt idx="97">
                  <c:v>159995.03438999999</c:v>
                </c:pt>
                <c:pt idx="98">
                  <c:v>159812.97266</c:v>
                </c:pt>
                <c:pt idx="99">
                  <c:v>159604.38860999991</c:v>
                </c:pt>
                <c:pt idx="100">
                  <c:v>159262.94958999995</c:v>
                </c:pt>
                <c:pt idx="101">
                  <c:v>159546.93137999999</c:v>
                </c:pt>
                <c:pt idx="102">
                  <c:v>159581.02184</c:v>
                </c:pt>
                <c:pt idx="103">
                  <c:v>159775.9315399999</c:v>
                </c:pt>
                <c:pt idx="104">
                  <c:v>159995.43248999998</c:v>
                </c:pt>
                <c:pt idx="105">
                  <c:v>160392.01611999999</c:v>
                </c:pt>
                <c:pt idx="106">
                  <c:v>160873.39225</c:v>
                </c:pt>
                <c:pt idx="107">
                  <c:v>160665.75017000001</c:v>
                </c:pt>
                <c:pt idx="108">
                  <c:v>160230.55988999995</c:v>
                </c:pt>
                <c:pt idx="109">
                  <c:v>160219.00739000001</c:v>
                </c:pt>
                <c:pt idx="110">
                  <c:v>160303.09164</c:v>
                </c:pt>
                <c:pt idx="111">
                  <c:v>160161.11629000001</c:v>
                </c:pt>
                <c:pt idx="112">
                  <c:v>160001.66675999999</c:v>
                </c:pt>
                <c:pt idx="113">
                  <c:v>160313.43729999999</c:v>
                </c:pt>
                <c:pt idx="114">
                  <c:v>161079.20045999999</c:v>
                </c:pt>
                <c:pt idx="115">
                  <c:v>161212.18054999999</c:v>
                </c:pt>
                <c:pt idx="116">
                  <c:v>160872.20172000001</c:v>
                </c:pt>
                <c:pt idx="117">
                  <c:v>162580.99122</c:v>
                </c:pt>
                <c:pt idx="118">
                  <c:v>162830.17962000001</c:v>
                </c:pt>
                <c:pt idx="119">
                  <c:v>162512.4241899999</c:v>
                </c:pt>
                <c:pt idx="120">
                  <c:v>162704.19183</c:v>
                </c:pt>
                <c:pt idx="121">
                  <c:v>162479.28067000001</c:v>
                </c:pt>
                <c:pt idx="122">
                  <c:v>162221.24163999999</c:v>
                </c:pt>
                <c:pt idx="123">
                  <c:v>161854.47945999991</c:v>
                </c:pt>
                <c:pt idx="124">
                  <c:v>162231.86959999992</c:v>
                </c:pt>
                <c:pt idx="125">
                  <c:v>162301.01071999999</c:v>
                </c:pt>
                <c:pt idx="126">
                  <c:v>162433.69128</c:v>
                </c:pt>
                <c:pt idx="127">
                  <c:v>162649.28726000001</c:v>
                </c:pt>
                <c:pt idx="128">
                  <c:v>163038.19442999992</c:v>
                </c:pt>
                <c:pt idx="129">
                  <c:v>163496.77486</c:v>
                </c:pt>
                <c:pt idx="130">
                  <c:v>163258.11601</c:v>
                </c:pt>
                <c:pt idx="131">
                  <c:v>162809.18307999999</c:v>
                </c:pt>
                <c:pt idx="132">
                  <c:v>162826.03055999998</c:v>
                </c:pt>
                <c:pt idx="133">
                  <c:v>162953.49162999995</c:v>
                </c:pt>
                <c:pt idx="134">
                  <c:v>162832.07003</c:v>
                </c:pt>
                <c:pt idx="135">
                  <c:v>162662.17681</c:v>
                </c:pt>
                <c:pt idx="136">
                  <c:v>162937.99310999998</c:v>
                </c:pt>
                <c:pt idx="137">
                  <c:v>163632.95233999999</c:v>
                </c:pt>
                <c:pt idx="138">
                  <c:v>163736.01478</c:v>
                </c:pt>
                <c:pt idx="139">
                  <c:v>163444.89518999998</c:v>
                </c:pt>
                <c:pt idx="140">
                  <c:v>165335.52817000001</c:v>
                </c:pt>
                <c:pt idx="141">
                  <c:v>165647.42705</c:v>
                </c:pt>
                <c:pt idx="142">
                  <c:v>165367.59736000001</c:v>
                </c:pt>
                <c:pt idx="143">
                  <c:v>165486.30968999991</c:v>
                </c:pt>
                <c:pt idx="144">
                  <c:v>165184.95754</c:v>
                </c:pt>
                <c:pt idx="145">
                  <c:v>164756.22055999999</c:v>
                </c:pt>
                <c:pt idx="146">
                  <c:v>164251.3810099999</c:v>
                </c:pt>
                <c:pt idx="147">
                  <c:v>164337.67642</c:v>
                </c:pt>
                <c:pt idx="148">
                  <c:v>164130.46104999998</c:v>
                </c:pt>
                <c:pt idx="149">
                  <c:v>163836.39824000001</c:v>
                </c:pt>
                <c:pt idx="150">
                  <c:v>163634.77004000009</c:v>
                </c:pt>
                <c:pt idx="151">
                  <c:v>163521.36245999995</c:v>
                </c:pt>
                <c:pt idx="152">
                  <c:v>163419.54031000001</c:v>
                </c:pt>
                <c:pt idx="153">
                  <c:v>162831.5485</c:v>
                </c:pt>
                <c:pt idx="154">
                  <c:v>162126.8340899999</c:v>
                </c:pt>
                <c:pt idx="155">
                  <c:v>161785.58156999992</c:v>
                </c:pt>
                <c:pt idx="156">
                  <c:v>161511.21979999999</c:v>
                </c:pt>
                <c:pt idx="157">
                  <c:v>161042.98459999985</c:v>
                </c:pt>
                <c:pt idx="158">
                  <c:v>160496.70358999999</c:v>
                </c:pt>
                <c:pt idx="159">
                  <c:v>160206.25414999999</c:v>
                </c:pt>
                <c:pt idx="160">
                  <c:v>160166.41005999999</c:v>
                </c:pt>
                <c:pt idx="161">
                  <c:v>159747.95800999991</c:v>
                </c:pt>
                <c:pt idx="162">
                  <c:v>159128.04256</c:v>
                </c:pt>
                <c:pt idx="163">
                  <c:v>160029.51697000008</c:v>
                </c:pt>
                <c:pt idx="164">
                  <c:v>159794.96239</c:v>
                </c:pt>
                <c:pt idx="165">
                  <c:v>159144.2782700001</c:v>
                </c:pt>
                <c:pt idx="166">
                  <c:v>158646.3047399999</c:v>
                </c:pt>
                <c:pt idx="167">
                  <c:v>157927.19098000001</c:v>
                </c:pt>
                <c:pt idx="168">
                  <c:v>157233.05340999991</c:v>
                </c:pt>
                <c:pt idx="169">
                  <c:v>156561.42167999991</c:v>
                </c:pt>
                <c:pt idx="170">
                  <c:v>156742.35793999999</c:v>
                </c:pt>
                <c:pt idx="171">
                  <c:v>156594.72478999998</c:v>
                </c:pt>
                <c:pt idx="172">
                  <c:v>156366.37654999999</c:v>
                </c:pt>
                <c:pt idx="173">
                  <c:v>156255.31047</c:v>
                </c:pt>
                <c:pt idx="174">
                  <c:v>156256.23245000001</c:v>
                </c:pt>
                <c:pt idx="175">
                  <c:v>156323.61061999999</c:v>
                </c:pt>
                <c:pt idx="176">
                  <c:v>155873.34757000001</c:v>
                </c:pt>
                <c:pt idx="177">
                  <c:v>155235.28988</c:v>
                </c:pt>
                <c:pt idx="178">
                  <c:v>155066.87590000001</c:v>
                </c:pt>
                <c:pt idx="179">
                  <c:v>155029.18165999991</c:v>
                </c:pt>
                <c:pt idx="180">
                  <c:v>154759.50997000001</c:v>
                </c:pt>
                <c:pt idx="181">
                  <c:v>154397.68888999999</c:v>
                </c:pt>
                <c:pt idx="182">
                  <c:v>154282.25857000001</c:v>
                </c:pt>
                <c:pt idx="183">
                  <c:v>154434.58125999998</c:v>
                </c:pt>
                <c:pt idx="184">
                  <c:v>154248.06542</c:v>
                </c:pt>
                <c:pt idx="185">
                  <c:v>153914.23817000008</c:v>
                </c:pt>
                <c:pt idx="186">
                  <c:v>155267.04885000008</c:v>
                </c:pt>
                <c:pt idx="187">
                  <c:v>155411.46028999999</c:v>
                </c:pt>
                <c:pt idx="188">
                  <c:v>155073.98037</c:v>
                </c:pt>
                <c:pt idx="189">
                  <c:v>154771.51355999999</c:v>
                </c:pt>
                <c:pt idx="190">
                  <c:v>154243.73265000008</c:v>
                </c:pt>
                <c:pt idx="191">
                  <c:v>153708.38782</c:v>
                </c:pt>
                <c:pt idx="192">
                  <c:v>153175.28505000001</c:v>
                </c:pt>
                <c:pt idx="193">
                  <c:v>153728.57268000001</c:v>
                </c:pt>
                <c:pt idx="194">
                  <c:v>153750.41796000008</c:v>
                </c:pt>
                <c:pt idx="195">
                  <c:v>153459.03808999999</c:v>
                </c:pt>
                <c:pt idx="196">
                  <c:v>153370.46786999999</c:v>
                </c:pt>
                <c:pt idx="197">
                  <c:v>153424.38527999999</c:v>
                </c:pt>
                <c:pt idx="198">
                  <c:v>153528.00010999999</c:v>
                </c:pt>
                <c:pt idx="199">
                  <c:v>153094.9638</c:v>
                </c:pt>
                <c:pt idx="200">
                  <c:v>152461.94151999991</c:v>
                </c:pt>
                <c:pt idx="201">
                  <c:v>152299.8026</c:v>
                </c:pt>
                <c:pt idx="202">
                  <c:v>152265.06840999998</c:v>
                </c:pt>
                <c:pt idx="203">
                  <c:v>151989.86825</c:v>
                </c:pt>
                <c:pt idx="204">
                  <c:v>151616.68627000001</c:v>
                </c:pt>
                <c:pt idx="205">
                  <c:v>151492.02828999999</c:v>
                </c:pt>
                <c:pt idx="206">
                  <c:v>151638.66133</c:v>
                </c:pt>
                <c:pt idx="207">
                  <c:v>151440.70696000001</c:v>
                </c:pt>
                <c:pt idx="208">
                  <c:v>151094.27816000007</c:v>
                </c:pt>
                <c:pt idx="209">
                  <c:v>152466.83912999998</c:v>
                </c:pt>
                <c:pt idx="210">
                  <c:v>152611.1835999999</c:v>
                </c:pt>
                <c:pt idx="211">
                  <c:v>152266.54699</c:v>
                </c:pt>
                <c:pt idx="212">
                  <c:v>151958.98553999991</c:v>
                </c:pt>
                <c:pt idx="213">
                  <c:v>151425.16164999999</c:v>
                </c:pt>
                <c:pt idx="214">
                  <c:v>150886.66305999999</c:v>
                </c:pt>
                <c:pt idx="215">
                  <c:v>150354.09900999998</c:v>
                </c:pt>
                <c:pt idx="216">
                  <c:v>150930.54086000001</c:v>
                </c:pt>
                <c:pt idx="217">
                  <c:v>150969.66912999999</c:v>
                </c:pt>
                <c:pt idx="218">
                  <c:v>150693.87570999999</c:v>
                </c:pt>
                <c:pt idx="219">
                  <c:v>150627.57954000001</c:v>
                </c:pt>
                <c:pt idx="220">
                  <c:v>150709.32484999998</c:v>
                </c:pt>
                <c:pt idx="221">
                  <c:v>150845.39550999991</c:v>
                </c:pt>
                <c:pt idx="222">
                  <c:v>150440.00571999999</c:v>
                </c:pt>
                <c:pt idx="223">
                  <c:v>149835.15928999998</c:v>
                </c:pt>
                <c:pt idx="224">
                  <c:v>149712.34578</c:v>
                </c:pt>
                <c:pt idx="225">
                  <c:v>149721.77538000009</c:v>
                </c:pt>
                <c:pt idx="226">
                  <c:v>149488.90678999998</c:v>
                </c:pt>
                <c:pt idx="227">
                  <c:v>149158.59907999999</c:v>
                </c:pt>
                <c:pt idx="228">
                  <c:v>149082.84771</c:v>
                </c:pt>
                <c:pt idx="229">
                  <c:v>149284.58674</c:v>
                </c:pt>
                <c:pt idx="230">
                  <c:v>149137.66178999998</c:v>
                </c:pt>
                <c:pt idx="231">
                  <c:v>148841.19150999998</c:v>
                </c:pt>
                <c:pt idx="232">
                  <c:v>150295.4537199999</c:v>
                </c:pt>
                <c:pt idx="233">
                  <c:v>150500.72224000009</c:v>
                </c:pt>
                <c:pt idx="234">
                  <c:v>150208.53474999999</c:v>
                </c:pt>
                <c:pt idx="235">
                  <c:v>149953.67515000008</c:v>
                </c:pt>
                <c:pt idx="236">
                  <c:v>149468.72534000009</c:v>
                </c:pt>
                <c:pt idx="237">
                  <c:v>148978.53300999998</c:v>
                </c:pt>
                <c:pt idx="238">
                  <c:v>148493.90270000001</c:v>
                </c:pt>
                <c:pt idx="239">
                  <c:v>149136.52384000001</c:v>
                </c:pt>
                <c:pt idx="240">
                  <c:v>149232.16227000009</c:v>
                </c:pt>
                <c:pt idx="241">
                  <c:v>149006.47964000001</c:v>
                </c:pt>
                <c:pt idx="242">
                  <c:v>148992.19367000001</c:v>
                </c:pt>
                <c:pt idx="243">
                  <c:v>149126.95906999992</c:v>
                </c:pt>
                <c:pt idx="244">
                  <c:v>149315.6534999999</c:v>
                </c:pt>
                <c:pt idx="245">
                  <c:v>148953.09640999991</c:v>
                </c:pt>
                <c:pt idx="246">
                  <c:v>148386.69195000001</c:v>
                </c:pt>
                <c:pt idx="247">
                  <c:v>148309.38681999993</c:v>
                </c:pt>
                <c:pt idx="248">
                  <c:v>148365.44326999999</c:v>
                </c:pt>
                <c:pt idx="249">
                  <c:v>148173.71383000008</c:v>
                </c:pt>
                <c:pt idx="250">
                  <c:v>147881.41039</c:v>
                </c:pt>
                <c:pt idx="251">
                  <c:v>147846.48777000001</c:v>
                </c:pt>
                <c:pt idx="252">
                  <c:v>148092.4185</c:v>
                </c:pt>
                <c:pt idx="253">
                  <c:v>147982.77062000008</c:v>
                </c:pt>
                <c:pt idx="254">
                  <c:v>147720.15403999991</c:v>
                </c:pt>
                <c:pt idx="255">
                  <c:v>149238.3384399999</c:v>
                </c:pt>
                <c:pt idx="256">
                  <c:v>149484.75154</c:v>
                </c:pt>
                <c:pt idx="257">
                  <c:v>149223.68633</c:v>
                </c:pt>
                <c:pt idx="258">
                  <c:v>148998.93342999998</c:v>
                </c:pt>
                <c:pt idx="259">
                  <c:v>148539.42588999998</c:v>
                </c:pt>
                <c:pt idx="260">
                  <c:v>148073.72845</c:v>
                </c:pt>
                <c:pt idx="261">
                  <c:v>147612.96672999999</c:v>
                </c:pt>
                <c:pt idx="262">
                  <c:v>148297.76689</c:v>
                </c:pt>
                <c:pt idx="263">
                  <c:v>148425.73963</c:v>
                </c:pt>
                <c:pt idx="264">
                  <c:v>148226.20261000001</c:v>
                </c:pt>
                <c:pt idx="265">
                  <c:v>148240.12705000001</c:v>
                </c:pt>
                <c:pt idx="266">
                  <c:v>148404.22592000008</c:v>
                </c:pt>
                <c:pt idx="267">
                  <c:v>148622.1451400001</c:v>
                </c:pt>
                <c:pt idx="268">
                  <c:v>148279.45272999999</c:v>
                </c:pt>
                <c:pt idx="269">
                  <c:v>147728.99304</c:v>
                </c:pt>
                <c:pt idx="270">
                  <c:v>147675.33901999993</c:v>
                </c:pt>
                <c:pt idx="271">
                  <c:v>147756.68112999998</c:v>
                </c:pt>
                <c:pt idx="272">
                  <c:v>147585.28565999999</c:v>
                </c:pt>
                <c:pt idx="273">
                  <c:v>147310.81307</c:v>
                </c:pt>
                <c:pt idx="274">
                  <c:v>147297.26986999999</c:v>
                </c:pt>
                <c:pt idx="275">
                  <c:v>147568.60439999998</c:v>
                </c:pt>
                <c:pt idx="276">
                  <c:v>147478.03982000001</c:v>
                </c:pt>
                <c:pt idx="277">
                  <c:v>147231.701</c:v>
                </c:pt>
                <c:pt idx="278">
                  <c:v>148797.21161999999</c:v>
                </c:pt>
                <c:pt idx="279">
                  <c:v>149068.51373000001</c:v>
                </c:pt>
                <c:pt idx="280">
                  <c:v>148822.78017000001</c:v>
                </c:pt>
                <c:pt idx="281">
                  <c:v>148612.87503</c:v>
                </c:pt>
                <c:pt idx="282">
                  <c:v>148164.01499</c:v>
                </c:pt>
                <c:pt idx="283">
                  <c:v>147708.48485999991</c:v>
                </c:pt>
                <c:pt idx="284">
                  <c:v>147257.70376</c:v>
                </c:pt>
                <c:pt idx="285">
                  <c:v>147971.48084</c:v>
                </c:pt>
                <c:pt idx="286">
                  <c:v>148118.88086999991</c:v>
                </c:pt>
                <c:pt idx="287">
                  <c:v>147932.94792000009</c:v>
                </c:pt>
                <c:pt idx="288">
                  <c:v>147963.12755999999</c:v>
                </c:pt>
                <c:pt idx="289">
                  <c:v>148145.16493</c:v>
                </c:pt>
                <c:pt idx="290">
                  <c:v>148381.42592000001</c:v>
                </c:pt>
                <c:pt idx="291">
                  <c:v>148048.08399999992</c:v>
                </c:pt>
                <c:pt idx="292">
                  <c:v>147503.47105999998</c:v>
                </c:pt>
                <c:pt idx="293">
                  <c:v>147463.91151999991</c:v>
                </c:pt>
                <c:pt idx="294">
                  <c:v>147561.42796999999</c:v>
                </c:pt>
                <c:pt idx="295">
                  <c:v>147401.59665999998</c:v>
                </c:pt>
                <c:pt idx="296">
                  <c:v>147136.53938999999</c:v>
                </c:pt>
                <c:pt idx="297">
                  <c:v>147136.3691699999</c:v>
                </c:pt>
                <c:pt idx="298">
                  <c:v>147425.49794000009</c:v>
                </c:pt>
                <c:pt idx="299">
                  <c:v>147346.65151999993</c:v>
                </c:pt>
                <c:pt idx="300">
                  <c:v>147109.49713999999</c:v>
                </c:pt>
                <c:pt idx="301">
                  <c:v>148715.92895</c:v>
                </c:pt>
                <c:pt idx="302">
                  <c:v>149005.71148999999</c:v>
                </c:pt>
                <c:pt idx="303">
                  <c:v>148769.04695000008</c:v>
                </c:pt>
                <c:pt idx="304">
                  <c:v>148567.97758000001</c:v>
                </c:pt>
                <c:pt idx="305">
                  <c:v>148123.94071</c:v>
                </c:pt>
                <c:pt idx="306">
                  <c:v>147672.98384</c:v>
                </c:pt>
                <c:pt idx="307">
                  <c:v>147226.81114000001</c:v>
                </c:pt>
                <c:pt idx="308">
                  <c:v>147964.66365</c:v>
                </c:pt>
                <c:pt idx="309">
                  <c:v>148126.66112999999</c:v>
                </c:pt>
                <c:pt idx="310">
                  <c:v>147949.61536000008</c:v>
                </c:pt>
                <c:pt idx="311">
                  <c:v>147991.55222000001</c:v>
                </c:pt>
                <c:pt idx="312">
                  <c:v>148187.22695000001</c:v>
                </c:pt>
                <c:pt idx="313">
                  <c:v>148272.62955999991</c:v>
                </c:pt>
                <c:pt idx="314">
                  <c:v>147867.99690999999</c:v>
                </c:pt>
                <c:pt idx="315">
                  <c:v>147288.32450999989</c:v>
                </c:pt>
                <c:pt idx="316">
                  <c:v>147123.98214000001</c:v>
                </c:pt>
                <c:pt idx="317">
                  <c:v>147057.72589999999</c:v>
                </c:pt>
                <c:pt idx="318">
                  <c:v>146766.21179</c:v>
                </c:pt>
                <c:pt idx="319">
                  <c:v>146384.59374000001</c:v>
                </c:pt>
                <c:pt idx="320">
                  <c:v>146218.29259</c:v>
                </c:pt>
                <c:pt idx="321">
                  <c:v>146278.23198000001</c:v>
                </c:pt>
                <c:pt idx="322">
                  <c:v>146021.73853</c:v>
                </c:pt>
                <c:pt idx="323">
                  <c:v>145634.92997</c:v>
                </c:pt>
                <c:pt idx="324">
                  <c:v>146752.8826699999</c:v>
                </c:pt>
                <c:pt idx="325">
                  <c:v>146739.5834899999</c:v>
                </c:pt>
                <c:pt idx="326">
                  <c:v>146292.92476999993</c:v>
                </c:pt>
                <c:pt idx="327">
                  <c:v>145888.90727000008</c:v>
                </c:pt>
                <c:pt idx="328">
                  <c:v>145298.09675</c:v>
                </c:pt>
                <c:pt idx="329">
                  <c:v>144719.01397000009</c:v>
                </c:pt>
                <c:pt idx="330">
                  <c:v>144158.67948999998</c:v>
                </c:pt>
                <c:pt idx="331">
                  <c:v>144573.83970999991</c:v>
                </c:pt>
                <c:pt idx="332">
                  <c:v>144490.11318000001</c:v>
                </c:pt>
                <c:pt idx="333">
                  <c:v>144125.02862999999</c:v>
                </c:pt>
                <c:pt idx="334">
                  <c:v>143944.77968000001</c:v>
                </c:pt>
                <c:pt idx="335">
                  <c:v>143887.63080000001</c:v>
                </c:pt>
                <c:pt idx="336">
                  <c:v>143868.34252000001</c:v>
                </c:pt>
                <c:pt idx="337">
                  <c:v>143400.24497000009</c:v>
                </c:pt>
                <c:pt idx="338">
                  <c:v>142775.56915999998</c:v>
                </c:pt>
                <c:pt idx="339">
                  <c:v>142583.96035000001</c:v>
                </c:pt>
                <c:pt idx="340">
                  <c:v>142518.36462999991</c:v>
                </c:pt>
                <c:pt idx="341">
                  <c:v>142250.07340999998</c:v>
                </c:pt>
                <c:pt idx="342">
                  <c:v>141903.25602</c:v>
                </c:pt>
                <c:pt idx="343">
                  <c:v>141782.69678999999</c:v>
                </c:pt>
                <c:pt idx="344">
                  <c:v>141907.53150999991</c:v>
                </c:pt>
                <c:pt idx="345">
                  <c:v>141733.46207000001</c:v>
                </c:pt>
                <c:pt idx="346">
                  <c:v>141433.29704000009</c:v>
                </c:pt>
                <c:pt idx="347">
                  <c:v>142665.26621</c:v>
                </c:pt>
                <c:pt idx="348">
                  <c:v>142809.95937</c:v>
                </c:pt>
                <c:pt idx="349">
                  <c:v>142520.75299000001</c:v>
                </c:pt>
                <c:pt idx="350">
                  <c:v>142262.19035000008</c:v>
                </c:pt>
                <c:pt idx="351">
                  <c:v>141804.90748999998</c:v>
                </c:pt>
                <c:pt idx="352">
                  <c:v>141343.72154</c:v>
                </c:pt>
                <c:pt idx="353">
                  <c:v>140888.25470999998</c:v>
                </c:pt>
                <c:pt idx="354">
                  <c:v>141414.38990999991</c:v>
                </c:pt>
                <c:pt idx="355">
                  <c:v>141465.41634000008</c:v>
                </c:pt>
                <c:pt idx="356">
                  <c:v>141236.92090999999</c:v>
                </c:pt>
                <c:pt idx="357">
                  <c:v>141189.57467</c:v>
                </c:pt>
                <c:pt idx="358">
                  <c:v>141269.42349999992</c:v>
                </c:pt>
                <c:pt idx="359">
                  <c:v>141394.96412999998</c:v>
                </c:pt>
                <c:pt idx="360">
                  <c:v>141043.61314000009</c:v>
                </c:pt>
                <c:pt idx="361">
                  <c:v>140515.70566000001</c:v>
                </c:pt>
                <c:pt idx="362">
                  <c:v>140413.88274</c:v>
                </c:pt>
                <c:pt idx="363">
                  <c:v>140428.11433000001</c:v>
                </c:pt>
                <c:pt idx="364">
                  <c:v>140225.85748999991</c:v>
                </c:pt>
                <c:pt idx="365">
                  <c:v>139935.05322</c:v>
                </c:pt>
                <c:pt idx="366">
                  <c:v>139867.12818999999</c:v>
                </c:pt>
                <c:pt idx="367">
                  <c:v>140042.76548</c:v>
                </c:pt>
                <c:pt idx="368">
                  <c:v>139909.58027999999</c:v>
                </c:pt>
                <c:pt idx="369">
                  <c:v>139644.24442999999</c:v>
                </c:pt>
                <c:pt idx="370">
                  <c:v>140935.43684000001</c:v>
                </c:pt>
                <c:pt idx="371">
                  <c:v>141117.17556</c:v>
                </c:pt>
                <c:pt idx="372">
                  <c:v>140854.56118999998</c:v>
                </c:pt>
                <c:pt idx="373">
                  <c:v>140620.44271999999</c:v>
                </c:pt>
                <c:pt idx="374">
                  <c:v>140182.61503000004</c:v>
                </c:pt>
                <c:pt idx="375">
                  <c:v>139739.38443999982</c:v>
                </c:pt>
                <c:pt idx="376">
                  <c:v>139300.84411999991</c:v>
                </c:pt>
                <c:pt idx="377">
                  <c:v>139859.8824899999</c:v>
                </c:pt>
                <c:pt idx="378">
                  <c:v>139934.86867999999</c:v>
                </c:pt>
                <c:pt idx="379">
                  <c:v>139724.77604000008</c:v>
                </c:pt>
                <c:pt idx="380">
                  <c:v>139697.72042</c:v>
                </c:pt>
                <c:pt idx="381">
                  <c:v>139798.99437999999</c:v>
                </c:pt>
                <c:pt idx="382">
                  <c:v>139946.03040999998</c:v>
                </c:pt>
                <c:pt idx="383">
                  <c:v>139608.25579</c:v>
                </c:pt>
                <c:pt idx="384">
                  <c:v>139090.77683000008</c:v>
                </c:pt>
                <c:pt idx="385">
                  <c:v>139006.4926</c:v>
                </c:pt>
                <c:pt idx="386">
                  <c:v>139040.01586000001</c:v>
                </c:pt>
                <c:pt idx="387">
                  <c:v>138852.97776000001</c:v>
                </c:pt>
                <c:pt idx="388">
                  <c:v>138575.48095</c:v>
                </c:pt>
                <c:pt idx="389">
                  <c:v>138524.27736000009</c:v>
                </c:pt>
                <c:pt idx="390">
                  <c:v>138720.46970999998</c:v>
                </c:pt>
                <c:pt idx="391">
                  <c:v>138602.57063</c:v>
                </c:pt>
                <c:pt idx="392">
                  <c:v>138350.35198999991</c:v>
                </c:pt>
                <c:pt idx="393">
                  <c:v>139682.48871999991</c:v>
                </c:pt>
                <c:pt idx="394">
                  <c:v>139885.57452999998</c:v>
                </c:pt>
                <c:pt idx="395">
                  <c:v>139636.06291000001</c:v>
                </c:pt>
                <c:pt idx="396">
                  <c:v>139414.79323000001</c:v>
                </c:pt>
                <c:pt idx="397">
                  <c:v>138986.36161999992</c:v>
                </c:pt>
                <c:pt idx="398">
                  <c:v>138552.33194999999</c:v>
                </c:pt>
                <c:pt idx="399">
                  <c:v>138123.05127</c:v>
                </c:pt>
                <c:pt idx="400">
                  <c:v>138708.36345999991</c:v>
                </c:pt>
                <c:pt idx="401">
                  <c:v>138801.37268999999</c:v>
                </c:pt>
                <c:pt idx="402">
                  <c:v>138604.33739</c:v>
                </c:pt>
                <c:pt idx="403">
                  <c:v>138592.78417999999</c:v>
                </c:pt>
                <c:pt idx="404">
                  <c:v>138711.15547999999</c:v>
                </c:pt>
                <c:pt idx="405">
                  <c:v>138875.74210000009</c:v>
                </c:pt>
                <c:pt idx="406">
                  <c:v>138547.82304999998</c:v>
                </c:pt>
                <c:pt idx="407">
                  <c:v>138037.27734000018</c:v>
                </c:pt>
                <c:pt idx="408">
                  <c:v>137967.31912999999</c:v>
                </c:pt>
                <c:pt idx="409">
                  <c:v>138017.11960999999</c:v>
                </c:pt>
                <c:pt idx="410">
                  <c:v>137842.40226999999</c:v>
                </c:pt>
                <c:pt idx="411">
                  <c:v>137575.42934999999</c:v>
                </c:pt>
                <c:pt idx="412">
                  <c:v>137538.3088</c:v>
                </c:pt>
                <c:pt idx="413">
                  <c:v>137752.54980000001</c:v>
                </c:pt>
                <c:pt idx="414">
                  <c:v>137647.45587999999</c:v>
                </c:pt>
                <c:pt idx="415">
                  <c:v>137405.91592000009</c:v>
                </c:pt>
                <c:pt idx="416">
                  <c:v>138776.86692999999</c:v>
                </c:pt>
                <c:pt idx="417">
                  <c:v>138999.04031000001</c:v>
                </c:pt>
                <c:pt idx="418">
                  <c:v>138760.34372</c:v>
                </c:pt>
                <c:pt idx="419">
                  <c:v>138549.68064999999</c:v>
                </c:pt>
                <c:pt idx="420">
                  <c:v>138128.39992</c:v>
                </c:pt>
                <c:pt idx="421">
                  <c:v>137701.3549699999</c:v>
                </c:pt>
                <c:pt idx="422">
                  <c:v>137279.14550000001</c:v>
                </c:pt>
                <c:pt idx="423">
                  <c:v>137888.73668999999</c:v>
                </c:pt>
                <c:pt idx="424">
                  <c:v>137997.71633000008</c:v>
                </c:pt>
                <c:pt idx="425">
                  <c:v>137811.65763999999</c:v>
                </c:pt>
                <c:pt idx="426">
                  <c:v>137813.57876999999</c:v>
                </c:pt>
                <c:pt idx="427">
                  <c:v>137947.06008</c:v>
                </c:pt>
                <c:pt idx="428">
                  <c:v>138127.2422500001</c:v>
                </c:pt>
                <c:pt idx="429">
                  <c:v>137807.14906</c:v>
                </c:pt>
                <c:pt idx="430">
                  <c:v>137301.48911999993</c:v>
                </c:pt>
                <c:pt idx="431">
                  <c:v>137243.90788000001</c:v>
                </c:pt>
                <c:pt idx="432">
                  <c:v>137308.07428</c:v>
                </c:pt>
                <c:pt idx="433">
                  <c:v>137143.73908</c:v>
                </c:pt>
                <c:pt idx="434">
                  <c:v>136885.34901999991</c:v>
                </c:pt>
                <c:pt idx="435">
                  <c:v>136860.42804999999</c:v>
                </c:pt>
                <c:pt idx="436">
                  <c:v>137090.89570999998</c:v>
                </c:pt>
                <c:pt idx="437">
                  <c:v>136996.73915000001</c:v>
                </c:pt>
                <c:pt idx="438">
                  <c:v>136763.99842999998</c:v>
                </c:pt>
                <c:pt idx="439">
                  <c:v>138172.20788000009</c:v>
                </c:pt>
                <c:pt idx="440">
                  <c:v>138411.70995000008</c:v>
                </c:pt>
                <c:pt idx="441">
                  <c:v>138181.99470999991</c:v>
                </c:pt>
                <c:pt idx="442">
                  <c:v>137980.12238000004</c:v>
                </c:pt>
                <c:pt idx="443">
                  <c:v>137564.14942</c:v>
                </c:pt>
                <c:pt idx="444">
                  <c:v>137142.25899999999</c:v>
                </c:pt>
                <c:pt idx="445">
                  <c:v>136725.30593</c:v>
                </c:pt>
                <c:pt idx="446">
                  <c:v>137357.57425999999</c:v>
                </c:pt>
                <c:pt idx="447">
                  <c:v>137480.84193</c:v>
                </c:pt>
                <c:pt idx="448">
                  <c:v>137304.03388999999</c:v>
                </c:pt>
                <c:pt idx="449">
                  <c:v>137317.75112</c:v>
                </c:pt>
                <c:pt idx="450">
                  <c:v>137464.70030000008</c:v>
                </c:pt>
                <c:pt idx="451">
                  <c:v>137658.86247999998</c:v>
                </c:pt>
                <c:pt idx="452">
                  <c:v>137344.89371999991</c:v>
                </c:pt>
                <c:pt idx="453">
                  <c:v>136842.39451999986</c:v>
                </c:pt>
                <c:pt idx="454">
                  <c:v>136795.57269</c:v>
                </c:pt>
                <c:pt idx="455">
                  <c:v>136872.52625</c:v>
                </c:pt>
                <c:pt idx="456">
                  <c:v>136716.95899999992</c:v>
                </c:pt>
                <c:pt idx="457">
                  <c:v>136465.53017000001</c:v>
                </c:pt>
                <c:pt idx="458">
                  <c:v>136451.24737000014</c:v>
                </c:pt>
                <c:pt idx="459">
                  <c:v>136696.44539000001</c:v>
                </c:pt>
                <c:pt idx="460">
                  <c:v>136611.67618000001</c:v>
                </c:pt>
                <c:pt idx="461">
                  <c:v>136386.17006999999</c:v>
                </c:pt>
                <c:pt idx="462">
                  <c:v>137830.44196</c:v>
                </c:pt>
                <c:pt idx="463">
                  <c:v>138085.84174</c:v>
                </c:pt>
                <c:pt idx="464">
                  <c:v>137863.58662999998</c:v>
                </c:pt>
                <c:pt idx="465">
                  <c:v>137668.99712000001</c:v>
                </c:pt>
                <c:pt idx="466">
                  <c:v>137256.79157</c:v>
                </c:pt>
                <c:pt idx="467">
                  <c:v>136838.52664999999</c:v>
                </c:pt>
                <c:pt idx="468">
                  <c:v>136425.31537000008</c:v>
                </c:pt>
                <c:pt idx="469">
                  <c:v>137078.98184999998</c:v>
                </c:pt>
                <c:pt idx="470">
                  <c:v>137215.16529</c:v>
                </c:pt>
                <c:pt idx="471">
                  <c:v>137046.18372</c:v>
                </c:pt>
                <c:pt idx="472">
                  <c:v>137070.31980999999</c:v>
                </c:pt>
                <c:pt idx="473">
                  <c:v>137229.39434999999</c:v>
                </c:pt>
                <c:pt idx="474">
                  <c:v>137436.21756000008</c:v>
                </c:pt>
                <c:pt idx="475">
                  <c:v>137126.96017000001</c:v>
                </c:pt>
                <c:pt idx="476">
                  <c:v>136626.18078999998</c:v>
                </c:pt>
                <c:pt idx="477">
                  <c:v>136588.79236000008</c:v>
                </c:pt>
                <c:pt idx="478">
                  <c:v>136677.24656</c:v>
                </c:pt>
                <c:pt idx="479">
                  <c:v>136529.11841</c:v>
                </c:pt>
                <c:pt idx="480">
                  <c:v>136283.30984</c:v>
                </c:pt>
                <c:pt idx="481">
                  <c:v>136104.32052999991</c:v>
                </c:pt>
                <c:pt idx="482">
                  <c:v>136067.8744099999</c:v>
                </c:pt>
                <c:pt idx="483">
                  <c:v>135782.43814000001</c:v>
                </c:pt>
                <c:pt idx="484">
                  <c:v>135391.32392</c:v>
                </c:pt>
                <c:pt idx="485">
                  <c:v>136134.13990000001</c:v>
                </c:pt>
                <c:pt idx="486">
                  <c:v>136015.26221000004</c:v>
                </c:pt>
                <c:pt idx="487">
                  <c:v>135566.55710000001</c:v>
                </c:pt>
                <c:pt idx="488">
                  <c:v>135123.50896000001</c:v>
                </c:pt>
                <c:pt idx="489">
                  <c:v>134533.51344000001</c:v>
                </c:pt>
                <c:pt idx="490">
                  <c:v>133954.38020999992</c:v>
                </c:pt>
                <c:pt idx="491">
                  <c:v>133387.16268000001</c:v>
                </c:pt>
                <c:pt idx="492">
                  <c:v>133547.08392</c:v>
                </c:pt>
                <c:pt idx="493">
                  <c:v>133322.02425999998</c:v>
                </c:pt>
                <c:pt idx="494">
                  <c:v>132891.20883000008</c:v>
                </c:pt>
                <c:pt idx="495">
                  <c:v>132606.89878999998</c:v>
                </c:pt>
                <c:pt idx="496">
                  <c:v>132409.95915999991</c:v>
                </c:pt>
                <c:pt idx="497">
                  <c:v>132234.66566999999</c:v>
                </c:pt>
                <c:pt idx="498">
                  <c:v>131705.02115999995</c:v>
                </c:pt>
                <c:pt idx="499">
                  <c:v>131061.6439</c:v>
                </c:pt>
                <c:pt idx="500">
                  <c:v>130750.73697999996</c:v>
                </c:pt>
                <c:pt idx="501">
                  <c:v>130520.30278</c:v>
                </c:pt>
                <c:pt idx="502">
                  <c:v>130126.37324</c:v>
                </c:pt>
                <c:pt idx="503">
                  <c:v>129674.14661</c:v>
                </c:pt>
                <c:pt idx="504">
                  <c:v>129368.08225000001</c:v>
                </c:pt>
                <c:pt idx="505">
                  <c:v>129268.70650999996</c:v>
                </c:pt>
                <c:pt idx="506">
                  <c:v>128965.21292000001</c:v>
                </c:pt>
                <c:pt idx="507">
                  <c:v>128584.30374</c:v>
                </c:pt>
                <c:pt idx="508">
                  <c:v>129373.04382000001</c:v>
                </c:pt>
                <c:pt idx="509">
                  <c:v>129354.65626</c:v>
                </c:pt>
                <c:pt idx="510">
                  <c:v>129017.37316000005</c:v>
                </c:pt>
                <c:pt idx="511">
                  <c:v>128707.46412</c:v>
                </c:pt>
                <c:pt idx="512">
                  <c:v>128255.23901999999</c:v>
                </c:pt>
                <c:pt idx="513">
                  <c:v>127805.17157000002</c:v>
                </c:pt>
                <c:pt idx="514">
                  <c:v>127363.99042</c:v>
                </c:pt>
                <c:pt idx="515">
                  <c:v>127662.91262999996</c:v>
                </c:pt>
                <c:pt idx="516">
                  <c:v>127608.3521</c:v>
                </c:pt>
                <c:pt idx="517">
                  <c:v>127345.77989999999</c:v>
                </c:pt>
                <c:pt idx="518">
                  <c:v>127217.55637000001</c:v>
                </c:pt>
                <c:pt idx="519">
                  <c:v>127183.08147999999</c:v>
                </c:pt>
                <c:pt idx="520">
                  <c:v>127182.23152</c:v>
                </c:pt>
                <c:pt idx="521">
                  <c:v>126826.98532000002</c:v>
                </c:pt>
                <c:pt idx="522">
                  <c:v>126340.02336000002</c:v>
                </c:pt>
                <c:pt idx="523">
                  <c:v>126173.00762999999</c:v>
                </c:pt>
                <c:pt idx="524">
                  <c:v>126092.82644</c:v>
                </c:pt>
                <c:pt idx="525">
                  <c:v>125848.57883</c:v>
                </c:pt>
                <c:pt idx="526">
                  <c:v>125535.31109</c:v>
                </c:pt>
                <c:pt idx="527">
                  <c:v>125387.36928</c:v>
                </c:pt>
                <c:pt idx="528">
                  <c:v>125420.28396999999</c:v>
                </c:pt>
                <c:pt idx="529">
                  <c:v>125221.30706000002</c:v>
                </c:pt>
                <c:pt idx="530">
                  <c:v>124923.38774000002</c:v>
                </c:pt>
                <c:pt idx="531">
                  <c:v>125798.83759</c:v>
                </c:pt>
                <c:pt idx="532">
                  <c:v>125838.21032999999</c:v>
                </c:pt>
                <c:pt idx="533">
                  <c:v>125540.35365999999</c:v>
                </c:pt>
                <c:pt idx="534">
                  <c:v>125259.60934000002</c:v>
                </c:pt>
                <c:pt idx="535">
                  <c:v>124825.73871000002</c:v>
                </c:pt>
                <c:pt idx="536">
                  <c:v>124386.37331000002</c:v>
                </c:pt>
                <c:pt idx="537">
                  <c:v>123950.36589</c:v>
                </c:pt>
                <c:pt idx="538">
                  <c:v>124262.91532999999</c:v>
                </c:pt>
                <c:pt idx="539">
                  <c:v>124212.68341000004</c:v>
                </c:pt>
                <c:pt idx="540">
                  <c:v>123948.35743</c:v>
                </c:pt>
                <c:pt idx="541">
                  <c:v>123817.38975000005</c:v>
                </c:pt>
                <c:pt idx="542">
                  <c:v>123779.74987999996</c:v>
                </c:pt>
                <c:pt idx="543">
                  <c:v>123775.46739999995</c:v>
                </c:pt>
                <c:pt idx="544">
                  <c:v>123411.25679999999</c:v>
                </c:pt>
                <c:pt idx="545">
                  <c:v>122913.70654999996</c:v>
                </c:pt>
                <c:pt idx="546">
                  <c:v>122742.20162000002</c:v>
                </c:pt>
                <c:pt idx="547">
                  <c:v>122660.25119000002</c:v>
                </c:pt>
                <c:pt idx="548">
                  <c:v>122412.99725999996</c:v>
                </c:pt>
                <c:pt idx="549">
                  <c:v>122097.97735</c:v>
                </c:pt>
                <c:pt idx="550">
                  <c:v>121952.6369</c:v>
                </c:pt>
                <c:pt idx="551">
                  <c:v>121993.25367000001</c:v>
                </c:pt>
                <c:pt idx="552">
                  <c:v>121800.45944999999</c:v>
                </c:pt>
                <c:pt idx="553">
                  <c:v>121509.6027</c:v>
                </c:pt>
                <c:pt idx="554">
                  <c:v>122416.32618</c:v>
                </c:pt>
                <c:pt idx="555">
                  <c:v>122474.77999000002</c:v>
                </c:pt>
                <c:pt idx="556">
                  <c:v>122192.60907999999</c:v>
                </c:pt>
                <c:pt idx="557">
                  <c:v>121930.20199999999</c:v>
                </c:pt>
                <c:pt idx="558">
                  <c:v>121514.68183</c:v>
                </c:pt>
                <c:pt idx="559">
                  <c:v>121096.73967</c:v>
                </c:pt>
                <c:pt idx="560">
                  <c:v>120684.48332</c:v>
                </c:pt>
                <c:pt idx="561">
                  <c:v>121035.88963999999</c:v>
                </c:pt>
                <c:pt idx="562">
                  <c:v>121020.22123</c:v>
                </c:pt>
                <c:pt idx="563">
                  <c:v>120788.57300999999</c:v>
                </c:pt>
                <c:pt idx="564">
                  <c:v>120694.77907999999</c:v>
                </c:pt>
                <c:pt idx="565">
                  <c:v>120697.54171999999</c:v>
                </c:pt>
                <c:pt idx="566">
                  <c:v>120735.46894999997</c:v>
                </c:pt>
                <c:pt idx="567">
                  <c:v>120408.63840000004</c:v>
                </c:pt>
                <c:pt idx="568">
                  <c:v>119947.37448000004</c:v>
                </c:pt>
                <c:pt idx="569">
                  <c:v>119818.87529000004</c:v>
                </c:pt>
                <c:pt idx="570">
                  <c:v>119781.83422</c:v>
                </c:pt>
                <c:pt idx="571">
                  <c:v>119576.92337999995</c:v>
                </c:pt>
                <c:pt idx="572">
                  <c:v>119303.13081</c:v>
                </c:pt>
                <c:pt idx="573">
                  <c:v>119201.96169</c:v>
                </c:pt>
                <c:pt idx="574">
                  <c:v>119289.85954999999</c:v>
                </c:pt>
                <c:pt idx="575">
                  <c:v>119140.07723</c:v>
                </c:pt>
                <c:pt idx="576">
                  <c:v>118890.09381999997</c:v>
                </c:pt>
                <c:pt idx="577">
                  <c:v>119858.43273999996</c:v>
                </c:pt>
                <c:pt idx="578">
                  <c:v>119963.25096</c:v>
                </c:pt>
                <c:pt idx="579">
                  <c:v>119720.53213000001</c:v>
                </c:pt>
                <c:pt idx="580">
                  <c:v>119496.69018000002</c:v>
                </c:pt>
                <c:pt idx="581">
                  <c:v>119116.46537000001</c:v>
                </c:pt>
                <c:pt idx="582">
                  <c:v>118732.90452</c:v>
                </c:pt>
                <c:pt idx="583">
                  <c:v>118354.33588</c:v>
                </c:pt>
                <c:pt idx="584">
                  <c:v>118751.50414</c:v>
                </c:pt>
                <c:pt idx="585">
                  <c:v>118774.42169</c:v>
                </c:pt>
                <c:pt idx="586">
                  <c:v>118576.70133</c:v>
                </c:pt>
                <c:pt idx="587">
                  <c:v>118517.80374</c:v>
                </c:pt>
                <c:pt idx="588">
                  <c:v>118555.81662999999</c:v>
                </c:pt>
                <c:pt idx="589">
                  <c:v>118628.53660000001</c:v>
                </c:pt>
                <c:pt idx="590">
                  <c:v>118329.89025</c:v>
                </c:pt>
                <c:pt idx="591">
                  <c:v>117893.83186999999</c:v>
                </c:pt>
                <c:pt idx="592">
                  <c:v>117795.47029</c:v>
                </c:pt>
                <c:pt idx="593">
                  <c:v>117789.37764999999</c:v>
                </c:pt>
                <c:pt idx="594">
                  <c:v>117611.72232999999</c:v>
                </c:pt>
                <c:pt idx="595">
                  <c:v>117363.14118000002</c:v>
                </c:pt>
                <c:pt idx="596">
                  <c:v>117289.26261999995</c:v>
                </c:pt>
                <c:pt idx="597">
                  <c:v>117406.87449000005</c:v>
                </c:pt>
                <c:pt idx="598">
                  <c:v>117282.30725</c:v>
                </c:pt>
                <c:pt idx="599">
                  <c:v>117055.43216</c:v>
                </c:pt>
                <c:pt idx="600">
                  <c:v>118067.88187</c:v>
                </c:pt>
                <c:pt idx="601">
                  <c:v>118201.16976000005</c:v>
                </c:pt>
                <c:pt idx="602">
                  <c:v>117980.00052999999</c:v>
                </c:pt>
                <c:pt idx="603">
                  <c:v>117776.95417</c:v>
                </c:pt>
                <c:pt idx="604">
                  <c:v>117414.37649000002</c:v>
                </c:pt>
                <c:pt idx="605">
                  <c:v>117047.85484</c:v>
                </c:pt>
                <c:pt idx="606">
                  <c:v>116685.92508</c:v>
                </c:pt>
                <c:pt idx="607">
                  <c:v>117112.40125</c:v>
                </c:pt>
                <c:pt idx="608">
                  <c:v>117157.88030999999</c:v>
                </c:pt>
                <c:pt idx="609">
                  <c:v>116978.51075</c:v>
                </c:pt>
                <c:pt idx="610">
                  <c:v>116939.44117000001</c:v>
                </c:pt>
                <c:pt idx="611">
                  <c:v>116998.12976000007</c:v>
                </c:pt>
                <c:pt idx="612">
                  <c:v>117091.55289000001</c:v>
                </c:pt>
                <c:pt idx="613">
                  <c:v>116807.40012999999</c:v>
                </c:pt>
                <c:pt idx="614">
                  <c:v>116383.29722999997</c:v>
                </c:pt>
                <c:pt idx="615">
                  <c:v>116302.33302999999</c:v>
                </c:pt>
                <c:pt idx="616">
                  <c:v>116314.88404999999</c:v>
                </c:pt>
                <c:pt idx="617">
                  <c:v>116152.55398</c:v>
                </c:pt>
                <c:pt idx="618">
                  <c:v>115917.65076000005</c:v>
                </c:pt>
                <c:pt idx="619">
                  <c:v>115859.93893999995</c:v>
                </c:pt>
                <c:pt idx="620">
                  <c:v>115996.54300999995</c:v>
                </c:pt>
                <c:pt idx="621">
                  <c:v>115886.73122999999</c:v>
                </c:pt>
                <c:pt idx="622">
                  <c:v>115672.78982000002</c:v>
                </c:pt>
                <c:pt idx="623">
                  <c:v>116719.76532000002</c:v>
                </c:pt>
                <c:pt idx="624">
                  <c:v>116872.17389000002</c:v>
                </c:pt>
                <c:pt idx="625">
                  <c:v>116663.54637999996</c:v>
                </c:pt>
                <c:pt idx="626">
                  <c:v>116472.68078000002</c:v>
                </c:pt>
                <c:pt idx="627">
                  <c:v>116119.47559</c:v>
                </c:pt>
                <c:pt idx="628">
                  <c:v>115762.05773</c:v>
                </c:pt>
                <c:pt idx="629">
                  <c:v>115409.16951000002</c:v>
                </c:pt>
                <c:pt idx="630">
                  <c:v>115857.83352</c:v>
                </c:pt>
                <c:pt idx="631">
                  <c:v>115918.98331</c:v>
                </c:pt>
                <c:pt idx="632">
                  <c:v>115751.31759999997</c:v>
                </c:pt>
                <c:pt idx="633">
                  <c:v>115725.72837</c:v>
                </c:pt>
                <c:pt idx="634">
                  <c:v>115799.02056</c:v>
                </c:pt>
                <c:pt idx="635">
                  <c:v>115907.32681</c:v>
                </c:pt>
                <c:pt idx="636">
                  <c:v>115632.00796</c:v>
                </c:pt>
                <c:pt idx="637">
                  <c:v>115214.39606999999</c:v>
                </c:pt>
                <c:pt idx="638">
                  <c:v>115145.64683999996</c:v>
                </c:pt>
                <c:pt idx="639">
                  <c:v>115171.87803000002</c:v>
                </c:pt>
                <c:pt idx="640">
                  <c:v>115020.06371</c:v>
                </c:pt>
                <c:pt idx="641">
                  <c:v>114794.19749000002</c:v>
                </c:pt>
                <c:pt idx="642">
                  <c:v>114748.22666999999</c:v>
                </c:pt>
                <c:pt idx="643">
                  <c:v>114899.60649000002</c:v>
                </c:pt>
                <c:pt idx="644">
                  <c:v>114800.44179</c:v>
                </c:pt>
                <c:pt idx="645">
                  <c:v>114595.45682000001</c:v>
                </c:pt>
                <c:pt idx="646">
                  <c:v>115673.40671</c:v>
                </c:pt>
                <c:pt idx="647">
                  <c:v>115841.32557</c:v>
                </c:pt>
                <c:pt idx="648">
                  <c:v>115641.67830000004</c:v>
                </c:pt>
                <c:pt idx="649">
                  <c:v>115408.6358</c:v>
                </c:pt>
                <c:pt idx="650">
                  <c:v>115035.26844</c:v>
                </c:pt>
                <c:pt idx="651">
                  <c:v>114657.06075999999</c:v>
                </c:pt>
                <c:pt idx="652">
                  <c:v>114281.5909</c:v>
                </c:pt>
                <c:pt idx="653">
                  <c:v>114557.23712000002</c:v>
                </c:pt>
                <c:pt idx="654">
                  <c:v>114489.71301000001</c:v>
                </c:pt>
                <c:pt idx="655">
                  <c:v>114225.94041</c:v>
                </c:pt>
                <c:pt idx="656">
                  <c:v>114076.81352999997</c:v>
                </c:pt>
                <c:pt idx="657">
                  <c:v>114002.54517</c:v>
                </c:pt>
                <c:pt idx="658">
                  <c:v>113948.90591</c:v>
                </c:pt>
                <c:pt idx="659">
                  <c:v>113575.98079</c:v>
                </c:pt>
                <c:pt idx="660">
                  <c:v>113094.26737999996</c:v>
                </c:pt>
                <c:pt idx="661">
                  <c:v>112907.01577</c:v>
                </c:pt>
                <c:pt idx="662">
                  <c:v>112793.97258999996</c:v>
                </c:pt>
                <c:pt idx="663">
                  <c:v>112530.26302</c:v>
                </c:pt>
                <c:pt idx="664">
                  <c:v>112207.59996000002</c:v>
                </c:pt>
                <c:pt idx="665">
                  <c:v>112034.93233999994</c:v>
                </c:pt>
                <c:pt idx="666">
                  <c:v>112019.75552999999</c:v>
                </c:pt>
                <c:pt idx="667">
                  <c:v>111791.59109</c:v>
                </c:pt>
                <c:pt idx="668">
                  <c:v>111478.44157999994</c:v>
                </c:pt>
                <c:pt idx="669">
                  <c:v>112214.52035999999</c:v>
                </c:pt>
                <c:pt idx="670">
                  <c:v>112169.38906000004</c:v>
                </c:pt>
                <c:pt idx="671">
                  <c:v>111822.59096999999</c:v>
                </c:pt>
                <c:pt idx="672">
                  <c:v>111500.57235</c:v>
                </c:pt>
                <c:pt idx="673">
                  <c:v>111061.67820000002</c:v>
                </c:pt>
                <c:pt idx="674">
                  <c:v>110633.7792</c:v>
                </c:pt>
                <c:pt idx="675">
                  <c:v>110221.84517</c:v>
                </c:pt>
                <c:pt idx="676">
                  <c:v>110483.37840000005</c:v>
                </c:pt>
                <c:pt idx="677">
                  <c:v>110432.9706</c:v>
                </c:pt>
                <c:pt idx="678">
                  <c:v>110200.35472000005</c:v>
                </c:pt>
                <c:pt idx="679">
                  <c:v>110090.59037999997</c:v>
                </c:pt>
                <c:pt idx="680">
                  <c:v>110067.06541000002</c:v>
                </c:pt>
                <c:pt idx="681">
                  <c:v>110076.51143</c:v>
                </c:pt>
                <c:pt idx="682">
                  <c:v>109772.86766</c:v>
                </c:pt>
                <c:pt idx="683">
                  <c:v>109354.79008000001</c:v>
                </c:pt>
                <c:pt idx="684">
                  <c:v>109228.18236999999</c:v>
                </c:pt>
                <c:pt idx="685">
                  <c:v>109182.45269000001</c:v>
                </c:pt>
                <c:pt idx="686">
                  <c:v>108991.11534999999</c:v>
                </c:pt>
                <c:pt idx="687">
                  <c:v>108739.89015000002</c:v>
                </c:pt>
                <c:pt idx="688">
                  <c:v>108638.71732999997</c:v>
                </c:pt>
                <c:pt idx="689">
                  <c:v>108701.94715000001</c:v>
                </c:pt>
                <c:pt idx="690">
                  <c:v>108559.11292</c:v>
                </c:pt>
                <c:pt idx="691">
                  <c:v>108329.93938</c:v>
                </c:pt>
                <c:pt idx="692">
                  <c:v>109165.45750999995</c:v>
                </c:pt>
                <c:pt idx="693">
                  <c:v>109247.77486999999</c:v>
                </c:pt>
                <c:pt idx="694">
                  <c:v>109025.79512000002</c:v>
                </c:pt>
                <c:pt idx="695">
                  <c:v>108818.13185999999</c:v>
                </c:pt>
                <c:pt idx="696">
                  <c:v>108474.54876000002</c:v>
                </c:pt>
                <c:pt idx="697">
                  <c:v>108127.88634</c:v>
                </c:pt>
                <c:pt idx="698">
                  <c:v>107785.62207</c:v>
                </c:pt>
                <c:pt idx="699">
                  <c:v>108118.60252</c:v>
                </c:pt>
                <c:pt idx="700">
                  <c:v>108126.04703999996</c:v>
                </c:pt>
                <c:pt idx="701">
                  <c:v>107941.21841</c:v>
                </c:pt>
                <c:pt idx="702">
                  <c:v>107875.20144999999</c:v>
                </c:pt>
                <c:pt idx="703">
                  <c:v>107891.75466000002</c:v>
                </c:pt>
                <c:pt idx="704">
                  <c:v>107937.68283999995</c:v>
                </c:pt>
                <c:pt idx="705">
                  <c:v>107662.17625</c:v>
                </c:pt>
                <c:pt idx="706">
                  <c:v>107267.59222000001</c:v>
                </c:pt>
                <c:pt idx="707">
                  <c:v>107167.23482999999</c:v>
                </c:pt>
                <c:pt idx="708">
                  <c:v>107147.20194</c:v>
                </c:pt>
                <c:pt idx="709">
                  <c:v>106977.30785</c:v>
                </c:pt>
                <c:pt idx="710">
                  <c:v>106744.96881000001</c:v>
                </c:pt>
                <c:pt idx="711">
                  <c:v>106663.95478</c:v>
                </c:pt>
                <c:pt idx="712">
                  <c:v>106749.08027000001</c:v>
                </c:pt>
                <c:pt idx="713">
                  <c:v>106623.87535000005</c:v>
                </c:pt>
                <c:pt idx="714">
                  <c:v>106410.30662</c:v>
                </c:pt>
                <c:pt idx="715">
                  <c:v>107280.07374000002</c:v>
                </c:pt>
                <c:pt idx="716">
                  <c:v>107382.81342999999</c:v>
                </c:pt>
                <c:pt idx="717">
                  <c:v>107175.22788999997</c:v>
                </c:pt>
                <c:pt idx="718">
                  <c:v>106981.39687999996</c:v>
                </c:pt>
                <c:pt idx="719">
                  <c:v>106649.07753</c:v>
                </c:pt>
                <c:pt idx="720">
                  <c:v>106313.34514999999</c:v>
                </c:pt>
                <c:pt idx="721">
                  <c:v>105981.89165999999</c:v>
                </c:pt>
                <c:pt idx="722">
                  <c:v>106337.07732000004</c:v>
                </c:pt>
                <c:pt idx="723">
                  <c:v>106361.03717</c:v>
                </c:pt>
                <c:pt idx="724">
                  <c:v>106189.25429</c:v>
                </c:pt>
                <c:pt idx="725">
                  <c:v>106137.77741000002</c:v>
                </c:pt>
                <c:pt idx="726">
                  <c:v>106169.80952000002</c:v>
                </c:pt>
                <c:pt idx="727">
                  <c:v>106231.45205000001</c:v>
                </c:pt>
                <c:pt idx="728">
                  <c:v>105966.45501999999</c:v>
                </c:pt>
                <c:pt idx="729">
                  <c:v>105580.37424</c:v>
                </c:pt>
                <c:pt idx="730">
                  <c:v>105493.52441000004</c:v>
                </c:pt>
                <c:pt idx="731">
                  <c:v>105488.29679999997</c:v>
                </c:pt>
                <c:pt idx="732">
                  <c:v>105330.46982</c:v>
                </c:pt>
                <c:pt idx="733">
                  <c:v>105108.91501</c:v>
                </c:pt>
                <c:pt idx="734">
                  <c:v>105041.04567000001</c:v>
                </c:pt>
                <c:pt idx="735">
                  <c:v>105141.96421000001</c:v>
                </c:pt>
                <c:pt idx="736">
                  <c:v>105028.99437999996</c:v>
                </c:pt>
                <c:pt idx="737">
                  <c:v>104826.23544999999</c:v>
                </c:pt>
                <c:pt idx="738">
                  <c:v>105726.10460000002</c:v>
                </c:pt>
                <c:pt idx="739">
                  <c:v>105845.45162000002</c:v>
                </c:pt>
                <c:pt idx="740">
                  <c:v>105648.76453999996</c:v>
                </c:pt>
                <c:pt idx="741">
                  <c:v>105465.57888</c:v>
                </c:pt>
                <c:pt idx="742">
                  <c:v>105141.56322999999</c:v>
                </c:pt>
                <c:pt idx="743">
                  <c:v>104814.00869</c:v>
                </c:pt>
                <c:pt idx="744">
                  <c:v>104490.78865</c:v>
                </c:pt>
                <c:pt idx="745">
                  <c:v>104865.85605</c:v>
                </c:pt>
                <c:pt idx="746">
                  <c:v>104904.07832000004</c:v>
                </c:pt>
                <c:pt idx="747">
                  <c:v>104743.1609</c:v>
                </c:pt>
                <c:pt idx="748">
                  <c:v>104704.1526</c:v>
                </c:pt>
                <c:pt idx="749">
                  <c:v>104749.68111000005</c:v>
                </c:pt>
                <c:pt idx="750">
                  <c:v>104825.12370000004</c:v>
                </c:pt>
                <c:pt idx="751">
                  <c:v>104568.72057999995</c:v>
                </c:pt>
                <c:pt idx="752">
                  <c:v>104189.25291</c:v>
                </c:pt>
                <c:pt idx="753">
                  <c:v>104114.10853</c:v>
                </c:pt>
                <c:pt idx="754">
                  <c:v>104121.93122999999</c:v>
                </c:pt>
                <c:pt idx="755">
                  <c:v>103974.42110000002</c:v>
                </c:pt>
                <c:pt idx="756">
                  <c:v>103761.91871</c:v>
                </c:pt>
                <c:pt idx="757">
                  <c:v>103705.51274000001</c:v>
                </c:pt>
                <c:pt idx="758">
                  <c:v>103820.59332</c:v>
                </c:pt>
                <c:pt idx="759">
                  <c:v>103718.20931999999</c:v>
                </c:pt>
                <c:pt idx="760">
                  <c:v>103524.61027999995</c:v>
                </c:pt>
                <c:pt idx="761">
                  <c:v>104453.13005000002</c:v>
                </c:pt>
                <c:pt idx="762">
                  <c:v>104587.51966999999</c:v>
                </c:pt>
                <c:pt idx="763">
                  <c:v>104400.12774000004</c:v>
                </c:pt>
                <c:pt idx="764">
                  <c:v>104226.00361</c:v>
                </c:pt>
                <c:pt idx="765">
                  <c:v>103908.69446000004</c:v>
                </c:pt>
                <c:pt idx="766">
                  <c:v>103587.73202999997</c:v>
                </c:pt>
                <c:pt idx="767">
                  <c:v>103271.17242000005</c:v>
                </c:pt>
                <c:pt idx="768">
                  <c:v>103664.68946000007</c:v>
                </c:pt>
                <c:pt idx="769">
                  <c:v>103715.69117000002</c:v>
                </c:pt>
                <c:pt idx="770">
                  <c:v>103564.1303</c:v>
                </c:pt>
                <c:pt idx="771">
                  <c:v>103536.11466000002</c:v>
                </c:pt>
                <c:pt idx="772">
                  <c:v>103593.68947000004</c:v>
                </c:pt>
                <c:pt idx="773">
                  <c:v>103681.49793999996</c:v>
                </c:pt>
                <c:pt idx="774">
                  <c:v>103432.20352</c:v>
                </c:pt>
                <c:pt idx="775">
                  <c:v>103057.85129000002</c:v>
                </c:pt>
                <c:pt idx="776">
                  <c:v>102992.98306</c:v>
                </c:pt>
                <c:pt idx="777">
                  <c:v>103012.45260999995</c:v>
                </c:pt>
                <c:pt idx="778">
                  <c:v>102873.83585</c:v>
                </c:pt>
                <c:pt idx="779">
                  <c:v>102668.96133999997</c:v>
                </c:pt>
                <c:pt idx="780">
                  <c:v>102622.63471000004</c:v>
                </c:pt>
                <c:pt idx="781">
                  <c:v>102750.53666</c:v>
                </c:pt>
                <c:pt idx="782">
                  <c:v>102657.36552000002</c:v>
                </c:pt>
                <c:pt idx="783">
                  <c:v>102471.54457999996</c:v>
                </c:pt>
                <c:pt idx="784">
                  <c:v>103427.56381000001</c:v>
                </c:pt>
                <c:pt idx="785">
                  <c:v>103575.70140000002</c:v>
                </c:pt>
                <c:pt idx="786">
                  <c:v>103396.25584</c:v>
                </c:pt>
                <c:pt idx="787">
                  <c:v>103229.85741000004</c:v>
                </c:pt>
                <c:pt idx="788">
                  <c:v>102917.89978000002</c:v>
                </c:pt>
                <c:pt idx="789">
                  <c:v>102602.18356999999</c:v>
                </c:pt>
                <c:pt idx="790">
                  <c:v>102290.94964000001</c:v>
                </c:pt>
                <c:pt idx="791">
                  <c:v>102701.73832999999</c:v>
                </c:pt>
                <c:pt idx="792">
                  <c:v>102764.28125</c:v>
                </c:pt>
                <c:pt idx="793">
                  <c:v>102620.80650000001</c:v>
                </c:pt>
                <c:pt idx="794">
                  <c:v>102602.54544</c:v>
                </c:pt>
                <c:pt idx="795">
                  <c:v>102670.95319</c:v>
                </c:pt>
                <c:pt idx="796">
                  <c:v>102769.9289</c:v>
                </c:pt>
                <c:pt idx="797">
                  <c:v>102526.48706</c:v>
                </c:pt>
                <c:pt idx="798">
                  <c:v>102155.97863</c:v>
                </c:pt>
                <c:pt idx="799">
                  <c:v>102100.18999000004</c:v>
                </c:pt>
                <c:pt idx="800">
                  <c:v>102130.13682</c:v>
                </c:pt>
                <c:pt idx="801">
                  <c:v>101999.21879</c:v>
                </c:pt>
                <c:pt idx="802">
                  <c:v>101800.77293000001</c:v>
                </c:pt>
                <c:pt idx="803">
                  <c:v>101763.36846000004</c:v>
                </c:pt>
                <c:pt idx="804">
                  <c:v>101902.98013</c:v>
                </c:pt>
                <c:pt idx="805">
                  <c:v>101817.87269</c:v>
                </c:pt>
                <c:pt idx="806">
                  <c:v>101638.66997</c:v>
                </c:pt>
                <c:pt idx="807">
                  <c:v>102621.28889</c:v>
                </c:pt>
                <c:pt idx="808">
                  <c:v>102782.10982000004</c:v>
                </c:pt>
                <c:pt idx="809">
                  <c:v>102609.48149000002</c:v>
                </c:pt>
                <c:pt idx="810">
                  <c:v>102449.6888</c:v>
                </c:pt>
                <c:pt idx="811">
                  <c:v>102141.93999999999</c:v>
                </c:pt>
                <c:pt idx="812">
                  <c:v>101830.33504999999</c:v>
                </c:pt>
                <c:pt idx="813">
                  <c:v>101523.30203000001</c:v>
                </c:pt>
                <c:pt idx="814">
                  <c:v>101950.40728999996</c:v>
                </c:pt>
                <c:pt idx="815">
                  <c:v>102023.46836999999</c:v>
                </c:pt>
                <c:pt idx="816">
                  <c:v>101887.01910999999</c:v>
                </c:pt>
                <c:pt idx="817">
                  <c:v>101877.48351000001</c:v>
                </c:pt>
                <c:pt idx="818">
                  <c:v>101955.71841</c:v>
                </c:pt>
                <c:pt idx="819">
                  <c:v>102064.86883000001</c:v>
                </c:pt>
                <c:pt idx="820">
                  <c:v>101826.22368</c:v>
                </c:pt>
                <c:pt idx="821">
                  <c:v>101458.48448</c:v>
                </c:pt>
                <c:pt idx="822">
                  <c:v>101410.78066</c:v>
                </c:pt>
                <c:pt idx="823">
                  <c:v>101450.23732</c:v>
                </c:pt>
                <c:pt idx="824">
                  <c:v>101326.02069999999</c:v>
                </c:pt>
                <c:pt idx="825">
                  <c:v>101132.99804000001</c:v>
                </c:pt>
                <c:pt idx="826">
                  <c:v>101103.55305</c:v>
                </c:pt>
                <c:pt idx="827">
                  <c:v>101253.95841000002</c:v>
                </c:pt>
                <c:pt idx="828">
                  <c:v>101175.95624999996</c:v>
                </c:pt>
                <c:pt idx="829">
                  <c:v>101002.40044</c:v>
                </c:pt>
                <c:pt idx="830">
                  <c:v>102010.93115999999</c:v>
                </c:pt>
                <c:pt idx="831">
                  <c:v>102183.56473</c:v>
                </c:pt>
                <c:pt idx="832">
                  <c:v>102016.80948000004</c:v>
                </c:pt>
                <c:pt idx="833">
                  <c:v>101862.68412000006</c:v>
                </c:pt>
                <c:pt idx="834">
                  <c:v>101558.17948000008</c:v>
                </c:pt>
                <c:pt idx="835">
                  <c:v>101249.72736</c:v>
                </c:pt>
                <c:pt idx="836">
                  <c:v>100945.94579999999</c:v>
                </c:pt>
                <c:pt idx="837">
                  <c:v>101388.59804</c:v>
                </c:pt>
                <c:pt idx="838">
                  <c:v>101471.33296999999</c:v>
                </c:pt>
                <c:pt idx="839">
                  <c:v>101341.02257999996</c:v>
                </c:pt>
                <c:pt idx="840">
                  <c:v>101339.35629</c:v>
                </c:pt>
                <c:pt idx="841">
                  <c:v>101426.58415000002</c:v>
                </c:pt>
                <c:pt idx="842">
                  <c:v>101545.08682</c:v>
                </c:pt>
                <c:pt idx="843">
                  <c:v>101310.34732999999</c:v>
                </c:pt>
                <c:pt idx="844">
                  <c:v>100944.46477999997</c:v>
                </c:pt>
                <c:pt idx="845">
                  <c:v>100904.01671</c:v>
                </c:pt>
                <c:pt idx="846">
                  <c:v>100952.18140000004</c:v>
                </c:pt>
                <c:pt idx="847">
                  <c:v>100833.83042000004</c:v>
                </c:pt>
                <c:pt idx="848">
                  <c:v>100645.38394</c:v>
                </c:pt>
                <c:pt idx="849">
                  <c:v>100623.09457999996</c:v>
                </c:pt>
                <c:pt idx="850">
                  <c:v>100783.53722</c:v>
                </c:pt>
                <c:pt idx="851">
                  <c:v>100711.8373</c:v>
                </c:pt>
                <c:pt idx="852">
                  <c:v>100543.11052</c:v>
                </c:pt>
                <c:pt idx="853">
                  <c:v>101577.03759000001</c:v>
                </c:pt>
                <c:pt idx="854">
                  <c:v>101760.77064</c:v>
                </c:pt>
                <c:pt idx="855">
                  <c:v>101599.09441000002</c:v>
                </c:pt>
                <c:pt idx="856">
                  <c:v>101449.84512000004</c:v>
                </c:pt>
                <c:pt idx="857">
                  <c:v>101147.76419</c:v>
                </c:pt>
                <c:pt idx="858">
                  <c:v>100841.64926000002</c:v>
                </c:pt>
                <c:pt idx="859">
                  <c:v>100540.31144</c:v>
                </c:pt>
                <c:pt idx="860">
                  <c:v>100997.89126</c:v>
                </c:pt>
                <c:pt idx="861">
                  <c:v>101089.60024</c:v>
                </c:pt>
                <c:pt idx="862">
                  <c:v>100964.68253000001</c:v>
                </c:pt>
                <c:pt idx="863">
                  <c:v>100970.16903</c:v>
                </c:pt>
                <c:pt idx="864">
                  <c:v>101065.69416000004</c:v>
                </c:pt>
                <c:pt idx="865">
                  <c:v>101192.86380000001</c:v>
                </c:pt>
                <c:pt idx="866">
                  <c:v>100961.27172000005</c:v>
                </c:pt>
                <c:pt idx="867">
                  <c:v>100596.46357999992</c:v>
                </c:pt>
                <c:pt idx="868">
                  <c:v>100562.57556000004</c:v>
                </c:pt>
                <c:pt idx="869">
                  <c:v>100618.77986000002</c:v>
                </c:pt>
                <c:pt idx="870">
                  <c:v>100505.58865999999</c:v>
                </c:pt>
                <c:pt idx="871">
                  <c:v>100320.99868999995</c:v>
                </c:pt>
                <c:pt idx="872">
                  <c:v>100305.18885000002</c:v>
                </c:pt>
                <c:pt idx="873">
                  <c:v>100475.04079</c:v>
                </c:pt>
                <c:pt idx="874">
                  <c:v>100408.96494000001</c:v>
                </c:pt>
                <c:pt idx="875">
                  <c:v>100244.3725</c:v>
                </c:pt>
                <c:pt idx="876">
                  <c:v>101303.31958</c:v>
                </c:pt>
                <c:pt idx="877">
                  <c:v>101497.56563</c:v>
                </c:pt>
                <c:pt idx="878">
                  <c:v>101340.29479999999</c:v>
                </c:pt>
                <c:pt idx="879">
                  <c:v>101195.24844</c:v>
                </c:pt>
                <c:pt idx="880">
                  <c:v>100894.88635</c:v>
                </c:pt>
                <c:pt idx="881">
                  <c:v>100590.40747999997</c:v>
                </c:pt>
                <c:pt idx="882">
                  <c:v>100290.81925</c:v>
                </c:pt>
                <c:pt idx="883">
                  <c:v>100762.82811000005</c:v>
                </c:pt>
                <c:pt idx="884">
                  <c:v>100862.92739</c:v>
                </c:pt>
                <c:pt idx="885">
                  <c:v>100742.76886999999</c:v>
                </c:pt>
                <c:pt idx="886">
                  <c:v>100754.80372000004</c:v>
                </c:pt>
                <c:pt idx="887">
                  <c:v>100858.04157999996</c:v>
                </c:pt>
                <c:pt idx="888">
                  <c:v>100993.30310999999</c:v>
                </c:pt>
                <c:pt idx="889">
                  <c:v>100764.20660999995</c:v>
                </c:pt>
                <c:pt idx="890">
                  <c:v>100399.79501</c:v>
                </c:pt>
                <c:pt idx="891">
                  <c:v>100371.87841000005</c:v>
                </c:pt>
                <c:pt idx="892">
                  <c:v>100435.56101</c:v>
                </c:pt>
                <c:pt idx="893">
                  <c:v>100326.92793000001</c:v>
                </c:pt>
                <c:pt idx="894">
                  <c:v>100145.57693</c:v>
                </c:pt>
                <c:pt idx="895">
                  <c:v>100135.67303000002</c:v>
                </c:pt>
                <c:pt idx="896">
                  <c:v>100314.40952</c:v>
                </c:pt>
                <c:pt idx="897">
                  <c:v>100253.37982000005</c:v>
                </c:pt>
                <c:pt idx="898">
                  <c:v>100092.32584</c:v>
                </c:pt>
                <c:pt idx="899">
                  <c:v>101176.02903999999</c:v>
                </c:pt>
                <c:pt idx="900">
                  <c:v>101380.30349999999</c:v>
                </c:pt>
                <c:pt idx="901">
                  <c:v>101226.86113</c:v>
                </c:pt>
                <c:pt idx="902">
                  <c:v>101085.43936999999</c:v>
                </c:pt>
                <c:pt idx="903">
                  <c:v>100786.18392000002</c:v>
                </c:pt>
                <c:pt idx="904">
                  <c:v>100482.73178</c:v>
                </c:pt>
                <c:pt idx="905">
                  <c:v>100184.29015</c:v>
                </c:pt>
                <c:pt idx="906">
                  <c:v>100670.32703</c:v>
                </c:pt>
                <c:pt idx="907">
                  <c:v>100778.32627000001</c:v>
                </c:pt>
                <c:pt idx="908">
                  <c:v>100662.38398</c:v>
                </c:pt>
                <c:pt idx="909">
                  <c:v>100680.45291000001</c:v>
                </c:pt>
                <c:pt idx="910">
                  <c:v>100790.90849</c:v>
                </c:pt>
                <c:pt idx="911">
                  <c:v>100933.77555000002</c:v>
                </c:pt>
                <c:pt idx="912">
                  <c:v>100706.60829</c:v>
                </c:pt>
                <c:pt idx="913">
                  <c:v>100341.99916000002</c:v>
                </c:pt>
                <c:pt idx="914">
                  <c:v>100319.55153</c:v>
                </c:pt>
                <c:pt idx="915">
                  <c:v>100390.23742999999</c:v>
                </c:pt>
                <c:pt idx="916">
                  <c:v>100285.64472000004</c:v>
                </c:pt>
                <c:pt idx="917">
                  <c:v>100106.99732999997</c:v>
                </c:pt>
                <c:pt idx="918">
                  <c:v>100102.50842000004</c:v>
                </c:pt>
                <c:pt idx="919">
                  <c:v>100289.68805000004</c:v>
                </c:pt>
                <c:pt idx="920">
                  <c:v>100233.20732999999</c:v>
                </c:pt>
                <c:pt idx="921">
                  <c:v>100075.17554000004</c:v>
                </c:pt>
                <c:pt idx="922">
                  <c:v>101183.46246999997</c:v>
                </c:pt>
                <c:pt idx="923">
                  <c:v>101397.36315</c:v>
                </c:pt>
                <c:pt idx="924">
                  <c:v>101247.25023999995</c:v>
                </c:pt>
                <c:pt idx="925">
                  <c:v>101108.9512</c:v>
                </c:pt>
                <c:pt idx="926">
                  <c:v>100810.26489000001</c:v>
                </c:pt>
                <c:pt idx="927">
                  <c:v>100507.30412000004</c:v>
                </c:pt>
                <c:pt idx="928">
                  <c:v>100209.47953</c:v>
                </c:pt>
                <c:pt idx="929">
                  <c:v>100709.22255999997</c:v>
                </c:pt>
                <c:pt idx="930">
                  <c:v>100824.70703999995</c:v>
                </c:pt>
                <c:pt idx="931">
                  <c:v>100712.51124000001</c:v>
                </c:pt>
                <c:pt idx="932">
                  <c:v>100736.17292000004</c:v>
                </c:pt>
                <c:pt idx="933">
                  <c:v>100853.4237</c:v>
                </c:pt>
                <c:pt idx="934">
                  <c:v>101003.48181</c:v>
                </c:pt>
                <c:pt idx="935">
                  <c:v>100777.74651999996</c:v>
                </c:pt>
                <c:pt idx="936">
                  <c:v>100412.41340999995</c:v>
                </c:pt>
                <c:pt idx="937">
                  <c:v>100395.00214</c:v>
                </c:pt>
                <c:pt idx="938">
                  <c:v>100472.28636999999</c:v>
                </c:pt>
                <c:pt idx="939">
                  <c:v>100371.28419000002</c:v>
                </c:pt>
                <c:pt idx="940">
                  <c:v>100194.87155000004</c:v>
                </c:pt>
                <c:pt idx="941">
                  <c:v>100195.37374000002</c:v>
                </c:pt>
                <c:pt idx="942">
                  <c:v>100390.62282</c:v>
                </c:pt>
                <c:pt idx="943">
                  <c:v>100338.25946000004</c:v>
                </c:pt>
                <c:pt idx="944">
                  <c:v>100182.79809</c:v>
                </c:pt>
                <c:pt idx="945">
                  <c:v>101315.57153</c:v>
                </c:pt>
                <c:pt idx="946">
                  <c:v>101538.7634</c:v>
                </c:pt>
                <c:pt idx="947">
                  <c:v>101391.54420999995</c:v>
                </c:pt>
                <c:pt idx="948">
                  <c:v>101255.92806999999</c:v>
                </c:pt>
                <c:pt idx="949">
                  <c:v>100957.33391</c:v>
                </c:pt>
                <c:pt idx="950">
                  <c:v>100654.38914000004</c:v>
                </c:pt>
                <c:pt idx="951">
                  <c:v>100356.71159000001</c:v>
                </c:pt>
                <c:pt idx="952">
                  <c:v>100869.90376</c:v>
                </c:pt>
                <c:pt idx="953">
                  <c:v>100992.52046000004</c:v>
                </c:pt>
                <c:pt idx="954">
                  <c:v>100883.66095</c:v>
                </c:pt>
                <c:pt idx="955">
                  <c:v>100912.53352</c:v>
                </c:pt>
                <c:pt idx="956">
                  <c:v>101036.21613999996</c:v>
                </c:pt>
                <c:pt idx="957">
                  <c:v>101193.10956000004</c:v>
                </c:pt>
                <c:pt idx="958">
                  <c:v>100968.36513999999</c:v>
                </c:pt>
                <c:pt idx="959">
                  <c:v>100601.83652</c:v>
                </c:pt>
                <c:pt idx="960">
                  <c:v>100589.08601</c:v>
                </c:pt>
              </c:numCache>
            </c:numRef>
          </c:yVal>
          <c:smooth val="1"/>
        </c:ser>
        <c:dLbls>
          <c:showLegendKey val="0"/>
          <c:showVal val="0"/>
          <c:showCatName val="0"/>
          <c:showSerName val="0"/>
          <c:showPercent val="0"/>
          <c:showBubbleSize val="0"/>
        </c:dLbls>
        <c:axId val="74499968"/>
        <c:axId val="74506240"/>
      </c:scatterChart>
      <c:valAx>
        <c:axId val="7449996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74506240"/>
        <c:crosses val="autoZero"/>
        <c:crossBetween val="midCat"/>
      </c:valAx>
      <c:valAx>
        <c:axId val="74506240"/>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74499968"/>
        <c:crosses val="autoZero"/>
        <c:crossBetween val="midCat"/>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11714</c:v>
                </c:pt>
              </c:strCache>
            </c:strRef>
          </c:tx>
          <c:marker>
            <c:symbol val="none"/>
          </c:marker>
          <c:xVal>
            <c:numRef>
              <c:f>tum_evol_file!$A$2:$A$842</c:f>
              <c:numCache>
                <c:formatCode>General</c:formatCode>
                <c:ptCount val="8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pt idx="673">
                  <c:v>673</c:v>
                </c:pt>
                <c:pt idx="674">
                  <c:v>674</c:v>
                </c:pt>
                <c:pt idx="675">
                  <c:v>675</c:v>
                </c:pt>
                <c:pt idx="676">
                  <c:v>676</c:v>
                </c:pt>
                <c:pt idx="677">
                  <c:v>677</c:v>
                </c:pt>
                <c:pt idx="678">
                  <c:v>678</c:v>
                </c:pt>
                <c:pt idx="679">
                  <c:v>679</c:v>
                </c:pt>
                <c:pt idx="680">
                  <c:v>680</c:v>
                </c:pt>
                <c:pt idx="681">
                  <c:v>681</c:v>
                </c:pt>
                <c:pt idx="682">
                  <c:v>682</c:v>
                </c:pt>
                <c:pt idx="683">
                  <c:v>683</c:v>
                </c:pt>
                <c:pt idx="684">
                  <c:v>684</c:v>
                </c:pt>
                <c:pt idx="685">
                  <c:v>685</c:v>
                </c:pt>
                <c:pt idx="686">
                  <c:v>686</c:v>
                </c:pt>
                <c:pt idx="687">
                  <c:v>687</c:v>
                </c:pt>
                <c:pt idx="688">
                  <c:v>688</c:v>
                </c:pt>
                <c:pt idx="689">
                  <c:v>689</c:v>
                </c:pt>
                <c:pt idx="690">
                  <c:v>690</c:v>
                </c:pt>
                <c:pt idx="691">
                  <c:v>691</c:v>
                </c:pt>
                <c:pt idx="692">
                  <c:v>692</c:v>
                </c:pt>
                <c:pt idx="693">
                  <c:v>693</c:v>
                </c:pt>
                <c:pt idx="694">
                  <c:v>694</c:v>
                </c:pt>
                <c:pt idx="695">
                  <c:v>695</c:v>
                </c:pt>
                <c:pt idx="696">
                  <c:v>696</c:v>
                </c:pt>
                <c:pt idx="697">
                  <c:v>697</c:v>
                </c:pt>
                <c:pt idx="698">
                  <c:v>698</c:v>
                </c:pt>
                <c:pt idx="699">
                  <c:v>699</c:v>
                </c:pt>
                <c:pt idx="700">
                  <c:v>700</c:v>
                </c:pt>
                <c:pt idx="701">
                  <c:v>701</c:v>
                </c:pt>
                <c:pt idx="702">
                  <c:v>702</c:v>
                </c:pt>
                <c:pt idx="703">
                  <c:v>703</c:v>
                </c:pt>
                <c:pt idx="704">
                  <c:v>704</c:v>
                </c:pt>
                <c:pt idx="705">
                  <c:v>705</c:v>
                </c:pt>
                <c:pt idx="706">
                  <c:v>706</c:v>
                </c:pt>
                <c:pt idx="707">
                  <c:v>707</c:v>
                </c:pt>
                <c:pt idx="708">
                  <c:v>708</c:v>
                </c:pt>
                <c:pt idx="709">
                  <c:v>709</c:v>
                </c:pt>
                <c:pt idx="710">
                  <c:v>710</c:v>
                </c:pt>
                <c:pt idx="711">
                  <c:v>711</c:v>
                </c:pt>
                <c:pt idx="712">
                  <c:v>712</c:v>
                </c:pt>
                <c:pt idx="713">
                  <c:v>713</c:v>
                </c:pt>
                <c:pt idx="714">
                  <c:v>714</c:v>
                </c:pt>
                <c:pt idx="715">
                  <c:v>715</c:v>
                </c:pt>
                <c:pt idx="716">
                  <c:v>716</c:v>
                </c:pt>
                <c:pt idx="717">
                  <c:v>717</c:v>
                </c:pt>
                <c:pt idx="718">
                  <c:v>718</c:v>
                </c:pt>
                <c:pt idx="719">
                  <c:v>719</c:v>
                </c:pt>
                <c:pt idx="720">
                  <c:v>720</c:v>
                </c:pt>
                <c:pt idx="721">
                  <c:v>721</c:v>
                </c:pt>
                <c:pt idx="722">
                  <c:v>722</c:v>
                </c:pt>
                <c:pt idx="723">
                  <c:v>723</c:v>
                </c:pt>
                <c:pt idx="724">
                  <c:v>724</c:v>
                </c:pt>
                <c:pt idx="725">
                  <c:v>725</c:v>
                </c:pt>
                <c:pt idx="726">
                  <c:v>726</c:v>
                </c:pt>
                <c:pt idx="727">
                  <c:v>727</c:v>
                </c:pt>
                <c:pt idx="728">
                  <c:v>728</c:v>
                </c:pt>
                <c:pt idx="729">
                  <c:v>729</c:v>
                </c:pt>
                <c:pt idx="730">
                  <c:v>730</c:v>
                </c:pt>
                <c:pt idx="731">
                  <c:v>731</c:v>
                </c:pt>
                <c:pt idx="732">
                  <c:v>732</c:v>
                </c:pt>
                <c:pt idx="733">
                  <c:v>733</c:v>
                </c:pt>
                <c:pt idx="734">
                  <c:v>734</c:v>
                </c:pt>
                <c:pt idx="735">
                  <c:v>735</c:v>
                </c:pt>
                <c:pt idx="736">
                  <c:v>736</c:v>
                </c:pt>
                <c:pt idx="737">
                  <c:v>737</c:v>
                </c:pt>
                <c:pt idx="738">
                  <c:v>738</c:v>
                </c:pt>
                <c:pt idx="739">
                  <c:v>739</c:v>
                </c:pt>
                <c:pt idx="740">
                  <c:v>740</c:v>
                </c:pt>
                <c:pt idx="741">
                  <c:v>741</c:v>
                </c:pt>
                <c:pt idx="742">
                  <c:v>742</c:v>
                </c:pt>
                <c:pt idx="743">
                  <c:v>743</c:v>
                </c:pt>
                <c:pt idx="744">
                  <c:v>744</c:v>
                </c:pt>
                <c:pt idx="745">
                  <c:v>745</c:v>
                </c:pt>
                <c:pt idx="746">
                  <c:v>746</c:v>
                </c:pt>
                <c:pt idx="747">
                  <c:v>747</c:v>
                </c:pt>
                <c:pt idx="748">
                  <c:v>748</c:v>
                </c:pt>
                <c:pt idx="749">
                  <c:v>749</c:v>
                </c:pt>
                <c:pt idx="750">
                  <c:v>750</c:v>
                </c:pt>
                <c:pt idx="751">
                  <c:v>751</c:v>
                </c:pt>
                <c:pt idx="752">
                  <c:v>752</c:v>
                </c:pt>
                <c:pt idx="753">
                  <c:v>753</c:v>
                </c:pt>
                <c:pt idx="754">
                  <c:v>754</c:v>
                </c:pt>
                <c:pt idx="755">
                  <c:v>755</c:v>
                </c:pt>
                <c:pt idx="756">
                  <c:v>756</c:v>
                </c:pt>
                <c:pt idx="757">
                  <c:v>757</c:v>
                </c:pt>
                <c:pt idx="758">
                  <c:v>758</c:v>
                </c:pt>
                <c:pt idx="759">
                  <c:v>759</c:v>
                </c:pt>
                <c:pt idx="760">
                  <c:v>760</c:v>
                </c:pt>
                <c:pt idx="761">
                  <c:v>761</c:v>
                </c:pt>
                <c:pt idx="762">
                  <c:v>762</c:v>
                </c:pt>
                <c:pt idx="763">
                  <c:v>763</c:v>
                </c:pt>
                <c:pt idx="764">
                  <c:v>764</c:v>
                </c:pt>
                <c:pt idx="765">
                  <c:v>765</c:v>
                </c:pt>
                <c:pt idx="766">
                  <c:v>766</c:v>
                </c:pt>
                <c:pt idx="767">
                  <c:v>767</c:v>
                </c:pt>
                <c:pt idx="768">
                  <c:v>768</c:v>
                </c:pt>
                <c:pt idx="769">
                  <c:v>769</c:v>
                </c:pt>
                <c:pt idx="770">
                  <c:v>770</c:v>
                </c:pt>
                <c:pt idx="771">
                  <c:v>771</c:v>
                </c:pt>
                <c:pt idx="772">
                  <c:v>772</c:v>
                </c:pt>
                <c:pt idx="773">
                  <c:v>773</c:v>
                </c:pt>
                <c:pt idx="774">
                  <c:v>774</c:v>
                </c:pt>
                <c:pt idx="775">
                  <c:v>775</c:v>
                </c:pt>
                <c:pt idx="776">
                  <c:v>776</c:v>
                </c:pt>
                <c:pt idx="777">
                  <c:v>777</c:v>
                </c:pt>
                <c:pt idx="778">
                  <c:v>778</c:v>
                </c:pt>
                <c:pt idx="779">
                  <c:v>779</c:v>
                </c:pt>
                <c:pt idx="780">
                  <c:v>780</c:v>
                </c:pt>
                <c:pt idx="781">
                  <c:v>781</c:v>
                </c:pt>
                <c:pt idx="782">
                  <c:v>782</c:v>
                </c:pt>
                <c:pt idx="783">
                  <c:v>783</c:v>
                </c:pt>
                <c:pt idx="784">
                  <c:v>784</c:v>
                </c:pt>
                <c:pt idx="785">
                  <c:v>785</c:v>
                </c:pt>
                <c:pt idx="786">
                  <c:v>786</c:v>
                </c:pt>
                <c:pt idx="787">
                  <c:v>787</c:v>
                </c:pt>
                <c:pt idx="788">
                  <c:v>788</c:v>
                </c:pt>
                <c:pt idx="789">
                  <c:v>789</c:v>
                </c:pt>
                <c:pt idx="790">
                  <c:v>790</c:v>
                </c:pt>
                <c:pt idx="791">
                  <c:v>791</c:v>
                </c:pt>
                <c:pt idx="792">
                  <c:v>792</c:v>
                </c:pt>
                <c:pt idx="793">
                  <c:v>793</c:v>
                </c:pt>
                <c:pt idx="794">
                  <c:v>794</c:v>
                </c:pt>
                <c:pt idx="795">
                  <c:v>795</c:v>
                </c:pt>
                <c:pt idx="796">
                  <c:v>796</c:v>
                </c:pt>
                <c:pt idx="797">
                  <c:v>797</c:v>
                </c:pt>
                <c:pt idx="798">
                  <c:v>798</c:v>
                </c:pt>
                <c:pt idx="799">
                  <c:v>799</c:v>
                </c:pt>
                <c:pt idx="800">
                  <c:v>800</c:v>
                </c:pt>
                <c:pt idx="801">
                  <c:v>801</c:v>
                </c:pt>
                <c:pt idx="802">
                  <c:v>802</c:v>
                </c:pt>
                <c:pt idx="803">
                  <c:v>803</c:v>
                </c:pt>
                <c:pt idx="804">
                  <c:v>804</c:v>
                </c:pt>
                <c:pt idx="805">
                  <c:v>805</c:v>
                </c:pt>
                <c:pt idx="806">
                  <c:v>806</c:v>
                </c:pt>
                <c:pt idx="807">
                  <c:v>807</c:v>
                </c:pt>
                <c:pt idx="808">
                  <c:v>808</c:v>
                </c:pt>
                <c:pt idx="809">
                  <c:v>809</c:v>
                </c:pt>
                <c:pt idx="810">
                  <c:v>810</c:v>
                </c:pt>
                <c:pt idx="811">
                  <c:v>811</c:v>
                </c:pt>
                <c:pt idx="812">
                  <c:v>812</c:v>
                </c:pt>
                <c:pt idx="813">
                  <c:v>813</c:v>
                </c:pt>
                <c:pt idx="814">
                  <c:v>814</c:v>
                </c:pt>
                <c:pt idx="815">
                  <c:v>815</c:v>
                </c:pt>
                <c:pt idx="816">
                  <c:v>816</c:v>
                </c:pt>
                <c:pt idx="817">
                  <c:v>817</c:v>
                </c:pt>
                <c:pt idx="818">
                  <c:v>818</c:v>
                </c:pt>
                <c:pt idx="819">
                  <c:v>819</c:v>
                </c:pt>
                <c:pt idx="820">
                  <c:v>820</c:v>
                </c:pt>
                <c:pt idx="821">
                  <c:v>821</c:v>
                </c:pt>
                <c:pt idx="822">
                  <c:v>822</c:v>
                </c:pt>
                <c:pt idx="823">
                  <c:v>823</c:v>
                </c:pt>
                <c:pt idx="824">
                  <c:v>824</c:v>
                </c:pt>
                <c:pt idx="825">
                  <c:v>825</c:v>
                </c:pt>
                <c:pt idx="826">
                  <c:v>826</c:v>
                </c:pt>
                <c:pt idx="827">
                  <c:v>827</c:v>
                </c:pt>
                <c:pt idx="828">
                  <c:v>828</c:v>
                </c:pt>
                <c:pt idx="829">
                  <c:v>829</c:v>
                </c:pt>
                <c:pt idx="830">
                  <c:v>830</c:v>
                </c:pt>
                <c:pt idx="831">
                  <c:v>831</c:v>
                </c:pt>
                <c:pt idx="832">
                  <c:v>832</c:v>
                </c:pt>
                <c:pt idx="833">
                  <c:v>833</c:v>
                </c:pt>
                <c:pt idx="834">
                  <c:v>834</c:v>
                </c:pt>
                <c:pt idx="835">
                  <c:v>835</c:v>
                </c:pt>
                <c:pt idx="836">
                  <c:v>836</c:v>
                </c:pt>
                <c:pt idx="837">
                  <c:v>837</c:v>
                </c:pt>
                <c:pt idx="838">
                  <c:v>838</c:v>
                </c:pt>
                <c:pt idx="839">
                  <c:v>839</c:v>
                </c:pt>
                <c:pt idx="840">
                  <c:v>840</c:v>
                </c:pt>
              </c:numCache>
            </c:numRef>
          </c:xVal>
          <c:yVal>
            <c:numRef>
              <c:f>tum_evol_file!$B$2:$B$842</c:f>
              <c:numCache>
                <c:formatCode>General</c:formatCode>
                <c:ptCount val="841"/>
                <c:pt idx="0">
                  <c:v>431648</c:v>
                </c:pt>
                <c:pt idx="1">
                  <c:v>430669.03053000016</c:v>
                </c:pt>
                <c:pt idx="2">
                  <c:v>437198.71226</c:v>
                </c:pt>
                <c:pt idx="3">
                  <c:v>436980.10468000016</c:v>
                </c:pt>
                <c:pt idx="4">
                  <c:v>436399.11306</c:v>
                </c:pt>
                <c:pt idx="5">
                  <c:v>443899.72119000001</c:v>
                </c:pt>
                <c:pt idx="6">
                  <c:v>442598.61231999996</c:v>
                </c:pt>
                <c:pt idx="7">
                  <c:v>441637.89171</c:v>
                </c:pt>
                <c:pt idx="8">
                  <c:v>440133.99403000018</c:v>
                </c:pt>
                <c:pt idx="9">
                  <c:v>439241.45828999998</c:v>
                </c:pt>
                <c:pt idx="10">
                  <c:v>438242.97884999996</c:v>
                </c:pt>
                <c:pt idx="11">
                  <c:v>443336.48356000026</c:v>
                </c:pt>
                <c:pt idx="12">
                  <c:v>446563.12693000003</c:v>
                </c:pt>
                <c:pt idx="13">
                  <c:v>450260.12321000017</c:v>
                </c:pt>
                <c:pt idx="14">
                  <c:v>453770.14808999986</c:v>
                </c:pt>
                <c:pt idx="15">
                  <c:v>452875.93555000023</c:v>
                </c:pt>
                <c:pt idx="16">
                  <c:v>450181.57974999998</c:v>
                </c:pt>
                <c:pt idx="17">
                  <c:v>449933.01698000001</c:v>
                </c:pt>
                <c:pt idx="18">
                  <c:v>450222.62173999986</c:v>
                </c:pt>
                <c:pt idx="19">
                  <c:v>449242.07266000001</c:v>
                </c:pt>
                <c:pt idx="20">
                  <c:v>448595.96133000002</c:v>
                </c:pt>
                <c:pt idx="21">
                  <c:v>451277.84898999985</c:v>
                </c:pt>
                <c:pt idx="22">
                  <c:v>457452.67784999986</c:v>
                </c:pt>
                <c:pt idx="23">
                  <c:v>459130.15276999981</c:v>
                </c:pt>
                <c:pt idx="24">
                  <c:v>456494.70648000017</c:v>
                </c:pt>
                <c:pt idx="25">
                  <c:v>460088.10159999999</c:v>
                </c:pt>
                <c:pt idx="26">
                  <c:v>458166.87656</c:v>
                </c:pt>
                <c:pt idx="27">
                  <c:v>454243.77869999997</c:v>
                </c:pt>
                <c:pt idx="28">
                  <c:v>452760.01617000002</c:v>
                </c:pt>
                <c:pt idx="29">
                  <c:v>449320.38051000016</c:v>
                </c:pt>
                <c:pt idx="30">
                  <c:v>445529.51857000001</c:v>
                </c:pt>
                <c:pt idx="31">
                  <c:v>441067.71269000001</c:v>
                </c:pt>
                <c:pt idx="32">
                  <c:v>438462.72659000015</c:v>
                </c:pt>
                <c:pt idx="33">
                  <c:v>435208.54301999998</c:v>
                </c:pt>
                <c:pt idx="34">
                  <c:v>433137.592</c:v>
                </c:pt>
                <c:pt idx="35">
                  <c:v>430600.55848999997</c:v>
                </c:pt>
                <c:pt idx="36">
                  <c:v>428822.42926000018</c:v>
                </c:pt>
                <c:pt idx="37">
                  <c:v>427252.62962000002</c:v>
                </c:pt>
                <c:pt idx="38">
                  <c:v>423212.58345000015</c:v>
                </c:pt>
                <c:pt idx="39">
                  <c:v>418028.66762999987</c:v>
                </c:pt>
                <c:pt idx="40">
                  <c:v>413954.85215999989</c:v>
                </c:pt>
                <c:pt idx="41">
                  <c:v>409789.3952000002</c:v>
                </c:pt>
                <c:pt idx="42">
                  <c:v>404631.10041000001</c:v>
                </c:pt>
                <c:pt idx="43">
                  <c:v>399684.81422</c:v>
                </c:pt>
                <c:pt idx="44">
                  <c:v>396812.69059000001</c:v>
                </c:pt>
                <c:pt idx="45">
                  <c:v>396057.53697999998</c:v>
                </c:pt>
                <c:pt idx="46">
                  <c:v>392919.77028000017</c:v>
                </c:pt>
                <c:pt idx="47">
                  <c:v>387777.89336000016</c:v>
                </c:pt>
                <c:pt idx="48">
                  <c:v>390400.03197000001</c:v>
                </c:pt>
                <c:pt idx="49">
                  <c:v>388180.29586000001</c:v>
                </c:pt>
                <c:pt idx="50">
                  <c:v>384149.19692999986</c:v>
                </c:pt>
                <c:pt idx="51">
                  <c:v>382970.06615999999</c:v>
                </c:pt>
                <c:pt idx="52">
                  <c:v>380326.36929</c:v>
                </c:pt>
                <c:pt idx="53">
                  <c:v>377687.95208999998</c:v>
                </c:pt>
                <c:pt idx="54">
                  <c:v>374584.04777999985</c:v>
                </c:pt>
                <c:pt idx="55">
                  <c:v>373662.35090999986</c:v>
                </c:pt>
                <c:pt idx="56">
                  <c:v>372031.24532000005</c:v>
                </c:pt>
                <c:pt idx="57">
                  <c:v>371621.39039000002</c:v>
                </c:pt>
                <c:pt idx="58">
                  <c:v>371114.99861000024</c:v>
                </c:pt>
                <c:pt idx="59">
                  <c:v>371506.96156000008</c:v>
                </c:pt>
                <c:pt idx="60">
                  <c:v>372090.00784999999</c:v>
                </c:pt>
                <c:pt idx="61">
                  <c:v>370095.94439000002</c:v>
                </c:pt>
                <c:pt idx="62">
                  <c:v>367092.05984999996</c:v>
                </c:pt>
                <c:pt idx="63">
                  <c:v>365713.20259</c:v>
                </c:pt>
                <c:pt idx="64">
                  <c:v>364664.40457000025</c:v>
                </c:pt>
                <c:pt idx="65">
                  <c:v>362820.81379000004</c:v>
                </c:pt>
                <c:pt idx="66">
                  <c:v>361107.96050000016</c:v>
                </c:pt>
                <c:pt idx="67">
                  <c:v>361304.22861000017</c:v>
                </c:pt>
                <c:pt idx="68">
                  <c:v>363507.88922000001</c:v>
                </c:pt>
                <c:pt idx="69">
                  <c:v>363123.86241</c:v>
                </c:pt>
                <c:pt idx="70">
                  <c:v>360394.39541000017</c:v>
                </c:pt>
                <c:pt idx="71">
                  <c:v>365595.04173999984</c:v>
                </c:pt>
                <c:pt idx="72">
                  <c:v>365172.59774999996</c:v>
                </c:pt>
                <c:pt idx="73">
                  <c:v>362470.11664999998</c:v>
                </c:pt>
                <c:pt idx="74">
                  <c:v>362349.14280999982</c:v>
                </c:pt>
                <c:pt idx="75">
                  <c:v>360494.87329999998</c:v>
                </c:pt>
                <c:pt idx="76">
                  <c:v>358452.99816999998</c:v>
                </c:pt>
                <c:pt idx="77">
                  <c:v>355831.49300000025</c:v>
                </c:pt>
                <c:pt idx="78">
                  <c:v>355625.07134000002</c:v>
                </c:pt>
                <c:pt idx="79">
                  <c:v>354427.88819000003</c:v>
                </c:pt>
                <c:pt idx="80">
                  <c:v>354189.35483000003</c:v>
                </c:pt>
                <c:pt idx="81">
                  <c:v>353914.67179999989</c:v>
                </c:pt>
                <c:pt idx="82">
                  <c:v>354509.69123</c:v>
                </c:pt>
                <c:pt idx="83">
                  <c:v>355264.68497</c:v>
                </c:pt>
                <c:pt idx="84">
                  <c:v>353227.34304999997</c:v>
                </c:pt>
                <c:pt idx="85">
                  <c:v>350137.07670999999</c:v>
                </c:pt>
                <c:pt idx="86">
                  <c:v>348852.19257000001</c:v>
                </c:pt>
                <c:pt idx="87">
                  <c:v>347912.54371999996</c:v>
                </c:pt>
                <c:pt idx="88">
                  <c:v>346080.99208000017</c:v>
                </c:pt>
                <c:pt idx="89">
                  <c:v>344311.60217000003</c:v>
                </c:pt>
                <c:pt idx="90">
                  <c:v>344525.75715999986</c:v>
                </c:pt>
                <c:pt idx="91">
                  <c:v>346756.55738999997</c:v>
                </c:pt>
                <c:pt idx="92">
                  <c:v>346367.45181</c:v>
                </c:pt>
                <c:pt idx="93">
                  <c:v>343729.25449999998</c:v>
                </c:pt>
                <c:pt idx="94">
                  <c:v>349659.44559000002</c:v>
                </c:pt>
                <c:pt idx="95">
                  <c:v>349528.47579</c:v>
                </c:pt>
                <c:pt idx="96">
                  <c:v>346972.77710000001</c:v>
                </c:pt>
                <c:pt idx="97">
                  <c:v>346937.01520000002</c:v>
                </c:pt>
                <c:pt idx="98">
                  <c:v>345136.69993</c:v>
                </c:pt>
                <c:pt idx="99">
                  <c:v>343164.61471999995</c:v>
                </c:pt>
                <c:pt idx="100">
                  <c:v>340688.20796999999</c:v>
                </c:pt>
                <c:pt idx="101">
                  <c:v>341147.62611999997</c:v>
                </c:pt>
                <c:pt idx="102">
                  <c:v>340421.67082999984</c:v>
                </c:pt>
                <c:pt idx="103">
                  <c:v>340418.53970999998</c:v>
                </c:pt>
                <c:pt idx="104">
                  <c:v>340548.65299999982</c:v>
                </c:pt>
                <c:pt idx="105">
                  <c:v>341587.13396000001</c:v>
                </c:pt>
                <c:pt idx="106">
                  <c:v>342856.51686999999</c:v>
                </c:pt>
                <c:pt idx="107">
                  <c:v>341177.06556000002</c:v>
                </c:pt>
                <c:pt idx="108">
                  <c:v>338468.20877999999</c:v>
                </c:pt>
                <c:pt idx="109">
                  <c:v>337754.4283000002</c:v>
                </c:pt>
                <c:pt idx="110">
                  <c:v>337474.04373999999</c:v>
                </c:pt>
                <c:pt idx="111">
                  <c:v>336216.30514000001</c:v>
                </c:pt>
                <c:pt idx="112">
                  <c:v>334886.71675999986</c:v>
                </c:pt>
                <c:pt idx="113">
                  <c:v>335583.43851000018</c:v>
                </c:pt>
                <c:pt idx="114">
                  <c:v>338335.26892999985</c:v>
                </c:pt>
                <c:pt idx="115">
                  <c:v>338391.78697999998</c:v>
                </c:pt>
                <c:pt idx="116">
                  <c:v>336370.47582000005</c:v>
                </c:pt>
                <c:pt idx="117">
                  <c:v>343689.51494000002</c:v>
                </c:pt>
                <c:pt idx="118">
                  <c:v>344354.45973</c:v>
                </c:pt>
                <c:pt idx="119">
                  <c:v>342356.26912999997</c:v>
                </c:pt>
                <c:pt idx="120">
                  <c:v>342641.12293999986</c:v>
                </c:pt>
                <c:pt idx="121">
                  <c:v>341094.07816999999</c:v>
                </c:pt>
                <c:pt idx="122">
                  <c:v>339357.57746</c:v>
                </c:pt>
                <c:pt idx="123">
                  <c:v>337221.01351000025</c:v>
                </c:pt>
                <c:pt idx="124">
                  <c:v>338695.85720999999</c:v>
                </c:pt>
                <c:pt idx="125">
                  <c:v>338631.22326000017</c:v>
                </c:pt>
                <c:pt idx="126">
                  <c:v>338858.19714</c:v>
                </c:pt>
                <c:pt idx="127">
                  <c:v>339424.82225000003</c:v>
                </c:pt>
                <c:pt idx="128">
                  <c:v>340900.75683000003</c:v>
                </c:pt>
                <c:pt idx="129">
                  <c:v>342519.09415999998</c:v>
                </c:pt>
                <c:pt idx="130">
                  <c:v>341056.90184999997</c:v>
                </c:pt>
                <c:pt idx="131">
                  <c:v>338617.82895999984</c:v>
                </c:pt>
                <c:pt idx="132">
                  <c:v>338407.04855999985</c:v>
                </c:pt>
                <c:pt idx="133">
                  <c:v>338686.30101999996</c:v>
                </c:pt>
                <c:pt idx="134">
                  <c:v>337854.84175999975</c:v>
                </c:pt>
                <c:pt idx="135">
                  <c:v>336777.05650000001</c:v>
                </c:pt>
                <c:pt idx="136">
                  <c:v>337702.93140000018</c:v>
                </c:pt>
                <c:pt idx="137">
                  <c:v>340699.23116999998</c:v>
                </c:pt>
                <c:pt idx="138">
                  <c:v>340907.80946999998</c:v>
                </c:pt>
                <c:pt idx="139">
                  <c:v>339351.76686999999</c:v>
                </c:pt>
                <c:pt idx="140">
                  <c:v>348049.69701999996</c:v>
                </c:pt>
                <c:pt idx="141">
                  <c:v>349332.44374000002</c:v>
                </c:pt>
                <c:pt idx="142">
                  <c:v>347697.70851000008</c:v>
                </c:pt>
                <c:pt idx="143">
                  <c:v>347907.67300000001</c:v>
                </c:pt>
                <c:pt idx="144">
                  <c:v>346284.5748</c:v>
                </c:pt>
                <c:pt idx="145">
                  <c:v>344494.32088999997</c:v>
                </c:pt>
                <c:pt idx="146">
                  <c:v>342398.92193000001</c:v>
                </c:pt>
                <c:pt idx="147">
                  <c:v>344815.11319</c:v>
                </c:pt>
                <c:pt idx="148">
                  <c:v>345270.10346000001</c:v>
                </c:pt>
                <c:pt idx="149">
                  <c:v>345351.19898999995</c:v>
                </c:pt>
                <c:pt idx="150">
                  <c:v>346091.05062000005</c:v>
                </c:pt>
                <c:pt idx="151">
                  <c:v>347722.5258</c:v>
                </c:pt>
                <c:pt idx="152">
                  <c:v>349524.13643000001</c:v>
                </c:pt>
                <c:pt idx="153">
                  <c:v>348052.17780999985</c:v>
                </c:pt>
                <c:pt idx="154">
                  <c:v>345620.53093000001</c:v>
                </c:pt>
                <c:pt idx="155">
                  <c:v>345801.82334000018</c:v>
                </c:pt>
                <c:pt idx="156">
                  <c:v>346589.96250000002</c:v>
                </c:pt>
                <c:pt idx="157">
                  <c:v>346086.15857000003</c:v>
                </c:pt>
                <c:pt idx="158">
                  <c:v>345101.21886999987</c:v>
                </c:pt>
                <c:pt idx="159">
                  <c:v>346062.02431000018</c:v>
                </c:pt>
                <c:pt idx="160">
                  <c:v>349149.98354000028</c:v>
                </c:pt>
                <c:pt idx="161">
                  <c:v>349437.21938000026</c:v>
                </c:pt>
                <c:pt idx="162">
                  <c:v>348221.29232000001</c:v>
                </c:pt>
                <c:pt idx="163">
                  <c:v>358092.03074999998</c:v>
                </c:pt>
                <c:pt idx="164">
                  <c:v>359845.30502999999</c:v>
                </c:pt>
                <c:pt idx="165">
                  <c:v>358436.40284999995</c:v>
                </c:pt>
                <c:pt idx="166">
                  <c:v>357989.46639000002</c:v>
                </c:pt>
                <c:pt idx="167">
                  <c:v>355936.11888999993</c:v>
                </c:pt>
                <c:pt idx="168">
                  <c:v>353729.78414000018</c:v>
                </c:pt>
                <c:pt idx="169">
                  <c:v>351437.79087000008</c:v>
                </c:pt>
                <c:pt idx="170">
                  <c:v>355274.71369000018</c:v>
                </c:pt>
                <c:pt idx="171">
                  <c:v>356350.71376999997</c:v>
                </c:pt>
                <c:pt idx="172">
                  <c:v>356665.63221000001</c:v>
                </c:pt>
                <c:pt idx="173">
                  <c:v>357610.17445000005</c:v>
                </c:pt>
                <c:pt idx="174">
                  <c:v>359435.90959000017</c:v>
                </c:pt>
                <c:pt idx="175">
                  <c:v>361678.61695999984</c:v>
                </c:pt>
                <c:pt idx="176">
                  <c:v>360075.36701999995</c:v>
                </c:pt>
                <c:pt idx="177">
                  <c:v>356945.37845999986</c:v>
                </c:pt>
                <c:pt idx="178">
                  <c:v>357230.08763000002</c:v>
                </c:pt>
                <c:pt idx="179">
                  <c:v>358533.44452000002</c:v>
                </c:pt>
                <c:pt idx="180">
                  <c:v>358007.09529000008</c:v>
                </c:pt>
                <c:pt idx="181">
                  <c:v>356759.79177000001</c:v>
                </c:pt>
                <c:pt idx="182">
                  <c:v>357354.34711999999</c:v>
                </c:pt>
                <c:pt idx="183">
                  <c:v>360151.92620000016</c:v>
                </c:pt>
                <c:pt idx="184">
                  <c:v>360220.61052000005</c:v>
                </c:pt>
                <c:pt idx="185">
                  <c:v>359219.93056000018</c:v>
                </c:pt>
                <c:pt idx="186">
                  <c:v>370900.20355000015</c:v>
                </c:pt>
                <c:pt idx="187">
                  <c:v>373512.95951000025</c:v>
                </c:pt>
                <c:pt idx="188">
                  <c:v>372342.78949000017</c:v>
                </c:pt>
                <c:pt idx="189">
                  <c:v>371438.53749999998</c:v>
                </c:pt>
                <c:pt idx="190">
                  <c:v>368984.97336000018</c:v>
                </c:pt>
                <c:pt idx="191">
                  <c:v>366461.72171000001</c:v>
                </c:pt>
                <c:pt idx="192">
                  <c:v>363934.62047999998</c:v>
                </c:pt>
                <c:pt idx="193">
                  <c:v>367090.14842999983</c:v>
                </c:pt>
                <c:pt idx="194">
                  <c:v>366870.61459999997</c:v>
                </c:pt>
                <c:pt idx="195">
                  <c:v>364917.53058000025</c:v>
                </c:pt>
                <c:pt idx="196">
                  <c:v>363948.77175999986</c:v>
                </c:pt>
                <c:pt idx="197">
                  <c:v>363764.48139000015</c:v>
                </c:pt>
                <c:pt idx="198">
                  <c:v>363756.47025000001</c:v>
                </c:pt>
                <c:pt idx="199">
                  <c:v>360707.31789999985</c:v>
                </c:pt>
                <c:pt idx="200">
                  <c:v>356585.69325999997</c:v>
                </c:pt>
                <c:pt idx="201">
                  <c:v>355210.23940000025</c:v>
                </c:pt>
                <c:pt idx="202">
                  <c:v>354567.15588999999</c:v>
                </c:pt>
                <c:pt idx="203">
                  <c:v>352447.89041000017</c:v>
                </c:pt>
                <c:pt idx="204">
                  <c:v>349797.92752000008</c:v>
                </c:pt>
                <c:pt idx="205">
                  <c:v>348601.87289999984</c:v>
                </c:pt>
                <c:pt idx="206">
                  <c:v>349036.77638000017</c:v>
                </c:pt>
                <c:pt idx="207">
                  <c:v>347255.34772999975</c:v>
                </c:pt>
                <c:pt idx="208">
                  <c:v>344679.85437000002</c:v>
                </c:pt>
                <c:pt idx="209">
                  <c:v>351823.63196999999</c:v>
                </c:pt>
                <c:pt idx="210">
                  <c:v>351499.26565000002</c:v>
                </c:pt>
                <c:pt idx="211">
                  <c:v>348269.07439999998</c:v>
                </c:pt>
                <c:pt idx="212">
                  <c:v>345403.04858999996</c:v>
                </c:pt>
                <c:pt idx="213">
                  <c:v>341484.99005000002</c:v>
                </c:pt>
                <c:pt idx="214">
                  <c:v>337696.37190999999</c:v>
                </c:pt>
                <c:pt idx="215">
                  <c:v>334062.21594000002</c:v>
                </c:pt>
                <c:pt idx="216">
                  <c:v>336801.46340000018</c:v>
                </c:pt>
                <c:pt idx="217">
                  <c:v>336582.23143000016</c:v>
                </c:pt>
                <c:pt idx="218">
                  <c:v>334833.33280999999</c:v>
                </c:pt>
                <c:pt idx="219">
                  <c:v>334256.18865999999</c:v>
                </c:pt>
                <c:pt idx="220">
                  <c:v>334685.26592999999</c:v>
                </c:pt>
                <c:pt idx="221">
                  <c:v>335510.56660999998</c:v>
                </c:pt>
                <c:pt idx="222">
                  <c:v>333336.05872999982</c:v>
                </c:pt>
                <c:pt idx="223">
                  <c:v>330001.36728999997</c:v>
                </c:pt>
                <c:pt idx="224">
                  <c:v>329452.09232</c:v>
                </c:pt>
                <c:pt idx="225">
                  <c:v>329761.40579000005</c:v>
                </c:pt>
                <c:pt idx="226">
                  <c:v>328640.96626999998</c:v>
                </c:pt>
                <c:pt idx="227">
                  <c:v>326970.21011000016</c:v>
                </c:pt>
                <c:pt idx="228">
                  <c:v>326798.29862999998</c:v>
                </c:pt>
                <c:pt idx="229">
                  <c:v>328411.58482000005</c:v>
                </c:pt>
                <c:pt idx="230">
                  <c:v>327864.92742999998</c:v>
                </c:pt>
                <c:pt idx="231">
                  <c:v>326485.94137999997</c:v>
                </c:pt>
                <c:pt idx="232">
                  <c:v>335293.28592000005</c:v>
                </c:pt>
                <c:pt idx="233">
                  <c:v>336849.77498000016</c:v>
                </c:pt>
                <c:pt idx="234">
                  <c:v>335384.9047400002</c:v>
                </c:pt>
                <c:pt idx="235">
                  <c:v>334136.76715000003</c:v>
                </c:pt>
                <c:pt idx="236">
                  <c:v>331661.06694999995</c:v>
                </c:pt>
                <c:pt idx="237">
                  <c:v>329140.36459999997</c:v>
                </c:pt>
                <c:pt idx="238">
                  <c:v>326627.71794</c:v>
                </c:pt>
                <c:pt idx="239">
                  <c:v>330693.08794</c:v>
                </c:pt>
                <c:pt idx="240">
                  <c:v>331489.30818999995</c:v>
                </c:pt>
                <c:pt idx="241">
                  <c:v>330544.94243</c:v>
                </c:pt>
                <c:pt idx="242">
                  <c:v>330720.36988000001</c:v>
                </c:pt>
                <c:pt idx="243">
                  <c:v>331859.29417000018</c:v>
                </c:pt>
                <c:pt idx="244">
                  <c:v>333336.80858999997</c:v>
                </c:pt>
                <c:pt idx="245">
                  <c:v>331596.91784000001</c:v>
                </c:pt>
                <c:pt idx="246">
                  <c:v>328583.33325000008</c:v>
                </c:pt>
                <c:pt idx="247">
                  <c:v>328456.37426000001</c:v>
                </c:pt>
                <c:pt idx="248">
                  <c:v>329194.76022</c:v>
                </c:pt>
                <c:pt idx="249">
                  <c:v>328394.92390000017</c:v>
                </c:pt>
                <c:pt idx="250">
                  <c:v>326987.03911000025</c:v>
                </c:pt>
                <c:pt idx="251">
                  <c:v>327131.58769000001</c:v>
                </c:pt>
                <c:pt idx="252">
                  <c:v>329133.54835999984</c:v>
                </c:pt>
                <c:pt idx="253">
                  <c:v>328846.65987999999</c:v>
                </c:pt>
                <c:pt idx="254">
                  <c:v>327670.99219000002</c:v>
                </c:pt>
                <c:pt idx="255">
                  <c:v>337210.88265000004</c:v>
                </c:pt>
                <c:pt idx="256">
                  <c:v>339105.98438000027</c:v>
                </c:pt>
                <c:pt idx="257">
                  <c:v>337808.73976000008</c:v>
                </c:pt>
                <c:pt idx="258">
                  <c:v>336726.89142</c:v>
                </c:pt>
                <c:pt idx="259">
                  <c:v>334346.69111999997</c:v>
                </c:pt>
                <c:pt idx="260">
                  <c:v>331912.60238</c:v>
                </c:pt>
                <c:pt idx="261">
                  <c:v>329481.65725999989</c:v>
                </c:pt>
                <c:pt idx="262">
                  <c:v>333967.10066</c:v>
                </c:pt>
                <c:pt idx="263">
                  <c:v>335008.82854999998</c:v>
                </c:pt>
                <c:pt idx="264">
                  <c:v>334214.85774999985</c:v>
                </c:pt>
                <c:pt idx="265">
                  <c:v>334591.27342000016</c:v>
                </c:pt>
                <c:pt idx="266">
                  <c:v>335974.06484999997</c:v>
                </c:pt>
                <c:pt idx="267">
                  <c:v>337708.17855999985</c:v>
                </c:pt>
                <c:pt idx="268">
                  <c:v>336057.88630000001</c:v>
                </c:pt>
                <c:pt idx="269">
                  <c:v>333065.91416000016</c:v>
                </c:pt>
                <c:pt idx="270">
                  <c:v>333109.11184000003</c:v>
                </c:pt>
                <c:pt idx="271">
                  <c:v>334060.29551000032</c:v>
                </c:pt>
                <c:pt idx="272">
                  <c:v>333389.41116999998</c:v>
                </c:pt>
                <c:pt idx="273">
                  <c:v>332074.95161000016</c:v>
                </c:pt>
                <c:pt idx="274">
                  <c:v>332389.96969000017</c:v>
                </c:pt>
                <c:pt idx="275">
                  <c:v>334655.59973000002</c:v>
                </c:pt>
                <c:pt idx="276">
                  <c:v>334511.98742999998</c:v>
                </c:pt>
                <c:pt idx="277">
                  <c:v>333432.71665999998</c:v>
                </c:pt>
                <c:pt idx="278">
                  <c:v>343633.93459000025</c:v>
                </c:pt>
                <c:pt idx="279">
                  <c:v>345786.41680000001</c:v>
                </c:pt>
                <c:pt idx="280">
                  <c:v>344574.83452000015</c:v>
                </c:pt>
                <c:pt idx="281">
                  <c:v>343583.59288000001</c:v>
                </c:pt>
                <c:pt idx="282">
                  <c:v>341225.15990000003</c:v>
                </c:pt>
                <c:pt idx="283">
                  <c:v>338808.09863000002</c:v>
                </c:pt>
                <c:pt idx="284">
                  <c:v>336392.94867999997</c:v>
                </c:pt>
                <c:pt idx="285">
                  <c:v>341252.36129999999</c:v>
                </c:pt>
                <c:pt idx="286">
                  <c:v>342487.93696999998</c:v>
                </c:pt>
                <c:pt idx="287">
                  <c:v>341790.62417999998</c:v>
                </c:pt>
                <c:pt idx="288">
                  <c:v>342318.98398000025</c:v>
                </c:pt>
                <c:pt idx="289">
                  <c:v>343900.65104000003</c:v>
                </c:pt>
                <c:pt idx="290">
                  <c:v>345848.72992000001</c:v>
                </c:pt>
                <c:pt idx="291">
                  <c:v>344238.82500000001</c:v>
                </c:pt>
                <c:pt idx="292">
                  <c:v>341217.33829000004</c:v>
                </c:pt>
                <c:pt idx="293">
                  <c:v>341388.02648000018</c:v>
                </c:pt>
                <c:pt idx="294">
                  <c:v>342512.55721999996</c:v>
                </c:pt>
                <c:pt idx="295">
                  <c:v>341928.16491999995</c:v>
                </c:pt>
                <c:pt idx="296">
                  <c:v>340663.94582999987</c:v>
                </c:pt>
                <c:pt idx="297">
                  <c:v>341110.92651000025</c:v>
                </c:pt>
                <c:pt idx="298">
                  <c:v>343607.13728000002</c:v>
                </c:pt>
                <c:pt idx="299">
                  <c:v>343568.64522999985</c:v>
                </c:pt>
                <c:pt idx="300">
                  <c:v>342546.04950000002</c:v>
                </c:pt>
                <c:pt idx="301">
                  <c:v>353397.27353000018</c:v>
                </c:pt>
                <c:pt idx="302">
                  <c:v>355776.79791999998</c:v>
                </c:pt>
                <c:pt idx="303">
                  <c:v>354612.81510000001</c:v>
                </c:pt>
                <c:pt idx="304">
                  <c:v>353675.00646</c:v>
                </c:pt>
                <c:pt idx="305">
                  <c:v>351298.43502000015</c:v>
                </c:pt>
                <c:pt idx="306">
                  <c:v>348858.88306000002</c:v>
                </c:pt>
                <c:pt idx="307">
                  <c:v>346420.55716999999</c:v>
                </c:pt>
                <c:pt idx="308">
                  <c:v>351633.24059</c:v>
                </c:pt>
                <c:pt idx="309">
                  <c:v>353033.66144</c:v>
                </c:pt>
                <c:pt idx="310">
                  <c:v>352399.77557000017</c:v>
                </c:pt>
                <c:pt idx="311">
                  <c:v>353050.10191000003</c:v>
                </c:pt>
                <c:pt idx="312">
                  <c:v>354803.49982000008</c:v>
                </c:pt>
                <c:pt idx="313">
                  <c:v>356939.66801999987</c:v>
                </c:pt>
                <c:pt idx="314">
                  <c:v>355336.2684</c:v>
                </c:pt>
                <c:pt idx="315">
                  <c:v>352248.46607999998</c:v>
                </c:pt>
                <c:pt idx="316">
                  <c:v>352518.10301000002</c:v>
                </c:pt>
                <c:pt idx="317">
                  <c:v>353790.2030600002</c:v>
                </c:pt>
                <c:pt idx="318">
                  <c:v>353262.72590000002</c:v>
                </c:pt>
                <c:pt idx="319">
                  <c:v>352017.87232999993</c:v>
                </c:pt>
                <c:pt idx="320">
                  <c:v>352570.45679999999</c:v>
                </c:pt>
                <c:pt idx="321">
                  <c:v>355276.24409000005</c:v>
                </c:pt>
                <c:pt idx="322">
                  <c:v>355316.13214999996</c:v>
                </c:pt>
                <c:pt idx="323">
                  <c:v>354321.51333000016</c:v>
                </c:pt>
                <c:pt idx="324">
                  <c:v>365824.06292999984</c:v>
                </c:pt>
                <c:pt idx="325">
                  <c:v>368411.40109</c:v>
                </c:pt>
                <c:pt idx="326">
                  <c:v>367267.28759999998</c:v>
                </c:pt>
                <c:pt idx="327">
                  <c:v>366355.85317000002</c:v>
                </c:pt>
                <c:pt idx="328">
                  <c:v>363930.97082000005</c:v>
                </c:pt>
                <c:pt idx="329">
                  <c:v>361438.96466000017</c:v>
                </c:pt>
                <c:pt idx="330">
                  <c:v>358947.89311000018</c:v>
                </c:pt>
                <c:pt idx="331">
                  <c:v>364503.50141000008</c:v>
                </c:pt>
                <c:pt idx="332">
                  <c:v>366049.43375000008</c:v>
                </c:pt>
                <c:pt idx="333">
                  <c:v>365454.98062000022</c:v>
                </c:pt>
                <c:pt idx="334">
                  <c:v>366206.53210999997</c:v>
                </c:pt>
                <c:pt idx="335">
                  <c:v>368113.73154000018</c:v>
                </c:pt>
                <c:pt idx="336">
                  <c:v>370421.23645000008</c:v>
                </c:pt>
                <c:pt idx="337">
                  <c:v>368798.97519000008</c:v>
                </c:pt>
                <c:pt idx="338">
                  <c:v>365616.25605999999</c:v>
                </c:pt>
                <c:pt idx="339">
                  <c:v>365964.87359000015</c:v>
                </c:pt>
                <c:pt idx="340">
                  <c:v>367367.36836999987</c:v>
                </c:pt>
                <c:pt idx="341">
                  <c:v>366875.44663000002</c:v>
                </c:pt>
                <c:pt idx="342">
                  <c:v>365627.06731999997</c:v>
                </c:pt>
                <c:pt idx="343">
                  <c:v>366267.00543999998</c:v>
                </c:pt>
                <c:pt idx="344">
                  <c:v>369169.65177999984</c:v>
                </c:pt>
                <c:pt idx="345">
                  <c:v>369268.99484000017</c:v>
                </c:pt>
                <c:pt idx="346">
                  <c:v>368281.24251000001</c:v>
                </c:pt>
                <c:pt idx="347">
                  <c:v>380445.78367000027</c:v>
                </c:pt>
                <c:pt idx="348">
                  <c:v>383229.64576999989</c:v>
                </c:pt>
                <c:pt idx="349">
                  <c:v>382084.94014000002</c:v>
                </c:pt>
                <c:pt idx="350">
                  <c:v>381179.97025999997</c:v>
                </c:pt>
                <c:pt idx="351">
                  <c:v>378683.44887999987</c:v>
                </c:pt>
                <c:pt idx="352">
                  <c:v>376115.76020000002</c:v>
                </c:pt>
                <c:pt idx="353">
                  <c:v>373549.01601999998</c:v>
                </c:pt>
                <c:pt idx="354">
                  <c:v>379444.86189999984</c:v>
                </c:pt>
                <c:pt idx="355">
                  <c:v>381123.98884000001</c:v>
                </c:pt>
                <c:pt idx="356">
                  <c:v>380551.60175999982</c:v>
                </c:pt>
                <c:pt idx="357">
                  <c:v>381390.31144999998</c:v>
                </c:pt>
                <c:pt idx="358">
                  <c:v>383440.08126000001</c:v>
                </c:pt>
                <c:pt idx="359">
                  <c:v>385908.81504999998</c:v>
                </c:pt>
                <c:pt idx="360">
                  <c:v>384248.38650000002</c:v>
                </c:pt>
                <c:pt idx="361">
                  <c:v>380841.02610999998</c:v>
                </c:pt>
                <c:pt idx="362">
                  <c:v>379310.84038000001</c:v>
                </c:pt>
                <c:pt idx="363">
                  <c:v>378034.06734000001</c:v>
                </c:pt>
                <c:pt idx="364">
                  <c:v>375441.78956000018</c:v>
                </c:pt>
                <c:pt idx="365">
                  <c:v>372349.93329000025</c:v>
                </c:pt>
                <c:pt idx="366">
                  <c:v>369878.12375999999</c:v>
                </c:pt>
                <c:pt idx="367">
                  <c:v>368530.77941000025</c:v>
                </c:pt>
                <c:pt idx="368">
                  <c:v>365487.89103</c:v>
                </c:pt>
                <c:pt idx="369">
                  <c:v>361871.50805999985</c:v>
                </c:pt>
                <c:pt idx="370">
                  <c:v>365848.77008000016</c:v>
                </c:pt>
                <c:pt idx="371">
                  <c:v>363991.87143</c:v>
                </c:pt>
                <c:pt idx="372">
                  <c:v>359936.5398000002</c:v>
                </c:pt>
                <c:pt idx="373">
                  <c:v>355954.22897</c:v>
                </c:pt>
                <c:pt idx="374">
                  <c:v>351150.22004000016</c:v>
                </c:pt>
                <c:pt idx="375">
                  <c:v>346526.04098999995</c:v>
                </c:pt>
                <c:pt idx="376">
                  <c:v>342045.88314000017</c:v>
                </c:pt>
                <c:pt idx="377">
                  <c:v>342439.61715999985</c:v>
                </c:pt>
                <c:pt idx="378">
                  <c:v>340085.45689999999</c:v>
                </c:pt>
                <c:pt idx="379">
                  <c:v>336502.30219999986</c:v>
                </c:pt>
                <c:pt idx="380">
                  <c:v>333924.44926999998</c:v>
                </c:pt>
                <c:pt idx="381">
                  <c:v>332053.39827000001</c:v>
                </c:pt>
                <c:pt idx="382">
                  <c:v>330355.06608000002</c:v>
                </c:pt>
                <c:pt idx="383">
                  <c:v>326292.21003000002</c:v>
                </c:pt>
                <c:pt idx="384">
                  <c:v>321501.01510000002</c:v>
                </c:pt>
                <c:pt idx="385">
                  <c:v>319128.26484999998</c:v>
                </c:pt>
                <c:pt idx="386">
                  <c:v>317646.41037000017</c:v>
                </c:pt>
                <c:pt idx="387">
                  <c:v>315253.98991000018</c:v>
                </c:pt>
                <c:pt idx="388">
                  <c:v>312594.43845000002</c:v>
                </c:pt>
                <c:pt idx="389">
                  <c:v>311212.05949999997</c:v>
                </c:pt>
                <c:pt idx="390">
                  <c:v>311305.96044000017</c:v>
                </c:pt>
                <c:pt idx="391">
                  <c:v>309838.12591</c:v>
                </c:pt>
                <c:pt idx="392">
                  <c:v>307815.01364000025</c:v>
                </c:pt>
                <c:pt idx="393">
                  <c:v>313719.42766000016</c:v>
                </c:pt>
                <c:pt idx="394">
                  <c:v>314088.33035</c:v>
                </c:pt>
                <c:pt idx="395">
                  <c:v>312160.31121000001</c:v>
                </c:pt>
                <c:pt idx="396">
                  <c:v>310409.78811999998</c:v>
                </c:pt>
                <c:pt idx="397">
                  <c:v>307745.70814</c:v>
                </c:pt>
                <c:pt idx="398">
                  <c:v>305065.56232999999</c:v>
                </c:pt>
                <c:pt idx="399">
                  <c:v>302406.35201999999</c:v>
                </c:pt>
                <c:pt idx="400">
                  <c:v>304810.10499999986</c:v>
                </c:pt>
                <c:pt idx="401">
                  <c:v>304712.83565999998</c:v>
                </c:pt>
                <c:pt idx="402">
                  <c:v>303282.23397000018</c:v>
                </c:pt>
                <c:pt idx="403">
                  <c:v>302693.71756999998</c:v>
                </c:pt>
                <c:pt idx="404">
                  <c:v>302826.73619000008</c:v>
                </c:pt>
                <c:pt idx="405">
                  <c:v>303208.49819999997</c:v>
                </c:pt>
                <c:pt idx="406">
                  <c:v>301130.98529000016</c:v>
                </c:pt>
                <c:pt idx="407">
                  <c:v>298076.20935999998</c:v>
                </c:pt>
                <c:pt idx="408">
                  <c:v>297236.52482000005</c:v>
                </c:pt>
                <c:pt idx="409">
                  <c:v>297055.77789999999</c:v>
                </c:pt>
                <c:pt idx="410">
                  <c:v>295677.12696999987</c:v>
                </c:pt>
                <c:pt idx="411">
                  <c:v>293816.29812000005</c:v>
                </c:pt>
                <c:pt idx="412">
                  <c:v>293134.89169000002</c:v>
                </c:pt>
                <c:pt idx="413">
                  <c:v>293869.40837000002</c:v>
                </c:pt>
                <c:pt idx="414">
                  <c:v>292844.29171999998</c:v>
                </c:pt>
                <c:pt idx="415">
                  <c:v>291137.14134999999</c:v>
                </c:pt>
                <c:pt idx="416">
                  <c:v>297705.21583</c:v>
                </c:pt>
                <c:pt idx="417">
                  <c:v>298380.15380999999</c:v>
                </c:pt>
                <c:pt idx="418">
                  <c:v>296583.00160000002</c:v>
                </c:pt>
                <c:pt idx="419">
                  <c:v>294927.37352999998</c:v>
                </c:pt>
                <c:pt idx="420">
                  <c:v>292278.78814999998</c:v>
                </c:pt>
                <c:pt idx="421">
                  <c:v>289592.03712000005</c:v>
                </c:pt>
                <c:pt idx="422">
                  <c:v>286914.59937000024</c:v>
                </c:pt>
                <c:pt idx="423">
                  <c:v>289557.24767999997</c:v>
                </c:pt>
                <c:pt idx="424">
                  <c:v>289567.7059800002</c:v>
                </c:pt>
                <c:pt idx="425">
                  <c:v>288178.42132999998</c:v>
                </c:pt>
                <c:pt idx="426">
                  <c:v>287678.71143999998</c:v>
                </c:pt>
                <c:pt idx="427">
                  <c:v>287944.80975999986</c:v>
                </c:pt>
                <c:pt idx="428">
                  <c:v>288486.41278000001</c:v>
                </c:pt>
                <c:pt idx="429">
                  <c:v>286463.75588999997</c:v>
                </c:pt>
                <c:pt idx="430">
                  <c:v>283434.18501000002</c:v>
                </c:pt>
                <c:pt idx="431">
                  <c:v>282756.95321000018</c:v>
                </c:pt>
                <c:pt idx="432">
                  <c:v>282795.47501000017</c:v>
                </c:pt>
                <c:pt idx="433">
                  <c:v>281599.43234000017</c:v>
                </c:pt>
                <c:pt idx="434">
                  <c:v>279921.97508000018</c:v>
                </c:pt>
                <c:pt idx="435">
                  <c:v>279507.67672999989</c:v>
                </c:pt>
                <c:pt idx="436">
                  <c:v>280604.83812999999</c:v>
                </c:pt>
                <c:pt idx="437">
                  <c:v>279875.25208999997</c:v>
                </c:pt>
                <c:pt idx="438">
                  <c:v>278453.26721999998</c:v>
                </c:pt>
                <c:pt idx="439">
                  <c:v>285767.30998000002</c:v>
                </c:pt>
                <c:pt idx="440">
                  <c:v>286896.39652000001</c:v>
                </c:pt>
                <c:pt idx="441">
                  <c:v>285439.73471000016</c:v>
                </c:pt>
                <c:pt idx="442">
                  <c:v>284147.07957000018</c:v>
                </c:pt>
                <c:pt idx="443">
                  <c:v>281825.73998000025</c:v>
                </c:pt>
                <c:pt idx="444">
                  <c:v>279476.26320000016</c:v>
                </c:pt>
                <c:pt idx="445">
                  <c:v>277147.58628000016</c:v>
                </c:pt>
                <c:pt idx="446">
                  <c:v>280427.94400000002</c:v>
                </c:pt>
                <c:pt idx="447">
                  <c:v>280943.14476999984</c:v>
                </c:pt>
                <c:pt idx="448">
                  <c:v>279988.37842999987</c:v>
                </c:pt>
                <c:pt idx="449">
                  <c:v>279969.45447000017</c:v>
                </c:pt>
                <c:pt idx="450">
                  <c:v>280754.17292999983</c:v>
                </c:pt>
                <c:pt idx="451">
                  <c:v>281826.08835999999</c:v>
                </c:pt>
                <c:pt idx="452">
                  <c:v>280198.17191999999</c:v>
                </c:pt>
                <c:pt idx="453">
                  <c:v>277505.67101999995</c:v>
                </c:pt>
                <c:pt idx="454">
                  <c:v>277282.18694999994</c:v>
                </c:pt>
                <c:pt idx="455">
                  <c:v>277804.38056999998</c:v>
                </c:pt>
                <c:pt idx="456">
                  <c:v>277019.09603000002</c:v>
                </c:pt>
                <c:pt idx="457">
                  <c:v>275716.18336999998</c:v>
                </c:pt>
                <c:pt idx="458">
                  <c:v>275732.40931000025</c:v>
                </c:pt>
                <c:pt idx="459">
                  <c:v>277328.46473000001</c:v>
                </c:pt>
                <c:pt idx="460">
                  <c:v>276993.56653000001</c:v>
                </c:pt>
                <c:pt idx="461">
                  <c:v>275920.66716999986</c:v>
                </c:pt>
                <c:pt idx="462">
                  <c:v>284035.26867999998</c:v>
                </c:pt>
                <c:pt idx="463">
                  <c:v>285629.01656000002</c:v>
                </c:pt>
                <c:pt idx="464">
                  <c:v>284489.28476000001</c:v>
                </c:pt>
                <c:pt idx="465">
                  <c:v>283507.59414000018</c:v>
                </c:pt>
                <c:pt idx="466">
                  <c:v>281433.3358</c:v>
                </c:pt>
                <c:pt idx="467">
                  <c:v>279319.04729999986</c:v>
                </c:pt>
                <c:pt idx="468">
                  <c:v>277216.67991000001</c:v>
                </c:pt>
                <c:pt idx="469">
                  <c:v>281005.82152</c:v>
                </c:pt>
                <c:pt idx="470">
                  <c:v>281876.51777999999</c:v>
                </c:pt>
                <c:pt idx="471">
                  <c:v>281191.28245</c:v>
                </c:pt>
                <c:pt idx="472">
                  <c:v>281478.51045</c:v>
                </c:pt>
                <c:pt idx="473">
                  <c:v>282599.7721</c:v>
                </c:pt>
                <c:pt idx="474">
                  <c:v>284013.77249</c:v>
                </c:pt>
                <c:pt idx="475">
                  <c:v>282582.51538000017</c:v>
                </c:pt>
                <c:pt idx="476">
                  <c:v>280024.64955999999</c:v>
                </c:pt>
                <c:pt idx="477">
                  <c:v>280057.50879999989</c:v>
                </c:pt>
                <c:pt idx="478">
                  <c:v>280868.00420999998</c:v>
                </c:pt>
                <c:pt idx="479">
                  <c:v>280295.54108999996</c:v>
                </c:pt>
                <c:pt idx="480">
                  <c:v>279171.10112999985</c:v>
                </c:pt>
                <c:pt idx="481">
                  <c:v>279425.44327000016</c:v>
                </c:pt>
                <c:pt idx="482">
                  <c:v>281333.17398999998</c:v>
                </c:pt>
                <c:pt idx="483">
                  <c:v>281203.27881999995</c:v>
                </c:pt>
                <c:pt idx="484">
                  <c:v>280291.24987</c:v>
                </c:pt>
                <c:pt idx="485">
                  <c:v>289044.60950000002</c:v>
                </c:pt>
                <c:pt idx="486">
                  <c:v>290929.14223999984</c:v>
                </c:pt>
                <c:pt idx="487">
                  <c:v>289929.36998000002</c:v>
                </c:pt>
                <c:pt idx="488">
                  <c:v>289086.5644300002</c:v>
                </c:pt>
                <c:pt idx="489">
                  <c:v>287089.45766999997</c:v>
                </c:pt>
                <c:pt idx="490">
                  <c:v>285044.87359000015</c:v>
                </c:pt>
                <c:pt idx="491">
                  <c:v>283008.08165000001</c:v>
                </c:pt>
                <c:pt idx="492">
                  <c:v>287164.25003</c:v>
                </c:pt>
                <c:pt idx="493">
                  <c:v>288246.19144000002</c:v>
                </c:pt>
                <c:pt idx="494">
                  <c:v>287686.89701000002</c:v>
                </c:pt>
                <c:pt idx="495">
                  <c:v>288143.17799999984</c:v>
                </c:pt>
                <c:pt idx="496">
                  <c:v>289469.73653000017</c:v>
                </c:pt>
                <c:pt idx="497">
                  <c:v>291099.07708999998</c:v>
                </c:pt>
                <c:pt idx="498">
                  <c:v>289734.85914000002</c:v>
                </c:pt>
                <c:pt idx="499">
                  <c:v>287182.99599999998</c:v>
                </c:pt>
                <c:pt idx="500">
                  <c:v>287353.19954000018</c:v>
                </c:pt>
                <c:pt idx="501">
                  <c:v>288338.08166000008</c:v>
                </c:pt>
                <c:pt idx="502">
                  <c:v>287864.24925000005</c:v>
                </c:pt>
                <c:pt idx="503">
                  <c:v>286805.71240999998</c:v>
                </c:pt>
                <c:pt idx="504">
                  <c:v>287193.26036999997</c:v>
                </c:pt>
                <c:pt idx="505">
                  <c:v>289316.01877999993</c:v>
                </c:pt>
                <c:pt idx="506">
                  <c:v>289293.62585999985</c:v>
                </c:pt>
                <c:pt idx="507">
                  <c:v>288447.00585999986</c:v>
                </c:pt>
                <c:pt idx="508">
                  <c:v>297771.40966000018</c:v>
                </c:pt>
                <c:pt idx="509">
                  <c:v>299865.62258999998</c:v>
                </c:pt>
                <c:pt idx="510">
                  <c:v>298920.89211999997</c:v>
                </c:pt>
                <c:pt idx="511">
                  <c:v>298135.48056000017</c:v>
                </c:pt>
                <c:pt idx="512">
                  <c:v>296134.31379000004</c:v>
                </c:pt>
                <c:pt idx="513">
                  <c:v>294081.03952000022</c:v>
                </c:pt>
                <c:pt idx="514">
                  <c:v>292034.26519000001</c:v>
                </c:pt>
                <c:pt idx="515">
                  <c:v>296499.75143</c:v>
                </c:pt>
                <c:pt idx="516">
                  <c:v>297730.29614000017</c:v>
                </c:pt>
                <c:pt idx="517">
                  <c:v>297232.71429000015</c:v>
                </c:pt>
                <c:pt idx="518">
                  <c:v>297798.43175000005</c:v>
                </c:pt>
                <c:pt idx="519">
                  <c:v>299274.82526000001</c:v>
                </c:pt>
                <c:pt idx="520">
                  <c:v>301066.82132000005</c:v>
                </c:pt>
                <c:pt idx="521">
                  <c:v>299711.83534000017</c:v>
                </c:pt>
                <c:pt idx="522">
                  <c:v>297107.30974</c:v>
                </c:pt>
                <c:pt idx="523">
                  <c:v>297364.83454000024</c:v>
                </c:pt>
                <c:pt idx="524">
                  <c:v>298477.90039000002</c:v>
                </c:pt>
                <c:pt idx="525">
                  <c:v>298054.56594999996</c:v>
                </c:pt>
                <c:pt idx="526">
                  <c:v>297013.93579000002</c:v>
                </c:pt>
                <c:pt idx="527">
                  <c:v>297491.75009000005</c:v>
                </c:pt>
                <c:pt idx="528">
                  <c:v>299792.30834999995</c:v>
                </c:pt>
                <c:pt idx="529">
                  <c:v>299053.56203999999</c:v>
                </c:pt>
                <c:pt idx="530">
                  <c:v>297560.74267000001</c:v>
                </c:pt>
                <c:pt idx="531">
                  <c:v>303741.85636999999</c:v>
                </c:pt>
                <c:pt idx="532">
                  <c:v>303873.96785999986</c:v>
                </c:pt>
                <c:pt idx="533">
                  <c:v>301588.32962000015</c:v>
                </c:pt>
                <c:pt idx="534">
                  <c:v>299482.61241999996</c:v>
                </c:pt>
                <c:pt idx="535">
                  <c:v>296497.01837000001</c:v>
                </c:pt>
                <c:pt idx="536">
                  <c:v>293568.84665999986</c:v>
                </c:pt>
                <c:pt idx="537">
                  <c:v>290730.4871000002</c:v>
                </c:pt>
                <c:pt idx="538">
                  <c:v>292915.88821999996</c:v>
                </c:pt>
                <c:pt idx="539">
                  <c:v>292383.56808999996</c:v>
                </c:pt>
                <c:pt idx="540">
                  <c:v>290481.55008999998</c:v>
                </c:pt>
                <c:pt idx="541">
                  <c:v>289425.2043900002</c:v>
                </c:pt>
                <c:pt idx="542">
                  <c:v>289040.83701000002</c:v>
                </c:pt>
                <c:pt idx="543">
                  <c:v>288836.58585999999</c:v>
                </c:pt>
                <c:pt idx="544">
                  <c:v>286178.07844999997</c:v>
                </c:pt>
                <c:pt idx="545">
                  <c:v>282672.89734999998</c:v>
                </c:pt>
                <c:pt idx="546">
                  <c:v>281492.14662999986</c:v>
                </c:pt>
                <c:pt idx="547">
                  <c:v>280945.60618999996</c:v>
                </c:pt>
                <c:pt idx="548">
                  <c:v>279175.22397000017</c:v>
                </c:pt>
                <c:pt idx="549">
                  <c:v>276966.40485000005</c:v>
                </c:pt>
                <c:pt idx="550">
                  <c:v>275969.90435000008</c:v>
                </c:pt>
                <c:pt idx="551">
                  <c:v>276334.33850999997</c:v>
                </c:pt>
                <c:pt idx="552">
                  <c:v>274871.94256</c:v>
                </c:pt>
                <c:pt idx="553">
                  <c:v>272912.00832999987</c:v>
                </c:pt>
                <c:pt idx="554">
                  <c:v>279238.74355000001</c:v>
                </c:pt>
                <c:pt idx="555">
                  <c:v>279889.00754999998</c:v>
                </c:pt>
                <c:pt idx="556">
                  <c:v>278198.26474000001</c:v>
                </c:pt>
                <c:pt idx="557">
                  <c:v>276710.11285999982</c:v>
                </c:pt>
                <c:pt idx="558">
                  <c:v>274318.09943000018</c:v>
                </c:pt>
                <c:pt idx="559">
                  <c:v>271942.30622999999</c:v>
                </c:pt>
                <c:pt idx="560">
                  <c:v>269621.72830999998</c:v>
                </c:pt>
                <c:pt idx="561">
                  <c:v>272556.18264999997</c:v>
                </c:pt>
                <c:pt idx="562">
                  <c:v>272938.72911000025</c:v>
                </c:pt>
                <c:pt idx="563">
                  <c:v>271969.15095999982</c:v>
                </c:pt>
                <c:pt idx="564">
                  <c:v>271871.93665000022</c:v>
                </c:pt>
                <c:pt idx="565">
                  <c:v>272521.59613999998</c:v>
                </c:pt>
                <c:pt idx="566">
                  <c:v>273442.17155000003</c:v>
                </c:pt>
                <c:pt idx="567">
                  <c:v>271867.61034000001</c:v>
                </c:pt>
                <c:pt idx="568">
                  <c:v>269310.80690000003</c:v>
                </c:pt>
                <c:pt idx="569">
                  <c:v>269060.6830700002</c:v>
                </c:pt>
                <c:pt idx="570">
                  <c:v>269508.73732999997</c:v>
                </c:pt>
                <c:pt idx="571">
                  <c:v>268736.82768000016</c:v>
                </c:pt>
                <c:pt idx="572">
                  <c:v>267479.55795999989</c:v>
                </c:pt>
                <c:pt idx="573">
                  <c:v>267446.00873999984</c:v>
                </c:pt>
                <c:pt idx="574">
                  <c:v>268879.73450000025</c:v>
                </c:pt>
                <c:pt idx="575">
                  <c:v>268515.68079999986</c:v>
                </c:pt>
                <c:pt idx="576">
                  <c:v>267466.78402999998</c:v>
                </c:pt>
                <c:pt idx="577">
                  <c:v>275010.74580999999</c:v>
                </c:pt>
                <c:pt idx="578">
                  <c:v>276464.21217999997</c:v>
                </c:pt>
                <c:pt idx="579">
                  <c:v>275356.21440000017</c:v>
                </c:pt>
                <c:pt idx="580">
                  <c:v>274378.48111000017</c:v>
                </c:pt>
                <c:pt idx="581">
                  <c:v>272383.42758000025</c:v>
                </c:pt>
                <c:pt idx="582">
                  <c:v>270349.51092999999</c:v>
                </c:pt>
                <c:pt idx="583">
                  <c:v>268327.11576999986</c:v>
                </c:pt>
                <c:pt idx="584">
                  <c:v>271796.19919999997</c:v>
                </c:pt>
                <c:pt idx="585">
                  <c:v>272546.7389</c:v>
                </c:pt>
                <c:pt idx="586">
                  <c:v>271846.14364999998</c:v>
                </c:pt>
                <c:pt idx="587">
                  <c:v>272036.68083000003</c:v>
                </c:pt>
                <c:pt idx="588">
                  <c:v>272990.02490999998</c:v>
                </c:pt>
                <c:pt idx="589">
                  <c:v>274210.14584999986</c:v>
                </c:pt>
                <c:pt idx="590">
                  <c:v>272793.01507000002</c:v>
                </c:pt>
                <c:pt idx="591">
                  <c:v>270330.80385000003</c:v>
                </c:pt>
                <c:pt idx="592">
                  <c:v>270285.85104999994</c:v>
                </c:pt>
                <c:pt idx="593">
                  <c:v>270966.44584</c:v>
                </c:pt>
                <c:pt idx="594">
                  <c:v>270354.31384999998</c:v>
                </c:pt>
                <c:pt idx="595">
                  <c:v>269223.21667000017</c:v>
                </c:pt>
                <c:pt idx="596">
                  <c:v>269372.46288000001</c:v>
                </c:pt>
                <c:pt idx="597">
                  <c:v>271059.22586000001</c:v>
                </c:pt>
                <c:pt idx="598">
                  <c:v>270849.92326000024</c:v>
                </c:pt>
                <c:pt idx="599">
                  <c:v>269916.71314000018</c:v>
                </c:pt>
                <c:pt idx="600">
                  <c:v>278027.91494000016</c:v>
                </c:pt>
                <c:pt idx="601">
                  <c:v>279724.33347000025</c:v>
                </c:pt>
                <c:pt idx="602">
                  <c:v>278719.59425999998</c:v>
                </c:pt>
                <c:pt idx="603">
                  <c:v>277845.47827999998</c:v>
                </c:pt>
                <c:pt idx="604">
                  <c:v>275898.64967000001</c:v>
                </c:pt>
                <c:pt idx="605">
                  <c:v>273908.23052000016</c:v>
                </c:pt>
                <c:pt idx="606">
                  <c:v>271927.78824000002</c:v>
                </c:pt>
                <c:pt idx="607">
                  <c:v>275723.39980999997</c:v>
                </c:pt>
                <c:pt idx="608">
                  <c:v>276656.82507999998</c:v>
                </c:pt>
                <c:pt idx="609">
                  <c:v>276061.23447000026</c:v>
                </c:pt>
                <c:pt idx="610">
                  <c:v>276398.11024000001</c:v>
                </c:pt>
                <c:pt idx="611">
                  <c:v>277532.63905</c:v>
                </c:pt>
                <c:pt idx="612">
                  <c:v>278944.78742000001</c:v>
                </c:pt>
                <c:pt idx="613">
                  <c:v>277583.48257000017</c:v>
                </c:pt>
                <c:pt idx="614">
                  <c:v>275121.95048000017</c:v>
                </c:pt>
                <c:pt idx="615">
                  <c:v>275202.5307</c:v>
                </c:pt>
                <c:pt idx="616">
                  <c:v>276044.92532000015</c:v>
                </c:pt>
                <c:pt idx="617">
                  <c:v>275524.78132000001</c:v>
                </c:pt>
                <c:pt idx="618">
                  <c:v>274455.94324000017</c:v>
                </c:pt>
                <c:pt idx="619">
                  <c:v>274731.41973000002</c:v>
                </c:pt>
                <c:pt idx="620">
                  <c:v>276621.97365000017</c:v>
                </c:pt>
                <c:pt idx="621">
                  <c:v>276516.87680999999</c:v>
                </c:pt>
                <c:pt idx="622">
                  <c:v>275649.80910999997</c:v>
                </c:pt>
                <c:pt idx="623">
                  <c:v>284303.04981999996</c:v>
                </c:pt>
                <c:pt idx="624">
                  <c:v>286203.69913999998</c:v>
                </c:pt>
                <c:pt idx="625">
                  <c:v>285258.64084999985</c:v>
                </c:pt>
                <c:pt idx="626">
                  <c:v>284446.26827</c:v>
                </c:pt>
                <c:pt idx="627">
                  <c:v>282504.57489000005</c:v>
                </c:pt>
                <c:pt idx="628">
                  <c:v>280515.64648</c:v>
                </c:pt>
                <c:pt idx="629">
                  <c:v>278536.25128000008</c:v>
                </c:pt>
                <c:pt idx="630">
                  <c:v>282632.33878999995</c:v>
                </c:pt>
                <c:pt idx="631">
                  <c:v>283716.61611999996</c:v>
                </c:pt>
                <c:pt idx="632">
                  <c:v>283191.10947999998</c:v>
                </c:pt>
                <c:pt idx="633">
                  <c:v>283642.25024999998</c:v>
                </c:pt>
                <c:pt idx="634">
                  <c:v>284928.36151999998</c:v>
                </c:pt>
                <c:pt idx="635">
                  <c:v>286504.17043</c:v>
                </c:pt>
                <c:pt idx="636">
                  <c:v>285164.36361000017</c:v>
                </c:pt>
                <c:pt idx="637">
                  <c:v>282667.13682999986</c:v>
                </c:pt>
                <c:pt idx="638">
                  <c:v>282843.56958000024</c:v>
                </c:pt>
                <c:pt idx="639">
                  <c:v>283820.43188000016</c:v>
                </c:pt>
                <c:pt idx="640">
                  <c:v>283362.09597999998</c:v>
                </c:pt>
                <c:pt idx="641">
                  <c:v>282324.45054000017</c:v>
                </c:pt>
                <c:pt idx="642">
                  <c:v>282698.74008999998</c:v>
                </c:pt>
                <c:pt idx="643">
                  <c:v>284769.96801000001</c:v>
                </c:pt>
                <c:pt idx="644">
                  <c:v>284741.62706999999</c:v>
                </c:pt>
                <c:pt idx="645">
                  <c:v>283911.86859999999</c:v>
                </c:pt>
                <c:pt idx="646">
                  <c:v>293102.28764000017</c:v>
                </c:pt>
                <c:pt idx="647">
                  <c:v>295186.10914999997</c:v>
                </c:pt>
                <c:pt idx="648">
                  <c:v>294272.98745000002</c:v>
                </c:pt>
                <c:pt idx="649">
                  <c:v>293495.14082999981</c:v>
                </c:pt>
                <c:pt idx="650">
                  <c:v>291529.01658000017</c:v>
                </c:pt>
                <c:pt idx="651">
                  <c:v>289512.26442999998</c:v>
                </c:pt>
                <c:pt idx="652">
                  <c:v>287505.00784999999</c:v>
                </c:pt>
                <c:pt idx="653">
                  <c:v>291887.84152999986</c:v>
                </c:pt>
                <c:pt idx="654">
                  <c:v>293102.29360000027</c:v>
                </c:pt>
                <c:pt idx="655">
                  <c:v>292622.61774999986</c:v>
                </c:pt>
                <c:pt idx="656">
                  <c:v>293166.33158000017</c:v>
                </c:pt>
                <c:pt idx="657">
                  <c:v>294584.54856999993</c:v>
                </c:pt>
                <c:pt idx="658">
                  <c:v>296305.50756</c:v>
                </c:pt>
                <c:pt idx="659">
                  <c:v>294962.07342000015</c:v>
                </c:pt>
                <c:pt idx="660">
                  <c:v>292401.58870999987</c:v>
                </c:pt>
                <c:pt idx="661">
                  <c:v>292653.19886999985</c:v>
                </c:pt>
                <c:pt idx="662">
                  <c:v>293746.13149</c:v>
                </c:pt>
                <c:pt idx="663">
                  <c:v>293327.95905</c:v>
                </c:pt>
                <c:pt idx="664">
                  <c:v>292298.70890999999</c:v>
                </c:pt>
                <c:pt idx="665">
                  <c:v>292752.70523000002</c:v>
                </c:pt>
                <c:pt idx="666">
                  <c:v>294989.89662999997</c:v>
                </c:pt>
                <c:pt idx="667">
                  <c:v>295018.82994999998</c:v>
                </c:pt>
                <c:pt idx="668">
                  <c:v>294205.28811000002</c:v>
                </c:pt>
                <c:pt idx="669">
                  <c:v>303937.17886999989</c:v>
                </c:pt>
                <c:pt idx="670">
                  <c:v>306191.09271</c:v>
                </c:pt>
                <c:pt idx="671">
                  <c:v>305289.56407000002</c:v>
                </c:pt>
                <c:pt idx="672">
                  <c:v>304526.29419000022</c:v>
                </c:pt>
                <c:pt idx="673">
                  <c:v>302513.17255999986</c:v>
                </c:pt>
                <c:pt idx="674">
                  <c:v>300446.17172999989</c:v>
                </c:pt>
                <c:pt idx="675">
                  <c:v>298388.94089000003</c:v>
                </c:pt>
                <c:pt idx="676">
                  <c:v>303052.41236000002</c:v>
                </c:pt>
                <c:pt idx="677">
                  <c:v>304383.43647000025</c:v>
                </c:pt>
                <c:pt idx="678">
                  <c:v>303932.07497999998</c:v>
                </c:pt>
                <c:pt idx="679">
                  <c:v>304553.42008000024</c:v>
                </c:pt>
                <c:pt idx="680">
                  <c:v>306091.01169000001</c:v>
                </c:pt>
                <c:pt idx="681">
                  <c:v>307945.29540000018</c:v>
                </c:pt>
                <c:pt idx="682">
                  <c:v>306579.30851999996</c:v>
                </c:pt>
                <c:pt idx="683">
                  <c:v>303933.95599000005</c:v>
                </c:pt>
                <c:pt idx="684">
                  <c:v>304246.34237000003</c:v>
                </c:pt>
                <c:pt idx="685">
                  <c:v>305443.25816999999</c:v>
                </c:pt>
                <c:pt idx="686">
                  <c:v>305049.60704999999</c:v>
                </c:pt>
                <c:pt idx="687">
                  <c:v>304011.77237999998</c:v>
                </c:pt>
                <c:pt idx="688">
                  <c:v>304532.29979000002</c:v>
                </c:pt>
                <c:pt idx="689">
                  <c:v>306926.83291</c:v>
                </c:pt>
                <c:pt idx="690">
                  <c:v>306999.26121000008</c:v>
                </c:pt>
                <c:pt idx="691">
                  <c:v>306186.36267</c:v>
                </c:pt>
                <c:pt idx="692">
                  <c:v>316471.00131999998</c:v>
                </c:pt>
                <c:pt idx="693">
                  <c:v>318887.76546999998</c:v>
                </c:pt>
                <c:pt idx="694">
                  <c:v>317982.77985000005</c:v>
                </c:pt>
                <c:pt idx="695">
                  <c:v>317219.33534000017</c:v>
                </c:pt>
                <c:pt idx="696">
                  <c:v>315141.60677999986</c:v>
                </c:pt>
                <c:pt idx="697">
                  <c:v>313006.80794000003</c:v>
                </c:pt>
                <c:pt idx="698">
                  <c:v>310882.29843000002</c:v>
                </c:pt>
                <c:pt idx="699">
                  <c:v>315825.96980999998</c:v>
                </c:pt>
                <c:pt idx="700">
                  <c:v>317265.10676999984</c:v>
                </c:pt>
                <c:pt idx="701">
                  <c:v>316829.37045000005</c:v>
                </c:pt>
                <c:pt idx="702">
                  <c:v>317518.27506000001</c:v>
                </c:pt>
                <c:pt idx="703">
                  <c:v>319167.40399000002</c:v>
                </c:pt>
                <c:pt idx="704">
                  <c:v>321148.04481999995</c:v>
                </c:pt>
                <c:pt idx="705">
                  <c:v>319744.96524000017</c:v>
                </c:pt>
                <c:pt idx="706">
                  <c:v>316997.29252999998</c:v>
                </c:pt>
                <c:pt idx="707">
                  <c:v>317360.55907000002</c:v>
                </c:pt>
                <c:pt idx="708">
                  <c:v>318653.93559000018</c:v>
                </c:pt>
                <c:pt idx="709">
                  <c:v>318273.43960000027</c:v>
                </c:pt>
                <c:pt idx="710">
                  <c:v>317214.15334000002</c:v>
                </c:pt>
                <c:pt idx="711">
                  <c:v>317792.28778000001</c:v>
                </c:pt>
                <c:pt idx="712">
                  <c:v>320339.97693</c:v>
                </c:pt>
                <c:pt idx="713">
                  <c:v>320446.18679999985</c:v>
                </c:pt>
                <c:pt idx="714">
                  <c:v>319622.25842999999</c:v>
                </c:pt>
                <c:pt idx="715">
                  <c:v>330476.3311100002</c:v>
                </c:pt>
                <c:pt idx="716">
                  <c:v>333052.96943000017</c:v>
                </c:pt>
                <c:pt idx="717">
                  <c:v>332133.21162999998</c:v>
                </c:pt>
                <c:pt idx="718">
                  <c:v>331358.5037</c:v>
                </c:pt>
                <c:pt idx="719">
                  <c:v>329201.99645000015</c:v>
                </c:pt>
                <c:pt idx="720">
                  <c:v>326985.22658000025</c:v>
                </c:pt>
                <c:pt idx="721">
                  <c:v>324779.46283999999</c:v>
                </c:pt>
                <c:pt idx="722">
                  <c:v>330007.12650999997</c:v>
                </c:pt>
                <c:pt idx="723">
                  <c:v>331549.63016</c:v>
                </c:pt>
                <c:pt idx="724">
                  <c:v>331120.24069000001</c:v>
                </c:pt>
                <c:pt idx="725">
                  <c:v>331870.11186999985</c:v>
                </c:pt>
                <c:pt idx="726">
                  <c:v>333626.46778999997</c:v>
                </c:pt>
                <c:pt idx="727">
                  <c:v>335730.00957000017</c:v>
                </c:pt>
                <c:pt idx="728">
                  <c:v>334278.34274999989</c:v>
                </c:pt>
                <c:pt idx="729">
                  <c:v>331413.72868000017</c:v>
                </c:pt>
                <c:pt idx="730">
                  <c:v>331821.18578</c:v>
                </c:pt>
                <c:pt idx="731">
                  <c:v>333206.78752000001</c:v>
                </c:pt>
                <c:pt idx="732">
                  <c:v>332831.09203</c:v>
                </c:pt>
                <c:pt idx="733">
                  <c:v>331740.35244999995</c:v>
                </c:pt>
                <c:pt idx="734">
                  <c:v>332370.19780999993</c:v>
                </c:pt>
                <c:pt idx="735">
                  <c:v>335070.09420000017</c:v>
                </c:pt>
                <c:pt idx="736">
                  <c:v>335203.24883999984</c:v>
                </c:pt>
                <c:pt idx="737">
                  <c:v>334359.34155999986</c:v>
                </c:pt>
                <c:pt idx="738">
                  <c:v>345803.82438000018</c:v>
                </c:pt>
                <c:pt idx="739">
                  <c:v>348540.49453000032</c:v>
                </c:pt>
                <c:pt idx="740">
                  <c:v>347597.25724999997</c:v>
                </c:pt>
                <c:pt idx="741">
                  <c:v>346802.75137999997</c:v>
                </c:pt>
                <c:pt idx="742">
                  <c:v>344555.63386</c:v>
                </c:pt>
                <c:pt idx="743">
                  <c:v>342245.01442999998</c:v>
                </c:pt>
                <c:pt idx="744">
                  <c:v>339946.28362000018</c:v>
                </c:pt>
                <c:pt idx="745">
                  <c:v>345464.93877000001</c:v>
                </c:pt>
                <c:pt idx="746">
                  <c:v>347108.75436999998</c:v>
                </c:pt>
                <c:pt idx="747">
                  <c:v>346678.83067000017</c:v>
                </c:pt>
                <c:pt idx="748">
                  <c:v>347485.56159</c:v>
                </c:pt>
                <c:pt idx="749">
                  <c:v>349347.38845999999</c:v>
                </c:pt>
                <c:pt idx="750">
                  <c:v>351572.92995999998</c:v>
                </c:pt>
                <c:pt idx="751">
                  <c:v>350063.2697</c:v>
                </c:pt>
                <c:pt idx="752">
                  <c:v>347068.97548000026</c:v>
                </c:pt>
                <c:pt idx="753">
                  <c:v>347516.21773999999</c:v>
                </c:pt>
                <c:pt idx="754">
                  <c:v>348992.19144999998</c:v>
                </c:pt>
                <c:pt idx="755">
                  <c:v>348615.05552000005</c:v>
                </c:pt>
                <c:pt idx="756">
                  <c:v>347484.83989</c:v>
                </c:pt>
                <c:pt idx="757">
                  <c:v>348162.66215999989</c:v>
                </c:pt>
                <c:pt idx="758">
                  <c:v>351016.20984999998</c:v>
                </c:pt>
                <c:pt idx="759">
                  <c:v>351171.50801999995</c:v>
                </c:pt>
                <c:pt idx="760">
                  <c:v>350300.56397999998</c:v>
                </c:pt>
                <c:pt idx="761">
                  <c:v>362359.95383999997</c:v>
                </c:pt>
                <c:pt idx="762">
                  <c:v>365259.15370999993</c:v>
                </c:pt>
                <c:pt idx="763">
                  <c:v>364285.54087000003</c:v>
                </c:pt>
                <c:pt idx="764">
                  <c:v>363464.47365000017</c:v>
                </c:pt>
                <c:pt idx="765">
                  <c:v>361116.47674999997</c:v>
                </c:pt>
                <c:pt idx="766">
                  <c:v>358701.65734999999</c:v>
                </c:pt>
                <c:pt idx="767">
                  <c:v>356299.75441000017</c:v>
                </c:pt>
                <c:pt idx="768">
                  <c:v>362118.89713</c:v>
                </c:pt>
                <c:pt idx="769">
                  <c:v>363863.94598000002</c:v>
                </c:pt>
                <c:pt idx="770">
                  <c:v>363428.29080000002</c:v>
                </c:pt>
                <c:pt idx="771">
                  <c:v>364289.56438000017</c:v>
                </c:pt>
                <c:pt idx="772">
                  <c:v>366256.98004000017</c:v>
                </c:pt>
                <c:pt idx="773">
                  <c:v>368605.50683000003</c:v>
                </c:pt>
                <c:pt idx="774">
                  <c:v>367029.86014999996</c:v>
                </c:pt>
                <c:pt idx="775">
                  <c:v>363894.35770999989</c:v>
                </c:pt>
                <c:pt idx="776">
                  <c:v>364378.61752999999</c:v>
                </c:pt>
                <c:pt idx="777">
                  <c:v>365944.86025999999</c:v>
                </c:pt>
                <c:pt idx="778">
                  <c:v>365561.52619</c:v>
                </c:pt>
                <c:pt idx="779">
                  <c:v>364385.16691999999</c:v>
                </c:pt>
                <c:pt idx="780">
                  <c:v>365108.78826</c:v>
                </c:pt>
                <c:pt idx="781">
                  <c:v>368119.23757000017</c:v>
                </c:pt>
                <c:pt idx="782">
                  <c:v>368293.3242300002</c:v>
                </c:pt>
                <c:pt idx="783">
                  <c:v>367389.59158000018</c:v>
                </c:pt>
                <c:pt idx="784">
                  <c:v>380091.39130999998</c:v>
                </c:pt>
                <c:pt idx="785">
                  <c:v>383157.40914000018</c:v>
                </c:pt>
                <c:pt idx="786">
                  <c:v>382147.77626999997</c:v>
                </c:pt>
                <c:pt idx="787">
                  <c:v>381294.60528000002</c:v>
                </c:pt>
                <c:pt idx="788">
                  <c:v>378836.47309000016</c:v>
                </c:pt>
                <c:pt idx="789">
                  <c:v>376308.09011000016</c:v>
                </c:pt>
                <c:pt idx="790">
                  <c:v>373793.78456000017</c:v>
                </c:pt>
                <c:pt idx="791">
                  <c:v>379924.92206000001</c:v>
                </c:pt>
                <c:pt idx="792">
                  <c:v>381772.60412999999</c:v>
                </c:pt>
                <c:pt idx="793">
                  <c:v>381327.20390999998</c:v>
                </c:pt>
                <c:pt idx="794">
                  <c:v>382242.00683000003</c:v>
                </c:pt>
                <c:pt idx="795">
                  <c:v>384316.53001000016</c:v>
                </c:pt>
                <c:pt idx="796">
                  <c:v>386790.45054000017</c:v>
                </c:pt>
                <c:pt idx="797">
                  <c:v>385141.76186999999</c:v>
                </c:pt>
                <c:pt idx="798">
                  <c:v>381854.25747000001</c:v>
                </c:pt>
                <c:pt idx="799">
                  <c:v>382373.95355000015</c:v>
                </c:pt>
                <c:pt idx="800">
                  <c:v>384031.67329000001</c:v>
                </c:pt>
                <c:pt idx="801">
                  <c:v>383638.42441000027</c:v>
                </c:pt>
                <c:pt idx="802">
                  <c:v>382410.16998000001</c:v>
                </c:pt>
                <c:pt idx="803">
                  <c:v>383178.54557999998</c:v>
                </c:pt>
                <c:pt idx="804">
                  <c:v>386350.54779999983</c:v>
                </c:pt>
                <c:pt idx="805">
                  <c:v>386541.10168000002</c:v>
                </c:pt>
                <c:pt idx="806">
                  <c:v>385599.72284999996</c:v>
                </c:pt>
                <c:pt idx="807">
                  <c:v>398974.10634</c:v>
                </c:pt>
                <c:pt idx="808">
                  <c:v>402212.64225999982</c:v>
                </c:pt>
                <c:pt idx="809">
                  <c:v>401162.20285999984</c:v>
                </c:pt>
                <c:pt idx="810">
                  <c:v>400272.21937000018</c:v>
                </c:pt>
                <c:pt idx="811">
                  <c:v>397695.31961000018</c:v>
                </c:pt>
                <c:pt idx="812">
                  <c:v>395044.61194999999</c:v>
                </c:pt>
                <c:pt idx="813">
                  <c:v>392409.26941000018</c:v>
                </c:pt>
                <c:pt idx="814">
                  <c:v>398865.59157000016</c:v>
                </c:pt>
                <c:pt idx="815">
                  <c:v>400818.44071999996</c:v>
                </c:pt>
                <c:pt idx="816">
                  <c:v>400360.11440999998</c:v>
                </c:pt>
                <c:pt idx="817">
                  <c:v>401328.39794999996</c:v>
                </c:pt>
                <c:pt idx="818">
                  <c:v>403512.62007</c:v>
                </c:pt>
                <c:pt idx="819">
                  <c:v>406115.44447000016</c:v>
                </c:pt>
                <c:pt idx="820">
                  <c:v>404387.25841000001</c:v>
                </c:pt>
                <c:pt idx="821">
                  <c:v>400937.35208999994</c:v>
                </c:pt>
                <c:pt idx="822">
                  <c:v>401491.77368000027</c:v>
                </c:pt>
                <c:pt idx="823">
                  <c:v>403243.18443000002</c:v>
                </c:pt>
                <c:pt idx="824">
                  <c:v>402837.03402000002</c:v>
                </c:pt>
                <c:pt idx="825">
                  <c:v>401551.73820999998</c:v>
                </c:pt>
                <c:pt idx="826">
                  <c:v>402364.66051000002</c:v>
                </c:pt>
                <c:pt idx="827">
                  <c:v>405703.98920000024</c:v>
                </c:pt>
                <c:pt idx="828">
                  <c:v>405909.43327000027</c:v>
                </c:pt>
                <c:pt idx="829">
                  <c:v>404926.15409000003</c:v>
                </c:pt>
                <c:pt idx="830">
                  <c:v>419005.75831</c:v>
                </c:pt>
                <c:pt idx="831">
                  <c:v>422423.66544000001</c:v>
                </c:pt>
                <c:pt idx="832">
                  <c:v>421328.21258000017</c:v>
                </c:pt>
                <c:pt idx="833">
                  <c:v>420397.26750999998</c:v>
                </c:pt>
                <c:pt idx="834">
                  <c:v>417693.31248000002</c:v>
                </c:pt>
                <c:pt idx="835">
                  <c:v>414911.84620000003</c:v>
                </c:pt>
                <c:pt idx="836">
                  <c:v>412147.15710999985</c:v>
                </c:pt>
                <c:pt idx="837">
                  <c:v>418943.31816999993</c:v>
                </c:pt>
                <c:pt idx="838">
                  <c:v>421004.76358000032</c:v>
                </c:pt>
                <c:pt idx="839">
                  <c:v>420530.91489999997</c:v>
                </c:pt>
                <c:pt idx="840">
                  <c:v>421553.35793999984</c:v>
                </c:pt>
              </c:numCache>
            </c:numRef>
          </c:yVal>
          <c:smooth val="1"/>
        </c:ser>
        <c:dLbls>
          <c:showLegendKey val="0"/>
          <c:showVal val="0"/>
          <c:showCatName val="0"/>
          <c:showSerName val="0"/>
          <c:showPercent val="0"/>
          <c:showBubbleSize val="0"/>
        </c:dLbls>
        <c:axId val="74801536"/>
        <c:axId val="74803456"/>
      </c:scatterChart>
      <c:valAx>
        <c:axId val="74801536"/>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74803456"/>
        <c:crosses val="autoZero"/>
        <c:crossBetween val="midCat"/>
      </c:valAx>
      <c:valAx>
        <c:axId val="74803456"/>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74801536"/>
        <c:crosses val="autoZero"/>
        <c:crossBetween val="midCat"/>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strRef>
              <c:f>tum_evol_file!$B$1</c:f>
              <c:strCache>
                <c:ptCount val="1"/>
                <c:pt idx="0">
                  <c:v>11733</c:v>
                </c:pt>
              </c:strCache>
            </c:strRef>
          </c:tx>
          <c:marker>
            <c:symbol val="none"/>
          </c:marker>
          <c:xVal>
            <c:numRef>
              <c:f>tum_evol_file!$A$2:$A$674</c:f>
              <c:numCache>
                <c:formatCode>General</c:formatCode>
                <c:ptCount val="673"/>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pt idx="101">
                  <c:v>101</c:v>
                </c:pt>
                <c:pt idx="102">
                  <c:v>102</c:v>
                </c:pt>
                <c:pt idx="103">
                  <c:v>103</c:v>
                </c:pt>
                <c:pt idx="104">
                  <c:v>104</c:v>
                </c:pt>
                <c:pt idx="105">
                  <c:v>105</c:v>
                </c:pt>
                <c:pt idx="106">
                  <c:v>106</c:v>
                </c:pt>
                <c:pt idx="107">
                  <c:v>107</c:v>
                </c:pt>
                <c:pt idx="108">
                  <c:v>108</c:v>
                </c:pt>
                <c:pt idx="109">
                  <c:v>109</c:v>
                </c:pt>
                <c:pt idx="110">
                  <c:v>110</c:v>
                </c:pt>
                <c:pt idx="111">
                  <c:v>111</c:v>
                </c:pt>
                <c:pt idx="112">
                  <c:v>112</c:v>
                </c:pt>
                <c:pt idx="113">
                  <c:v>113</c:v>
                </c:pt>
                <c:pt idx="114">
                  <c:v>114</c:v>
                </c:pt>
                <c:pt idx="115">
                  <c:v>115</c:v>
                </c:pt>
                <c:pt idx="116">
                  <c:v>116</c:v>
                </c:pt>
                <c:pt idx="117">
                  <c:v>117</c:v>
                </c:pt>
                <c:pt idx="118">
                  <c:v>118</c:v>
                </c:pt>
                <c:pt idx="119">
                  <c:v>119</c:v>
                </c:pt>
                <c:pt idx="120">
                  <c:v>120</c:v>
                </c:pt>
                <c:pt idx="121">
                  <c:v>121</c:v>
                </c:pt>
                <c:pt idx="122">
                  <c:v>122</c:v>
                </c:pt>
                <c:pt idx="123">
                  <c:v>123</c:v>
                </c:pt>
                <c:pt idx="124">
                  <c:v>124</c:v>
                </c:pt>
                <c:pt idx="125">
                  <c:v>125</c:v>
                </c:pt>
                <c:pt idx="126">
                  <c:v>126</c:v>
                </c:pt>
                <c:pt idx="127">
                  <c:v>127</c:v>
                </c:pt>
                <c:pt idx="128">
                  <c:v>128</c:v>
                </c:pt>
                <c:pt idx="129">
                  <c:v>129</c:v>
                </c:pt>
                <c:pt idx="130">
                  <c:v>130</c:v>
                </c:pt>
                <c:pt idx="131">
                  <c:v>131</c:v>
                </c:pt>
                <c:pt idx="132">
                  <c:v>132</c:v>
                </c:pt>
                <c:pt idx="133">
                  <c:v>133</c:v>
                </c:pt>
                <c:pt idx="134">
                  <c:v>134</c:v>
                </c:pt>
                <c:pt idx="135">
                  <c:v>135</c:v>
                </c:pt>
                <c:pt idx="136">
                  <c:v>136</c:v>
                </c:pt>
                <c:pt idx="137">
                  <c:v>137</c:v>
                </c:pt>
                <c:pt idx="138">
                  <c:v>138</c:v>
                </c:pt>
                <c:pt idx="139">
                  <c:v>139</c:v>
                </c:pt>
                <c:pt idx="140">
                  <c:v>140</c:v>
                </c:pt>
                <c:pt idx="141">
                  <c:v>141</c:v>
                </c:pt>
                <c:pt idx="142">
                  <c:v>142</c:v>
                </c:pt>
                <c:pt idx="143">
                  <c:v>143</c:v>
                </c:pt>
                <c:pt idx="144">
                  <c:v>144</c:v>
                </c:pt>
                <c:pt idx="145">
                  <c:v>145</c:v>
                </c:pt>
                <c:pt idx="146">
                  <c:v>146</c:v>
                </c:pt>
                <c:pt idx="147">
                  <c:v>147</c:v>
                </c:pt>
                <c:pt idx="148">
                  <c:v>148</c:v>
                </c:pt>
                <c:pt idx="149">
                  <c:v>149</c:v>
                </c:pt>
                <c:pt idx="150">
                  <c:v>150</c:v>
                </c:pt>
                <c:pt idx="151">
                  <c:v>151</c:v>
                </c:pt>
                <c:pt idx="152">
                  <c:v>152</c:v>
                </c:pt>
                <c:pt idx="153">
                  <c:v>153</c:v>
                </c:pt>
                <c:pt idx="154">
                  <c:v>154</c:v>
                </c:pt>
                <c:pt idx="155">
                  <c:v>155</c:v>
                </c:pt>
                <c:pt idx="156">
                  <c:v>156</c:v>
                </c:pt>
                <c:pt idx="157">
                  <c:v>157</c:v>
                </c:pt>
                <c:pt idx="158">
                  <c:v>158</c:v>
                </c:pt>
                <c:pt idx="159">
                  <c:v>159</c:v>
                </c:pt>
                <c:pt idx="160">
                  <c:v>160</c:v>
                </c:pt>
                <c:pt idx="161">
                  <c:v>161</c:v>
                </c:pt>
                <c:pt idx="162">
                  <c:v>162</c:v>
                </c:pt>
                <c:pt idx="163">
                  <c:v>163</c:v>
                </c:pt>
                <c:pt idx="164">
                  <c:v>164</c:v>
                </c:pt>
                <c:pt idx="165">
                  <c:v>165</c:v>
                </c:pt>
                <c:pt idx="166">
                  <c:v>166</c:v>
                </c:pt>
                <c:pt idx="167">
                  <c:v>167</c:v>
                </c:pt>
                <c:pt idx="168">
                  <c:v>168</c:v>
                </c:pt>
                <c:pt idx="169">
                  <c:v>169</c:v>
                </c:pt>
                <c:pt idx="170">
                  <c:v>170</c:v>
                </c:pt>
                <c:pt idx="171">
                  <c:v>171</c:v>
                </c:pt>
                <c:pt idx="172">
                  <c:v>172</c:v>
                </c:pt>
                <c:pt idx="173">
                  <c:v>173</c:v>
                </c:pt>
                <c:pt idx="174">
                  <c:v>174</c:v>
                </c:pt>
                <c:pt idx="175">
                  <c:v>175</c:v>
                </c:pt>
                <c:pt idx="176">
                  <c:v>176</c:v>
                </c:pt>
                <c:pt idx="177">
                  <c:v>177</c:v>
                </c:pt>
                <c:pt idx="178">
                  <c:v>178</c:v>
                </c:pt>
                <c:pt idx="179">
                  <c:v>179</c:v>
                </c:pt>
                <c:pt idx="180">
                  <c:v>180</c:v>
                </c:pt>
                <c:pt idx="181">
                  <c:v>181</c:v>
                </c:pt>
                <c:pt idx="182">
                  <c:v>182</c:v>
                </c:pt>
                <c:pt idx="183">
                  <c:v>183</c:v>
                </c:pt>
                <c:pt idx="184">
                  <c:v>184</c:v>
                </c:pt>
                <c:pt idx="185">
                  <c:v>185</c:v>
                </c:pt>
                <c:pt idx="186">
                  <c:v>186</c:v>
                </c:pt>
                <c:pt idx="187">
                  <c:v>187</c:v>
                </c:pt>
                <c:pt idx="188">
                  <c:v>188</c:v>
                </c:pt>
                <c:pt idx="189">
                  <c:v>189</c:v>
                </c:pt>
                <c:pt idx="190">
                  <c:v>190</c:v>
                </c:pt>
                <c:pt idx="191">
                  <c:v>191</c:v>
                </c:pt>
                <c:pt idx="192">
                  <c:v>192</c:v>
                </c:pt>
                <c:pt idx="193">
                  <c:v>193</c:v>
                </c:pt>
                <c:pt idx="194">
                  <c:v>194</c:v>
                </c:pt>
                <c:pt idx="195">
                  <c:v>195</c:v>
                </c:pt>
                <c:pt idx="196">
                  <c:v>196</c:v>
                </c:pt>
                <c:pt idx="197">
                  <c:v>197</c:v>
                </c:pt>
                <c:pt idx="198">
                  <c:v>198</c:v>
                </c:pt>
                <c:pt idx="199">
                  <c:v>199</c:v>
                </c:pt>
                <c:pt idx="200">
                  <c:v>200</c:v>
                </c:pt>
                <c:pt idx="201">
                  <c:v>201</c:v>
                </c:pt>
                <c:pt idx="202">
                  <c:v>202</c:v>
                </c:pt>
                <c:pt idx="203">
                  <c:v>203</c:v>
                </c:pt>
                <c:pt idx="204">
                  <c:v>204</c:v>
                </c:pt>
                <c:pt idx="205">
                  <c:v>205</c:v>
                </c:pt>
                <c:pt idx="206">
                  <c:v>206</c:v>
                </c:pt>
                <c:pt idx="207">
                  <c:v>207</c:v>
                </c:pt>
                <c:pt idx="208">
                  <c:v>208</c:v>
                </c:pt>
                <c:pt idx="209">
                  <c:v>209</c:v>
                </c:pt>
                <c:pt idx="210">
                  <c:v>210</c:v>
                </c:pt>
                <c:pt idx="211">
                  <c:v>211</c:v>
                </c:pt>
                <c:pt idx="212">
                  <c:v>212</c:v>
                </c:pt>
                <c:pt idx="213">
                  <c:v>213</c:v>
                </c:pt>
                <c:pt idx="214">
                  <c:v>214</c:v>
                </c:pt>
                <c:pt idx="215">
                  <c:v>215</c:v>
                </c:pt>
                <c:pt idx="216">
                  <c:v>216</c:v>
                </c:pt>
                <c:pt idx="217">
                  <c:v>217</c:v>
                </c:pt>
                <c:pt idx="218">
                  <c:v>218</c:v>
                </c:pt>
                <c:pt idx="219">
                  <c:v>219</c:v>
                </c:pt>
                <c:pt idx="220">
                  <c:v>220</c:v>
                </c:pt>
                <c:pt idx="221">
                  <c:v>221</c:v>
                </c:pt>
                <c:pt idx="222">
                  <c:v>222</c:v>
                </c:pt>
                <c:pt idx="223">
                  <c:v>223</c:v>
                </c:pt>
                <c:pt idx="224">
                  <c:v>224</c:v>
                </c:pt>
                <c:pt idx="225">
                  <c:v>225</c:v>
                </c:pt>
                <c:pt idx="226">
                  <c:v>226</c:v>
                </c:pt>
                <c:pt idx="227">
                  <c:v>227</c:v>
                </c:pt>
                <c:pt idx="228">
                  <c:v>228</c:v>
                </c:pt>
                <c:pt idx="229">
                  <c:v>229</c:v>
                </c:pt>
                <c:pt idx="230">
                  <c:v>230</c:v>
                </c:pt>
                <c:pt idx="231">
                  <c:v>231</c:v>
                </c:pt>
                <c:pt idx="232">
                  <c:v>232</c:v>
                </c:pt>
                <c:pt idx="233">
                  <c:v>233</c:v>
                </c:pt>
                <c:pt idx="234">
                  <c:v>234</c:v>
                </c:pt>
                <c:pt idx="235">
                  <c:v>235</c:v>
                </c:pt>
                <c:pt idx="236">
                  <c:v>236</c:v>
                </c:pt>
                <c:pt idx="237">
                  <c:v>237</c:v>
                </c:pt>
                <c:pt idx="238">
                  <c:v>238</c:v>
                </c:pt>
                <c:pt idx="239">
                  <c:v>239</c:v>
                </c:pt>
                <c:pt idx="240">
                  <c:v>240</c:v>
                </c:pt>
                <c:pt idx="241">
                  <c:v>241</c:v>
                </c:pt>
                <c:pt idx="242">
                  <c:v>242</c:v>
                </c:pt>
                <c:pt idx="243">
                  <c:v>243</c:v>
                </c:pt>
                <c:pt idx="244">
                  <c:v>244</c:v>
                </c:pt>
                <c:pt idx="245">
                  <c:v>245</c:v>
                </c:pt>
                <c:pt idx="246">
                  <c:v>246</c:v>
                </c:pt>
                <c:pt idx="247">
                  <c:v>247</c:v>
                </c:pt>
                <c:pt idx="248">
                  <c:v>248</c:v>
                </c:pt>
                <c:pt idx="249">
                  <c:v>249</c:v>
                </c:pt>
                <c:pt idx="250">
                  <c:v>250</c:v>
                </c:pt>
                <c:pt idx="251">
                  <c:v>251</c:v>
                </c:pt>
                <c:pt idx="252">
                  <c:v>252</c:v>
                </c:pt>
                <c:pt idx="253">
                  <c:v>253</c:v>
                </c:pt>
                <c:pt idx="254">
                  <c:v>254</c:v>
                </c:pt>
                <c:pt idx="255">
                  <c:v>255</c:v>
                </c:pt>
                <c:pt idx="256">
                  <c:v>256</c:v>
                </c:pt>
                <c:pt idx="257">
                  <c:v>257</c:v>
                </c:pt>
                <c:pt idx="258">
                  <c:v>258</c:v>
                </c:pt>
                <c:pt idx="259">
                  <c:v>259</c:v>
                </c:pt>
                <c:pt idx="260">
                  <c:v>260</c:v>
                </c:pt>
                <c:pt idx="261">
                  <c:v>261</c:v>
                </c:pt>
                <c:pt idx="262">
                  <c:v>262</c:v>
                </c:pt>
                <c:pt idx="263">
                  <c:v>263</c:v>
                </c:pt>
                <c:pt idx="264">
                  <c:v>264</c:v>
                </c:pt>
                <c:pt idx="265">
                  <c:v>265</c:v>
                </c:pt>
                <c:pt idx="266">
                  <c:v>266</c:v>
                </c:pt>
                <c:pt idx="267">
                  <c:v>267</c:v>
                </c:pt>
                <c:pt idx="268">
                  <c:v>268</c:v>
                </c:pt>
                <c:pt idx="269">
                  <c:v>269</c:v>
                </c:pt>
                <c:pt idx="270">
                  <c:v>270</c:v>
                </c:pt>
                <c:pt idx="271">
                  <c:v>271</c:v>
                </c:pt>
                <c:pt idx="272">
                  <c:v>272</c:v>
                </c:pt>
                <c:pt idx="273">
                  <c:v>273</c:v>
                </c:pt>
                <c:pt idx="274">
                  <c:v>274</c:v>
                </c:pt>
                <c:pt idx="275">
                  <c:v>275</c:v>
                </c:pt>
                <c:pt idx="276">
                  <c:v>276</c:v>
                </c:pt>
                <c:pt idx="277">
                  <c:v>277</c:v>
                </c:pt>
                <c:pt idx="278">
                  <c:v>278</c:v>
                </c:pt>
                <c:pt idx="279">
                  <c:v>279</c:v>
                </c:pt>
                <c:pt idx="280">
                  <c:v>280</c:v>
                </c:pt>
                <c:pt idx="281">
                  <c:v>281</c:v>
                </c:pt>
                <c:pt idx="282">
                  <c:v>282</c:v>
                </c:pt>
                <c:pt idx="283">
                  <c:v>283</c:v>
                </c:pt>
                <c:pt idx="284">
                  <c:v>284</c:v>
                </c:pt>
                <c:pt idx="285">
                  <c:v>285</c:v>
                </c:pt>
                <c:pt idx="286">
                  <c:v>286</c:v>
                </c:pt>
                <c:pt idx="287">
                  <c:v>287</c:v>
                </c:pt>
                <c:pt idx="288">
                  <c:v>288</c:v>
                </c:pt>
                <c:pt idx="289">
                  <c:v>289</c:v>
                </c:pt>
                <c:pt idx="290">
                  <c:v>290</c:v>
                </c:pt>
                <c:pt idx="291">
                  <c:v>291</c:v>
                </c:pt>
                <c:pt idx="292">
                  <c:v>292</c:v>
                </c:pt>
                <c:pt idx="293">
                  <c:v>293</c:v>
                </c:pt>
                <c:pt idx="294">
                  <c:v>294</c:v>
                </c:pt>
                <c:pt idx="295">
                  <c:v>295</c:v>
                </c:pt>
                <c:pt idx="296">
                  <c:v>296</c:v>
                </c:pt>
                <c:pt idx="297">
                  <c:v>297</c:v>
                </c:pt>
                <c:pt idx="298">
                  <c:v>298</c:v>
                </c:pt>
                <c:pt idx="299">
                  <c:v>299</c:v>
                </c:pt>
                <c:pt idx="300">
                  <c:v>300</c:v>
                </c:pt>
                <c:pt idx="301">
                  <c:v>301</c:v>
                </c:pt>
                <c:pt idx="302">
                  <c:v>302</c:v>
                </c:pt>
                <c:pt idx="303">
                  <c:v>303</c:v>
                </c:pt>
                <c:pt idx="304">
                  <c:v>304</c:v>
                </c:pt>
                <c:pt idx="305">
                  <c:v>305</c:v>
                </c:pt>
                <c:pt idx="306">
                  <c:v>306</c:v>
                </c:pt>
                <c:pt idx="307">
                  <c:v>307</c:v>
                </c:pt>
                <c:pt idx="308">
                  <c:v>308</c:v>
                </c:pt>
                <c:pt idx="309">
                  <c:v>309</c:v>
                </c:pt>
                <c:pt idx="310">
                  <c:v>310</c:v>
                </c:pt>
                <c:pt idx="311">
                  <c:v>311</c:v>
                </c:pt>
                <c:pt idx="312">
                  <c:v>312</c:v>
                </c:pt>
                <c:pt idx="313">
                  <c:v>313</c:v>
                </c:pt>
                <c:pt idx="314">
                  <c:v>314</c:v>
                </c:pt>
                <c:pt idx="315">
                  <c:v>315</c:v>
                </c:pt>
                <c:pt idx="316">
                  <c:v>316</c:v>
                </c:pt>
                <c:pt idx="317">
                  <c:v>317</c:v>
                </c:pt>
                <c:pt idx="318">
                  <c:v>318</c:v>
                </c:pt>
                <c:pt idx="319">
                  <c:v>319</c:v>
                </c:pt>
                <c:pt idx="320">
                  <c:v>320</c:v>
                </c:pt>
                <c:pt idx="321">
                  <c:v>321</c:v>
                </c:pt>
                <c:pt idx="322">
                  <c:v>322</c:v>
                </c:pt>
                <c:pt idx="323">
                  <c:v>323</c:v>
                </c:pt>
                <c:pt idx="324">
                  <c:v>324</c:v>
                </c:pt>
                <c:pt idx="325">
                  <c:v>325</c:v>
                </c:pt>
                <c:pt idx="326">
                  <c:v>326</c:v>
                </c:pt>
                <c:pt idx="327">
                  <c:v>327</c:v>
                </c:pt>
                <c:pt idx="328">
                  <c:v>328</c:v>
                </c:pt>
                <c:pt idx="329">
                  <c:v>329</c:v>
                </c:pt>
                <c:pt idx="330">
                  <c:v>330</c:v>
                </c:pt>
                <c:pt idx="331">
                  <c:v>331</c:v>
                </c:pt>
                <c:pt idx="332">
                  <c:v>332</c:v>
                </c:pt>
                <c:pt idx="333">
                  <c:v>333</c:v>
                </c:pt>
                <c:pt idx="334">
                  <c:v>334</c:v>
                </c:pt>
                <c:pt idx="335">
                  <c:v>335</c:v>
                </c:pt>
                <c:pt idx="336">
                  <c:v>336</c:v>
                </c:pt>
                <c:pt idx="337">
                  <c:v>337</c:v>
                </c:pt>
                <c:pt idx="338">
                  <c:v>338</c:v>
                </c:pt>
                <c:pt idx="339">
                  <c:v>339</c:v>
                </c:pt>
                <c:pt idx="340">
                  <c:v>340</c:v>
                </c:pt>
                <c:pt idx="341">
                  <c:v>341</c:v>
                </c:pt>
                <c:pt idx="342">
                  <c:v>342</c:v>
                </c:pt>
                <c:pt idx="343">
                  <c:v>343</c:v>
                </c:pt>
                <c:pt idx="344">
                  <c:v>344</c:v>
                </c:pt>
                <c:pt idx="345">
                  <c:v>345</c:v>
                </c:pt>
                <c:pt idx="346">
                  <c:v>346</c:v>
                </c:pt>
                <c:pt idx="347">
                  <c:v>347</c:v>
                </c:pt>
                <c:pt idx="348">
                  <c:v>348</c:v>
                </c:pt>
                <c:pt idx="349">
                  <c:v>349</c:v>
                </c:pt>
                <c:pt idx="350">
                  <c:v>350</c:v>
                </c:pt>
                <c:pt idx="351">
                  <c:v>351</c:v>
                </c:pt>
                <c:pt idx="352">
                  <c:v>352</c:v>
                </c:pt>
                <c:pt idx="353">
                  <c:v>353</c:v>
                </c:pt>
                <c:pt idx="354">
                  <c:v>354</c:v>
                </c:pt>
                <c:pt idx="355">
                  <c:v>355</c:v>
                </c:pt>
                <c:pt idx="356">
                  <c:v>356</c:v>
                </c:pt>
                <c:pt idx="357">
                  <c:v>357</c:v>
                </c:pt>
                <c:pt idx="358">
                  <c:v>358</c:v>
                </c:pt>
                <c:pt idx="359">
                  <c:v>359</c:v>
                </c:pt>
                <c:pt idx="360">
                  <c:v>360</c:v>
                </c:pt>
                <c:pt idx="361">
                  <c:v>361</c:v>
                </c:pt>
                <c:pt idx="362">
                  <c:v>362</c:v>
                </c:pt>
                <c:pt idx="363">
                  <c:v>363</c:v>
                </c:pt>
                <c:pt idx="364">
                  <c:v>364</c:v>
                </c:pt>
                <c:pt idx="365">
                  <c:v>365</c:v>
                </c:pt>
                <c:pt idx="366">
                  <c:v>366</c:v>
                </c:pt>
                <c:pt idx="367">
                  <c:v>367</c:v>
                </c:pt>
                <c:pt idx="368">
                  <c:v>368</c:v>
                </c:pt>
                <c:pt idx="369">
                  <c:v>369</c:v>
                </c:pt>
                <c:pt idx="370">
                  <c:v>370</c:v>
                </c:pt>
                <c:pt idx="371">
                  <c:v>371</c:v>
                </c:pt>
                <c:pt idx="372">
                  <c:v>372</c:v>
                </c:pt>
                <c:pt idx="373">
                  <c:v>373</c:v>
                </c:pt>
                <c:pt idx="374">
                  <c:v>374</c:v>
                </c:pt>
                <c:pt idx="375">
                  <c:v>375</c:v>
                </c:pt>
                <c:pt idx="376">
                  <c:v>376</c:v>
                </c:pt>
                <c:pt idx="377">
                  <c:v>377</c:v>
                </c:pt>
                <c:pt idx="378">
                  <c:v>378</c:v>
                </c:pt>
                <c:pt idx="379">
                  <c:v>379</c:v>
                </c:pt>
                <c:pt idx="380">
                  <c:v>380</c:v>
                </c:pt>
                <c:pt idx="381">
                  <c:v>381</c:v>
                </c:pt>
                <c:pt idx="382">
                  <c:v>382</c:v>
                </c:pt>
                <c:pt idx="383">
                  <c:v>383</c:v>
                </c:pt>
                <c:pt idx="384">
                  <c:v>384</c:v>
                </c:pt>
                <c:pt idx="385">
                  <c:v>385</c:v>
                </c:pt>
                <c:pt idx="386">
                  <c:v>386</c:v>
                </c:pt>
                <c:pt idx="387">
                  <c:v>387</c:v>
                </c:pt>
                <c:pt idx="388">
                  <c:v>388</c:v>
                </c:pt>
                <c:pt idx="389">
                  <c:v>389</c:v>
                </c:pt>
                <c:pt idx="390">
                  <c:v>390</c:v>
                </c:pt>
                <c:pt idx="391">
                  <c:v>391</c:v>
                </c:pt>
                <c:pt idx="392">
                  <c:v>392</c:v>
                </c:pt>
                <c:pt idx="393">
                  <c:v>393</c:v>
                </c:pt>
                <c:pt idx="394">
                  <c:v>394</c:v>
                </c:pt>
                <c:pt idx="395">
                  <c:v>395</c:v>
                </c:pt>
                <c:pt idx="396">
                  <c:v>396</c:v>
                </c:pt>
                <c:pt idx="397">
                  <c:v>397</c:v>
                </c:pt>
                <c:pt idx="398">
                  <c:v>398</c:v>
                </c:pt>
                <c:pt idx="399">
                  <c:v>399</c:v>
                </c:pt>
                <c:pt idx="400">
                  <c:v>400</c:v>
                </c:pt>
                <c:pt idx="401">
                  <c:v>401</c:v>
                </c:pt>
                <c:pt idx="402">
                  <c:v>402</c:v>
                </c:pt>
                <c:pt idx="403">
                  <c:v>403</c:v>
                </c:pt>
                <c:pt idx="404">
                  <c:v>404</c:v>
                </c:pt>
                <c:pt idx="405">
                  <c:v>405</c:v>
                </c:pt>
                <c:pt idx="406">
                  <c:v>406</c:v>
                </c:pt>
                <c:pt idx="407">
                  <c:v>407</c:v>
                </c:pt>
                <c:pt idx="408">
                  <c:v>408</c:v>
                </c:pt>
                <c:pt idx="409">
                  <c:v>409</c:v>
                </c:pt>
                <c:pt idx="410">
                  <c:v>410</c:v>
                </c:pt>
                <c:pt idx="411">
                  <c:v>411</c:v>
                </c:pt>
                <c:pt idx="412">
                  <c:v>412</c:v>
                </c:pt>
                <c:pt idx="413">
                  <c:v>413</c:v>
                </c:pt>
                <c:pt idx="414">
                  <c:v>414</c:v>
                </c:pt>
                <c:pt idx="415">
                  <c:v>415</c:v>
                </c:pt>
                <c:pt idx="416">
                  <c:v>416</c:v>
                </c:pt>
                <c:pt idx="417">
                  <c:v>417</c:v>
                </c:pt>
                <c:pt idx="418">
                  <c:v>418</c:v>
                </c:pt>
                <c:pt idx="419">
                  <c:v>419</c:v>
                </c:pt>
                <c:pt idx="420">
                  <c:v>420</c:v>
                </c:pt>
                <c:pt idx="421">
                  <c:v>421</c:v>
                </c:pt>
                <c:pt idx="422">
                  <c:v>422</c:v>
                </c:pt>
                <c:pt idx="423">
                  <c:v>423</c:v>
                </c:pt>
                <c:pt idx="424">
                  <c:v>424</c:v>
                </c:pt>
                <c:pt idx="425">
                  <c:v>425</c:v>
                </c:pt>
                <c:pt idx="426">
                  <c:v>426</c:v>
                </c:pt>
                <c:pt idx="427">
                  <c:v>427</c:v>
                </c:pt>
                <c:pt idx="428">
                  <c:v>428</c:v>
                </c:pt>
                <c:pt idx="429">
                  <c:v>429</c:v>
                </c:pt>
                <c:pt idx="430">
                  <c:v>430</c:v>
                </c:pt>
                <c:pt idx="431">
                  <c:v>431</c:v>
                </c:pt>
                <c:pt idx="432">
                  <c:v>432</c:v>
                </c:pt>
                <c:pt idx="433">
                  <c:v>433</c:v>
                </c:pt>
                <c:pt idx="434">
                  <c:v>434</c:v>
                </c:pt>
                <c:pt idx="435">
                  <c:v>435</c:v>
                </c:pt>
                <c:pt idx="436">
                  <c:v>436</c:v>
                </c:pt>
                <c:pt idx="437">
                  <c:v>437</c:v>
                </c:pt>
                <c:pt idx="438">
                  <c:v>438</c:v>
                </c:pt>
                <c:pt idx="439">
                  <c:v>439</c:v>
                </c:pt>
                <c:pt idx="440">
                  <c:v>440</c:v>
                </c:pt>
                <c:pt idx="441">
                  <c:v>441</c:v>
                </c:pt>
                <c:pt idx="442">
                  <c:v>442</c:v>
                </c:pt>
                <c:pt idx="443">
                  <c:v>443</c:v>
                </c:pt>
                <c:pt idx="444">
                  <c:v>444</c:v>
                </c:pt>
                <c:pt idx="445">
                  <c:v>445</c:v>
                </c:pt>
                <c:pt idx="446">
                  <c:v>446</c:v>
                </c:pt>
                <c:pt idx="447">
                  <c:v>447</c:v>
                </c:pt>
                <c:pt idx="448">
                  <c:v>448</c:v>
                </c:pt>
                <c:pt idx="449">
                  <c:v>449</c:v>
                </c:pt>
                <c:pt idx="450">
                  <c:v>450</c:v>
                </c:pt>
                <c:pt idx="451">
                  <c:v>451</c:v>
                </c:pt>
                <c:pt idx="452">
                  <c:v>452</c:v>
                </c:pt>
                <c:pt idx="453">
                  <c:v>453</c:v>
                </c:pt>
                <c:pt idx="454">
                  <c:v>454</c:v>
                </c:pt>
                <c:pt idx="455">
                  <c:v>455</c:v>
                </c:pt>
                <c:pt idx="456">
                  <c:v>456</c:v>
                </c:pt>
                <c:pt idx="457">
                  <c:v>457</c:v>
                </c:pt>
                <c:pt idx="458">
                  <c:v>458</c:v>
                </c:pt>
                <c:pt idx="459">
                  <c:v>459</c:v>
                </c:pt>
                <c:pt idx="460">
                  <c:v>460</c:v>
                </c:pt>
                <c:pt idx="461">
                  <c:v>461</c:v>
                </c:pt>
                <c:pt idx="462">
                  <c:v>462</c:v>
                </c:pt>
                <c:pt idx="463">
                  <c:v>463</c:v>
                </c:pt>
                <c:pt idx="464">
                  <c:v>464</c:v>
                </c:pt>
                <c:pt idx="465">
                  <c:v>465</c:v>
                </c:pt>
                <c:pt idx="466">
                  <c:v>466</c:v>
                </c:pt>
                <c:pt idx="467">
                  <c:v>467</c:v>
                </c:pt>
                <c:pt idx="468">
                  <c:v>468</c:v>
                </c:pt>
                <c:pt idx="469">
                  <c:v>469</c:v>
                </c:pt>
                <c:pt idx="470">
                  <c:v>470</c:v>
                </c:pt>
                <c:pt idx="471">
                  <c:v>471</c:v>
                </c:pt>
                <c:pt idx="472">
                  <c:v>472</c:v>
                </c:pt>
                <c:pt idx="473">
                  <c:v>473</c:v>
                </c:pt>
                <c:pt idx="474">
                  <c:v>474</c:v>
                </c:pt>
                <c:pt idx="475">
                  <c:v>475</c:v>
                </c:pt>
                <c:pt idx="476">
                  <c:v>476</c:v>
                </c:pt>
                <c:pt idx="477">
                  <c:v>477</c:v>
                </c:pt>
                <c:pt idx="478">
                  <c:v>478</c:v>
                </c:pt>
                <c:pt idx="479">
                  <c:v>479</c:v>
                </c:pt>
                <c:pt idx="480">
                  <c:v>480</c:v>
                </c:pt>
                <c:pt idx="481">
                  <c:v>481</c:v>
                </c:pt>
                <c:pt idx="482">
                  <c:v>482</c:v>
                </c:pt>
                <c:pt idx="483">
                  <c:v>483</c:v>
                </c:pt>
                <c:pt idx="484">
                  <c:v>484</c:v>
                </c:pt>
                <c:pt idx="485">
                  <c:v>485</c:v>
                </c:pt>
                <c:pt idx="486">
                  <c:v>486</c:v>
                </c:pt>
                <c:pt idx="487">
                  <c:v>487</c:v>
                </c:pt>
                <c:pt idx="488">
                  <c:v>488</c:v>
                </c:pt>
                <c:pt idx="489">
                  <c:v>489</c:v>
                </c:pt>
                <c:pt idx="490">
                  <c:v>490</c:v>
                </c:pt>
                <c:pt idx="491">
                  <c:v>491</c:v>
                </c:pt>
                <c:pt idx="492">
                  <c:v>492</c:v>
                </c:pt>
                <c:pt idx="493">
                  <c:v>493</c:v>
                </c:pt>
                <c:pt idx="494">
                  <c:v>494</c:v>
                </c:pt>
                <c:pt idx="495">
                  <c:v>495</c:v>
                </c:pt>
                <c:pt idx="496">
                  <c:v>496</c:v>
                </c:pt>
                <c:pt idx="497">
                  <c:v>497</c:v>
                </c:pt>
                <c:pt idx="498">
                  <c:v>498</c:v>
                </c:pt>
                <c:pt idx="499">
                  <c:v>499</c:v>
                </c:pt>
                <c:pt idx="500">
                  <c:v>500</c:v>
                </c:pt>
                <c:pt idx="501">
                  <c:v>501</c:v>
                </c:pt>
                <c:pt idx="502">
                  <c:v>502</c:v>
                </c:pt>
                <c:pt idx="503">
                  <c:v>503</c:v>
                </c:pt>
                <c:pt idx="504">
                  <c:v>504</c:v>
                </c:pt>
                <c:pt idx="505">
                  <c:v>505</c:v>
                </c:pt>
                <c:pt idx="506">
                  <c:v>506</c:v>
                </c:pt>
                <c:pt idx="507">
                  <c:v>507</c:v>
                </c:pt>
                <c:pt idx="508">
                  <c:v>508</c:v>
                </c:pt>
                <c:pt idx="509">
                  <c:v>509</c:v>
                </c:pt>
                <c:pt idx="510">
                  <c:v>510</c:v>
                </c:pt>
                <c:pt idx="511">
                  <c:v>511</c:v>
                </c:pt>
                <c:pt idx="512">
                  <c:v>512</c:v>
                </c:pt>
                <c:pt idx="513">
                  <c:v>513</c:v>
                </c:pt>
                <c:pt idx="514">
                  <c:v>514</c:v>
                </c:pt>
                <c:pt idx="515">
                  <c:v>515</c:v>
                </c:pt>
                <c:pt idx="516">
                  <c:v>516</c:v>
                </c:pt>
                <c:pt idx="517">
                  <c:v>517</c:v>
                </c:pt>
                <c:pt idx="518">
                  <c:v>518</c:v>
                </c:pt>
                <c:pt idx="519">
                  <c:v>519</c:v>
                </c:pt>
                <c:pt idx="520">
                  <c:v>520</c:v>
                </c:pt>
                <c:pt idx="521">
                  <c:v>521</c:v>
                </c:pt>
                <c:pt idx="522">
                  <c:v>522</c:v>
                </c:pt>
                <c:pt idx="523">
                  <c:v>523</c:v>
                </c:pt>
                <c:pt idx="524">
                  <c:v>524</c:v>
                </c:pt>
                <c:pt idx="525">
                  <c:v>525</c:v>
                </c:pt>
                <c:pt idx="526">
                  <c:v>526</c:v>
                </c:pt>
                <c:pt idx="527">
                  <c:v>527</c:v>
                </c:pt>
                <c:pt idx="528">
                  <c:v>528</c:v>
                </c:pt>
                <c:pt idx="529">
                  <c:v>529</c:v>
                </c:pt>
                <c:pt idx="530">
                  <c:v>530</c:v>
                </c:pt>
                <c:pt idx="531">
                  <c:v>531</c:v>
                </c:pt>
                <c:pt idx="532">
                  <c:v>532</c:v>
                </c:pt>
                <c:pt idx="533">
                  <c:v>533</c:v>
                </c:pt>
                <c:pt idx="534">
                  <c:v>534</c:v>
                </c:pt>
                <c:pt idx="535">
                  <c:v>535</c:v>
                </c:pt>
                <c:pt idx="536">
                  <c:v>536</c:v>
                </c:pt>
                <c:pt idx="537">
                  <c:v>537</c:v>
                </c:pt>
                <c:pt idx="538">
                  <c:v>538</c:v>
                </c:pt>
                <c:pt idx="539">
                  <c:v>539</c:v>
                </c:pt>
                <c:pt idx="540">
                  <c:v>540</c:v>
                </c:pt>
                <c:pt idx="541">
                  <c:v>541</c:v>
                </c:pt>
                <c:pt idx="542">
                  <c:v>542</c:v>
                </c:pt>
                <c:pt idx="543">
                  <c:v>543</c:v>
                </c:pt>
                <c:pt idx="544">
                  <c:v>544</c:v>
                </c:pt>
                <c:pt idx="545">
                  <c:v>545</c:v>
                </c:pt>
                <c:pt idx="546">
                  <c:v>546</c:v>
                </c:pt>
                <c:pt idx="547">
                  <c:v>547</c:v>
                </c:pt>
                <c:pt idx="548">
                  <c:v>548</c:v>
                </c:pt>
                <c:pt idx="549">
                  <c:v>549</c:v>
                </c:pt>
                <c:pt idx="550">
                  <c:v>550</c:v>
                </c:pt>
                <c:pt idx="551">
                  <c:v>551</c:v>
                </c:pt>
                <c:pt idx="552">
                  <c:v>552</c:v>
                </c:pt>
                <c:pt idx="553">
                  <c:v>553</c:v>
                </c:pt>
                <c:pt idx="554">
                  <c:v>554</c:v>
                </c:pt>
                <c:pt idx="555">
                  <c:v>555</c:v>
                </c:pt>
                <c:pt idx="556">
                  <c:v>556</c:v>
                </c:pt>
                <c:pt idx="557">
                  <c:v>557</c:v>
                </c:pt>
                <c:pt idx="558">
                  <c:v>558</c:v>
                </c:pt>
                <c:pt idx="559">
                  <c:v>559</c:v>
                </c:pt>
                <c:pt idx="560">
                  <c:v>560</c:v>
                </c:pt>
                <c:pt idx="561">
                  <c:v>561</c:v>
                </c:pt>
                <c:pt idx="562">
                  <c:v>562</c:v>
                </c:pt>
                <c:pt idx="563">
                  <c:v>563</c:v>
                </c:pt>
                <c:pt idx="564">
                  <c:v>564</c:v>
                </c:pt>
                <c:pt idx="565">
                  <c:v>565</c:v>
                </c:pt>
                <c:pt idx="566">
                  <c:v>566</c:v>
                </c:pt>
                <c:pt idx="567">
                  <c:v>567</c:v>
                </c:pt>
                <c:pt idx="568">
                  <c:v>568</c:v>
                </c:pt>
                <c:pt idx="569">
                  <c:v>569</c:v>
                </c:pt>
                <c:pt idx="570">
                  <c:v>570</c:v>
                </c:pt>
                <c:pt idx="571">
                  <c:v>571</c:v>
                </c:pt>
                <c:pt idx="572">
                  <c:v>572</c:v>
                </c:pt>
                <c:pt idx="573">
                  <c:v>573</c:v>
                </c:pt>
                <c:pt idx="574">
                  <c:v>574</c:v>
                </c:pt>
                <c:pt idx="575">
                  <c:v>575</c:v>
                </c:pt>
                <c:pt idx="576">
                  <c:v>576</c:v>
                </c:pt>
                <c:pt idx="577">
                  <c:v>577</c:v>
                </c:pt>
                <c:pt idx="578">
                  <c:v>578</c:v>
                </c:pt>
                <c:pt idx="579">
                  <c:v>579</c:v>
                </c:pt>
                <c:pt idx="580">
                  <c:v>580</c:v>
                </c:pt>
                <c:pt idx="581">
                  <c:v>581</c:v>
                </c:pt>
                <c:pt idx="582">
                  <c:v>582</c:v>
                </c:pt>
                <c:pt idx="583">
                  <c:v>583</c:v>
                </c:pt>
                <c:pt idx="584">
                  <c:v>584</c:v>
                </c:pt>
                <c:pt idx="585">
                  <c:v>585</c:v>
                </c:pt>
                <c:pt idx="586">
                  <c:v>586</c:v>
                </c:pt>
                <c:pt idx="587">
                  <c:v>587</c:v>
                </c:pt>
                <c:pt idx="588">
                  <c:v>588</c:v>
                </c:pt>
                <c:pt idx="589">
                  <c:v>589</c:v>
                </c:pt>
                <c:pt idx="590">
                  <c:v>590</c:v>
                </c:pt>
                <c:pt idx="591">
                  <c:v>591</c:v>
                </c:pt>
                <c:pt idx="592">
                  <c:v>592</c:v>
                </c:pt>
                <c:pt idx="593">
                  <c:v>593</c:v>
                </c:pt>
                <c:pt idx="594">
                  <c:v>594</c:v>
                </c:pt>
                <c:pt idx="595">
                  <c:v>595</c:v>
                </c:pt>
                <c:pt idx="596">
                  <c:v>596</c:v>
                </c:pt>
                <c:pt idx="597">
                  <c:v>597</c:v>
                </c:pt>
                <c:pt idx="598">
                  <c:v>598</c:v>
                </c:pt>
                <c:pt idx="599">
                  <c:v>599</c:v>
                </c:pt>
                <c:pt idx="600">
                  <c:v>600</c:v>
                </c:pt>
                <c:pt idx="601">
                  <c:v>601</c:v>
                </c:pt>
                <c:pt idx="602">
                  <c:v>602</c:v>
                </c:pt>
                <c:pt idx="603">
                  <c:v>603</c:v>
                </c:pt>
                <c:pt idx="604">
                  <c:v>604</c:v>
                </c:pt>
                <c:pt idx="605">
                  <c:v>605</c:v>
                </c:pt>
                <c:pt idx="606">
                  <c:v>606</c:v>
                </c:pt>
                <c:pt idx="607">
                  <c:v>607</c:v>
                </c:pt>
                <c:pt idx="608">
                  <c:v>608</c:v>
                </c:pt>
                <c:pt idx="609">
                  <c:v>609</c:v>
                </c:pt>
                <c:pt idx="610">
                  <c:v>610</c:v>
                </c:pt>
                <c:pt idx="611">
                  <c:v>611</c:v>
                </c:pt>
                <c:pt idx="612">
                  <c:v>612</c:v>
                </c:pt>
                <c:pt idx="613">
                  <c:v>613</c:v>
                </c:pt>
                <c:pt idx="614">
                  <c:v>614</c:v>
                </c:pt>
                <c:pt idx="615">
                  <c:v>615</c:v>
                </c:pt>
                <c:pt idx="616">
                  <c:v>616</c:v>
                </c:pt>
                <c:pt idx="617">
                  <c:v>617</c:v>
                </c:pt>
                <c:pt idx="618">
                  <c:v>618</c:v>
                </c:pt>
                <c:pt idx="619">
                  <c:v>619</c:v>
                </c:pt>
                <c:pt idx="620">
                  <c:v>620</c:v>
                </c:pt>
                <c:pt idx="621">
                  <c:v>621</c:v>
                </c:pt>
                <c:pt idx="622">
                  <c:v>622</c:v>
                </c:pt>
                <c:pt idx="623">
                  <c:v>623</c:v>
                </c:pt>
                <c:pt idx="624">
                  <c:v>624</c:v>
                </c:pt>
                <c:pt idx="625">
                  <c:v>625</c:v>
                </c:pt>
                <c:pt idx="626">
                  <c:v>626</c:v>
                </c:pt>
                <c:pt idx="627">
                  <c:v>627</c:v>
                </c:pt>
                <c:pt idx="628">
                  <c:v>628</c:v>
                </c:pt>
                <c:pt idx="629">
                  <c:v>629</c:v>
                </c:pt>
                <c:pt idx="630">
                  <c:v>630</c:v>
                </c:pt>
                <c:pt idx="631">
                  <c:v>631</c:v>
                </c:pt>
                <c:pt idx="632">
                  <c:v>632</c:v>
                </c:pt>
                <c:pt idx="633">
                  <c:v>633</c:v>
                </c:pt>
                <c:pt idx="634">
                  <c:v>634</c:v>
                </c:pt>
                <c:pt idx="635">
                  <c:v>635</c:v>
                </c:pt>
                <c:pt idx="636">
                  <c:v>636</c:v>
                </c:pt>
                <c:pt idx="637">
                  <c:v>637</c:v>
                </c:pt>
                <c:pt idx="638">
                  <c:v>638</c:v>
                </c:pt>
                <c:pt idx="639">
                  <c:v>639</c:v>
                </c:pt>
                <c:pt idx="640">
                  <c:v>640</c:v>
                </c:pt>
                <c:pt idx="641">
                  <c:v>641</c:v>
                </c:pt>
                <c:pt idx="642">
                  <c:v>642</c:v>
                </c:pt>
                <c:pt idx="643">
                  <c:v>643</c:v>
                </c:pt>
                <c:pt idx="644">
                  <c:v>644</c:v>
                </c:pt>
                <c:pt idx="645">
                  <c:v>645</c:v>
                </c:pt>
                <c:pt idx="646">
                  <c:v>646</c:v>
                </c:pt>
                <c:pt idx="647">
                  <c:v>647</c:v>
                </c:pt>
                <c:pt idx="648">
                  <c:v>648</c:v>
                </c:pt>
                <c:pt idx="649">
                  <c:v>649</c:v>
                </c:pt>
                <c:pt idx="650">
                  <c:v>650</c:v>
                </c:pt>
                <c:pt idx="651">
                  <c:v>651</c:v>
                </c:pt>
                <c:pt idx="652">
                  <c:v>652</c:v>
                </c:pt>
                <c:pt idx="653">
                  <c:v>653</c:v>
                </c:pt>
                <c:pt idx="654">
                  <c:v>654</c:v>
                </c:pt>
                <c:pt idx="655">
                  <c:v>655</c:v>
                </c:pt>
                <c:pt idx="656">
                  <c:v>656</c:v>
                </c:pt>
                <c:pt idx="657">
                  <c:v>657</c:v>
                </c:pt>
                <c:pt idx="658">
                  <c:v>658</c:v>
                </c:pt>
                <c:pt idx="659">
                  <c:v>659</c:v>
                </c:pt>
                <c:pt idx="660">
                  <c:v>660</c:v>
                </c:pt>
                <c:pt idx="661">
                  <c:v>661</c:v>
                </c:pt>
                <c:pt idx="662">
                  <c:v>662</c:v>
                </c:pt>
                <c:pt idx="663">
                  <c:v>663</c:v>
                </c:pt>
                <c:pt idx="664">
                  <c:v>664</c:v>
                </c:pt>
                <c:pt idx="665">
                  <c:v>665</c:v>
                </c:pt>
                <c:pt idx="666">
                  <c:v>666</c:v>
                </c:pt>
                <c:pt idx="667">
                  <c:v>667</c:v>
                </c:pt>
                <c:pt idx="668">
                  <c:v>668</c:v>
                </c:pt>
                <c:pt idx="669">
                  <c:v>669</c:v>
                </c:pt>
                <c:pt idx="670">
                  <c:v>670</c:v>
                </c:pt>
                <c:pt idx="671">
                  <c:v>671</c:v>
                </c:pt>
                <c:pt idx="672">
                  <c:v>672</c:v>
                </c:pt>
              </c:numCache>
            </c:numRef>
          </c:xVal>
          <c:yVal>
            <c:numRef>
              <c:f>tum_evol_file!$B$2:$B$674</c:f>
              <c:numCache>
                <c:formatCode>General</c:formatCode>
                <c:ptCount val="673"/>
                <c:pt idx="0">
                  <c:v>161168</c:v>
                </c:pt>
                <c:pt idx="1">
                  <c:v>160577.44799000004</c:v>
                </c:pt>
                <c:pt idx="2">
                  <c:v>163695.65515999999</c:v>
                </c:pt>
                <c:pt idx="3">
                  <c:v>163486.1915999999</c:v>
                </c:pt>
                <c:pt idx="4">
                  <c:v>163092.79975999999</c:v>
                </c:pt>
                <c:pt idx="5">
                  <c:v>166705.31026</c:v>
                </c:pt>
                <c:pt idx="6">
                  <c:v>165938.01806999999</c:v>
                </c:pt>
                <c:pt idx="7">
                  <c:v>165330.12815999999</c:v>
                </c:pt>
                <c:pt idx="8">
                  <c:v>164446.15875</c:v>
                </c:pt>
                <c:pt idx="9">
                  <c:v>163909.10145999998</c:v>
                </c:pt>
                <c:pt idx="10">
                  <c:v>163294.38793999999</c:v>
                </c:pt>
                <c:pt idx="11">
                  <c:v>165787.25072000001</c:v>
                </c:pt>
                <c:pt idx="12">
                  <c:v>167349.77787000014</c:v>
                </c:pt>
                <c:pt idx="13">
                  <c:v>169119.08055999991</c:v>
                </c:pt>
                <c:pt idx="14">
                  <c:v>170731.19519999999</c:v>
                </c:pt>
                <c:pt idx="15">
                  <c:v>170164.99835000001</c:v>
                </c:pt>
                <c:pt idx="16">
                  <c:v>168710.21536000009</c:v>
                </c:pt>
                <c:pt idx="17">
                  <c:v>168442.99172999998</c:v>
                </c:pt>
                <c:pt idx="18">
                  <c:v>168476.00977</c:v>
                </c:pt>
                <c:pt idx="19">
                  <c:v>167798.64752000009</c:v>
                </c:pt>
                <c:pt idx="20">
                  <c:v>167350.21408000001</c:v>
                </c:pt>
                <c:pt idx="21">
                  <c:v>168573.03339</c:v>
                </c:pt>
                <c:pt idx="22">
                  <c:v>171560.45782000001</c:v>
                </c:pt>
                <c:pt idx="23">
                  <c:v>172231.08469999992</c:v>
                </c:pt>
                <c:pt idx="24">
                  <c:v>170783.51058</c:v>
                </c:pt>
                <c:pt idx="25">
                  <c:v>175670.01871</c:v>
                </c:pt>
                <c:pt idx="26">
                  <c:v>176149.99614</c:v>
                </c:pt>
                <c:pt idx="27">
                  <c:v>174803.75341999991</c:v>
                </c:pt>
                <c:pt idx="28">
                  <c:v>175945.13615000001</c:v>
                </c:pt>
                <c:pt idx="29">
                  <c:v>175539.66750000001</c:v>
                </c:pt>
                <c:pt idx="30">
                  <c:v>174920.67768000008</c:v>
                </c:pt>
                <c:pt idx="31">
                  <c:v>173769.34052</c:v>
                </c:pt>
                <c:pt idx="32">
                  <c:v>174351.16985000001</c:v>
                </c:pt>
                <c:pt idx="33">
                  <c:v>174216.73400999999</c:v>
                </c:pt>
                <c:pt idx="34">
                  <c:v>175297.35504999998</c:v>
                </c:pt>
                <c:pt idx="35">
                  <c:v>176144.92585999999</c:v>
                </c:pt>
                <c:pt idx="36">
                  <c:v>177708.13685000001</c:v>
                </c:pt>
                <c:pt idx="37">
                  <c:v>179324.60209</c:v>
                </c:pt>
                <c:pt idx="38">
                  <c:v>178683.24174000008</c:v>
                </c:pt>
                <c:pt idx="39">
                  <c:v>177136.31170999998</c:v>
                </c:pt>
                <c:pt idx="40">
                  <c:v>176909.72626</c:v>
                </c:pt>
                <c:pt idx="41">
                  <c:v>176940.01684000008</c:v>
                </c:pt>
                <c:pt idx="42">
                  <c:v>176289.16015000001</c:v>
                </c:pt>
                <c:pt idx="43">
                  <c:v>175814.38460999989</c:v>
                </c:pt>
                <c:pt idx="44">
                  <c:v>177031.21676000001</c:v>
                </c:pt>
                <c:pt idx="45">
                  <c:v>180118.7545999999</c:v>
                </c:pt>
                <c:pt idx="46">
                  <c:v>180790.44568</c:v>
                </c:pt>
                <c:pt idx="47">
                  <c:v>179307.56660999998</c:v>
                </c:pt>
                <c:pt idx="48">
                  <c:v>184609.43732000008</c:v>
                </c:pt>
                <c:pt idx="49">
                  <c:v>185208.44400999998</c:v>
                </c:pt>
                <c:pt idx="50">
                  <c:v>183841.60657</c:v>
                </c:pt>
                <c:pt idx="51">
                  <c:v>184930.26001</c:v>
                </c:pt>
                <c:pt idx="52">
                  <c:v>184457.16175</c:v>
                </c:pt>
                <c:pt idx="53">
                  <c:v>183736.58387</c:v>
                </c:pt>
                <c:pt idx="54">
                  <c:v>182490.16253999999</c:v>
                </c:pt>
                <c:pt idx="55">
                  <c:v>183212.36431999991</c:v>
                </c:pt>
                <c:pt idx="56">
                  <c:v>183112.70716000008</c:v>
                </c:pt>
                <c:pt idx="57">
                  <c:v>184156.57209999999</c:v>
                </c:pt>
                <c:pt idx="58">
                  <c:v>185023.31812000001</c:v>
                </c:pt>
                <c:pt idx="59">
                  <c:v>186664.33283</c:v>
                </c:pt>
                <c:pt idx="60">
                  <c:v>188396.09108999991</c:v>
                </c:pt>
                <c:pt idx="61">
                  <c:v>187747.95922999998</c:v>
                </c:pt>
                <c:pt idx="62">
                  <c:v>186103.3985199999</c:v>
                </c:pt>
                <c:pt idx="63">
                  <c:v>185885.19764000009</c:v>
                </c:pt>
                <c:pt idx="64">
                  <c:v>185990.77891000008</c:v>
                </c:pt>
                <c:pt idx="65">
                  <c:v>185345.0724</c:v>
                </c:pt>
                <c:pt idx="66">
                  <c:v>184800.53025000001</c:v>
                </c:pt>
                <c:pt idx="67">
                  <c:v>186014.53732000009</c:v>
                </c:pt>
                <c:pt idx="68">
                  <c:v>189147.55593999999</c:v>
                </c:pt>
                <c:pt idx="69">
                  <c:v>189795.44832000008</c:v>
                </c:pt>
                <c:pt idx="70">
                  <c:v>188300.99385</c:v>
                </c:pt>
                <c:pt idx="71">
                  <c:v>194064.34854000001</c:v>
                </c:pt>
                <c:pt idx="72">
                  <c:v>194796.20740000001</c:v>
                </c:pt>
                <c:pt idx="73">
                  <c:v>192762.60904000001</c:v>
                </c:pt>
                <c:pt idx="74">
                  <c:v>191554.26496999999</c:v>
                </c:pt>
                <c:pt idx="75">
                  <c:v>189532.43072</c:v>
                </c:pt>
                <c:pt idx="76">
                  <c:v>187173.99152999991</c:v>
                </c:pt>
                <c:pt idx="77">
                  <c:v>184405.47515000001</c:v>
                </c:pt>
                <c:pt idx="78">
                  <c:v>182425.27055000004</c:v>
                </c:pt>
                <c:pt idx="79">
                  <c:v>180019.99151999992</c:v>
                </c:pt>
                <c:pt idx="80">
                  <c:v>177990.48042999991</c:v>
                </c:pt>
                <c:pt idx="81">
                  <c:v>175892.58565999998</c:v>
                </c:pt>
                <c:pt idx="82">
                  <c:v>173888.07582000009</c:v>
                </c:pt>
                <c:pt idx="83">
                  <c:v>171812.35239999995</c:v>
                </c:pt>
                <c:pt idx="84">
                  <c:v>168855.63952999999</c:v>
                </c:pt>
                <c:pt idx="85">
                  <c:v>165640.21330000009</c:v>
                </c:pt>
                <c:pt idx="86">
                  <c:v>163022.25370999999</c:v>
                </c:pt>
                <c:pt idx="87">
                  <c:v>160316.33151999992</c:v>
                </c:pt>
                <c:pt idx="88">
                  <c:v>157077.95978999991</c:v>
                </c:pt>
                <c:pt idx="89">
                  <c:v>153598.48775999999</c:v>
                </c:pt>
                <c:pt idx="90">
                  <c:v>150645.1269</c:v>
                </c:pt>
                <c:pt idx="91">
                  <c:v>148577.98381999991</c:v>
                </c:pt>
                <c:pt idx="92">
                  <c:v>145625.88795</c:v>
                </c:pt>
                <c:pt idx="93">
                  <c:v>141852.77774000014</c:v>
                </c:pt>
                <c:pt idx="94">
                  <c:v>141016.9063</c:v>
                </c:pt>
                <c:pt idx="95">
                  <c:v>138237.78638000001</c:v>
                </c:pt>
                <c:pt idx="96">
                  <c:v>134876.24089000004</c:v>
                </c:pt>
                <c:pt idx="97">
                  <c:v>132666.18935999999</c:v>
                </c:pt>
                <c:pt idx="98">
                  <c:v>130071.87156000004</c:v>
                </c:pt>
                <c:pt idx="99">
                  <c:v>127590.49856999997</c:v>
                </c:pt>
                <c:pt idx="100">
                  <c:v>125080.77481</c:v>
                </c:pt>
                <c:pt idx="101">
                  <c:v>123764.71681999996</c:v>
                </c:pt>
                <c:pt idx="102">
                  <c:v>122109.51814</c:v>
                </c:pt>
                <c:pt idx="103">
                  <c:v>120848.83858</c:v>
                </c:pt>
                <c:pt idx="104">
                  <c:v>119689.03320000001</c:v>
                </c:pt>
                <c:pt idx="105">
                  <c:v>118904.15158999999</c:v>
                </c:pt>
                <c:pt idx="106">
                  <c:v>118225.54904</c:v>
                </c:pt>
                <c:pt idx="107">
                  <c:v>116584.19073</c:v>
                </c:pt>
                <c:pt idx="108">
                  <c:v>114629.66759</c:v>
                </c:pt>
                <c:pt idx="109">
                  <c:v>113405.33072000004</c:v>
                </c:pt>
                <c:pt idx="110">
                  <c:v>112381.37910000006</c:v>
                </c:pt>
                <c:pt idx="111">
                  <c:v>111041.90349</c:v>
                </c:pt>
                <c:pt idx="112">
                  <c:v>109726.28805</c:v>
                </c:pt>
                <c:pt idx="113">
                  <c:v>109156.87754</c:v>
                </c:pt>
                <c:pt idx="114">
                  <c:v>109395.89869</c:v>
                </c:pt>
                <c:pt idx="115">
                  <c:v>108664.24907000001</c:v>
                </c:pt>
                <c:pt idx="116">
                  <c:v>107232.66376000002</c:v>
                </c:pt>
                <c:pt idx="117">
                  <c:v>109086.67796000004</c:v>
                </c:pt>
                <c:pt idx="118">
                  <c:v>108679.67169000005</c:v>
                </c:pt>
                <c:pt idx="119">
                  <c:v>107351.71073999997</c:v>
                </c:pt>
                <c:pt idx="120">
                  <c:v>106822.62050999999</c:v>
                </c:pt>
                <c:pt idx="121">
                  <c:v>105710.5411</c:v>
                </c:pt>
                <c:pt idx="122">
                  <c:v>104546.72964999999</c:v>
                </c:pt>
                <c:pt idx="123">
                  <c:v>103236.86172000004</c:v>
                </c:pt>
                <c:pt idx="124">
                  <c:v>103253.49719999997</c:v>
                </c:pt>
                <c:pt idx="125">
                  <c:v>102719.73437000001</c:v>
                </c:pt>
                <c:pt idx="126">
                  <c:v>102345.82999000004</c:v>
                </c:pt>
                <c:pt idx="127">
                  <c:v>102084.37563000002</c:v>
                </c:pt>
                <c:pt idx="128">
                  <c:v>102150.48934</c:v>
                </c:pt>
                <c:pt idx="129">
                  <c:v>102288.61572000005</c:v>
                </c:pt>
                <c:pt idx="130">
                  <c:v>101364.76162999999</c:v>
                </c:pt>
                <c:pt idx="131">
                  <c:v>100085.55697999995</c:v>
                </c:pt>
                <c:pt idx="132">
                  <c:v>99598.689920000077</c:v>
                </c:pt>
                <c:pt idx="133">
                  <c:v>99315.255619999996</c:v>
                </c:pt>
                <c:pt idx="134">
                  <c:v>98624.950639999952</c:v>
                </c:pt>
                <c:pt idx="135">
                  <c:v>97877.875200000024</c:v>
                </c:pt>
                <c:pt idx="136">
                  <c:v>97840.979269999996</c:v>
                </c:pt>
                <c:pt idx="137">
                  <c:v>98577.328559999994</c:v>
                </c:pt>
                <c:pt idx="138">
                  <c:v>98307.722669999988</c:v>
                </c:pt>
                <c:pt idx="139">
                  <c:v>97417.350290000002</c:v>
                </c:pt>
                <c:pt idx="140">
                  <c:v>100084.68352000002</c:v>
                </c:pt>
                <c:pt idx="141">
                  <c:v>100255.12398999999</c:v>
                </c:pt>
                <c:pt idx="142">
                  <c:v>99378.561480000004</c:v>
                </c:pt>
                <c:pt idx="143">
                  <c:v>99171.272899999953</c:v>
                </c:pt>
                <c:pt idx="144">
                  <c:v>98343.742509999924</c:v>
                </c:pt>
                <c:pt idx="145">
                  <c:v>97442.935509999952</c:v>
                </c:pt>
                <c:pt idx="146">
                  <c:v>96428.321039999995</c:v>
                </c:pt>
                <c:pt idx="147">
                  <c:v>97055.262839999923</c:v>
                </c:pt>
                <c:pt idx="148">
                  <c:v>96963.267939999962</c:v>
                </c:pt>
                <c:pt idx="149">
                  <c:v>96771.303470000013</c:v>
                </c:pt>
                <c:pt idx="150">
                  <c:v>96842.64856999999</c:v>
                </c:pt>
                <c:pt idx="151">
                  <c:v>97206.572369999994</c:v>
                </c:pt>
                <c:pt idx="152">
                  <c:v>97628.889819999997</c:v>
                </c:pt>
                <c:pt idx="153">
                  <c:v>96909.638590000002</c:v>
                </c:pt>
                <c:pt idx="154">
                  <c:v>95830.938079999978</c:v>
                </c:pt>
                <c:pt idx="155">
                  <c:v>95684.795100000003</c:v>
                </c:pt>
                <c:pt idx="156">
                  <c:v>95773.920020000005</c:v>
                </c:pt>
                <c:pt idx="157">
                  <c:v>95381.095300000001</c:v>
                </c:pt>
                <c:pt idx="158">
                  <c:v>94830.844150000004</c:v>
                </c:pt>
                <c:pt idx="159">
                  <c:v>94995.997719999999</c:v>
                </c:pt>
                <c:pt idx="160">
                  <c:v>95935.468879999928</c:v>
                </c:pt>
                <c:pt idx="161">
                  <c:v>95848.097079999978</c:v>
                </c:pt>
                <c:pt idx="162">
                  <c:v>95213.159670000023</c:v>
                </c:pt>
                <c:pt idx="163">
                  <c:v>98392.867879999962</c:v>
                </c:pt>
                <c:pt idx="164">
                  <c:v>98866.849889999998</c:v>
                </c:pt>
                <c:pt idx="165">
                  <c:v>98188.858290000004</c:v>
                </c:pt>
                <c:pt idx="166">
                  <c:v>97893.855530000001</c:v>
                </c:pt>
                <c:pt idx="167">
                  <c:v>97028.385939999993</c:v>
                </c:pt>
                <c:pt idx="168">
                  <c:v>96083.774670000013</c:v>
                </c:pt>
                <c:pt idx="169">
                  <c:v>95118.711809999979</c:v>
                </c:pt>
                <c:pt idx="170">
                  <c:v>96358.851130000025</c:v>
                </c:pt>
                <c:pt idx="171">
                  <c:v>96579.532089999979</c:v>
                </c:pt>
                <c:pt idx="172">
                  <c:v>96597.649900000004</c:v>
                </c:pt>
                <c:pt idx="173">
                  <c:v>96855.098020000005</c:v>
                </c:pt>
                <c:pt idx="174">
                  <c:v>97419.955629999997</c:v>
                </c:pt>
                <c:pt idx="175">
                  <c:v>98066.492199999979</c:v>
                </c:pt>
                <c:pt idx="176">
                  <c:v>97402.101209999993</c:v>
                </c:pt>
                <c:pt idx="177">
                  <c:v>96158.389559999996</c:v>
                </c:pt>
                <c:pt idx="178">
                  <c:v>96144.327619999996</c:v>
                </c:pt>
                <c:pt idx="179">
                  <c:v>96460.539059999996</c:v>
                </c:pt>
                <c:pt idx="180">
                  <c:v>96143.065140000006</c:v>
                </c:pt>
                <c:pt idx="181">
                  <c:v>95563.971489999996</c:v>
                </c:pt>
                <c:pt idx="182">
                  <c:v>95663.843649999952</c:v>
                </c:pt>
                <c:pt idx="183">
                  <c:v>96562.174900000027</c:v>
                </c:pt>
                <c:pt idx="184">
                  <c:v>96458.156310000006</c:v>
                </c:pt>
                <c:pt idx="185">
                  <c:v>95950.101800000004</c:v>
                </c:pt>
                <c:pt idx="186">
                  <c:v>99831.458020000005</c:v>
                </c:pt>
                <c:pt idx="187">
                  <c:v>100670.52349000002</c:v>
                </c:pt>
                <c:pt idx="188">
                  <c:v>100128.28159</c:v>
                </c:pt>
                <c:pt idx="189">
                  <c:v>99740.22752</c:v>
                </c:pt>
                <c:pt idx="190">
                  <c:v>98785.795329999994</c:v>
                </c:pt>
                <c:pt idx="191">
                  <c:v>97776.162669999991</c:v>
                </c:pt>
                <c:pt idx="192">
                  <c:v>96780.246859999927</c:v>
                </c:pt>
                <c:pt idx="193">
                  <c:v>98714.996949999928</c:v>
                </c:pt>
                <c:pt idx="194">
                  <c:v>99155.228940000001</c:v>
                </c:pt>
                <c:pt idx="195">
                  <c:v>98901.926529999968</c:v>
                </c:pt>
                <c:pt idx="196">
                  <c:v>99148.042849999925</c:v>
                </c:pt>
                <c:pt idx="197">
                  <c:v>99810.526960000003</c:v>
                </c:pt>
                <c:pt idx="198">
                  <c:v>100552.89956000002</c:v>
                </c:pt>
                <c:pt idx="199">
                  <c:v>99918.460689999978</c:v>
                </c:pt>
                <c:pt idx="200">
                  <c:v>98674.573160000044</c:v>
                </c:pt>
                <c:pt idx="201">
                  <c:v>98724.170379999996</c:v>
                </c:pt>
                <c:pt idx="202">
                  <c:v>99120.188020000045</c:v>
                </c:pt>
                <c:pt idx="203">
                  <c:v>98847.644289999953</c:v>
                </c:pt>
                <c:pt idx="204">
                  <c:v>98296.249450000003</c:v>
                </c:pt>
                <c:pt idx="205">
                  <c:v>98457.018309999999</c:v>
                </c:pt>
                <c:pt idx="206">
                  <c:v>99456.125760000068</c:v>
                </c:pt>
                <c:pt idx="207">
                  <c:v>99400.202579999925</c:v>
                </c:pt>
                <c:pt idx="208">
                  <c:v>98919.158320000046</c:v>
                </c:pt>
                <c:pt idx="209">
                  <c:v>103062.26427999996</c:v>
                </c:pt>
                <c:pt idx="210">
                  <c:v>103999.61345</c:v>
                </c:pt>
                <c:pt idx="211">
                  <c:v>103479.35159999999</c:v>
                </c:pt>
                <c:pt idx="212">
                  <c:v>103117.73986999999</c:v>
                </c:pt>
                <c:pt idx="213">
                  <c:v>102159.39642</c:v>
                </c:pt>
                <c:pt idx="214">
                  <c:v>101141.80499</c:v>
                </c:pt>
                <c:pt idx="215">
                  <c:v>100137.69091</c:v>
                </c:pt>
                <c:pt idx="216">
                  <c:v>102216.87470000004</c:v>
                </c:pt>
                <c:pt idx="217">
                  <c:v>102722.29399999997</c:v>
                </c:pt>
                <c:pt idx="218">
                  <c:v>102496.85626</c:v>
                </c:pt>
                <c:pt idx="219">
                  <c:v>102794.11334</c:v>
                </c:pt>
                <c:pt idx="220">
                  <c:v>103526.88430999999</c:v>
                </c:pt>
                <c:pt idx="221">
                  <c:v>104342.22530999999</c:v>
                </c:pt>
                <c:pt idx="222">
                  <c:v>103709.75005</c:v>
                </c:pt>
                <c:pt idx="223">
                  <c:v>102435.86898</c:v>
                </c:pt>
                <c:pt idx="224">
                  <c:v>102522.22779999999</c:v>
                </c:pt>
                <c:pt idx="225">
                  <c:v>102972.35562000005</c:v>
                </c:pt>
                <c:pt idx="226">
                  <c:v>102717.96643999996</c:v>
                </c:pt>
                <c:pt idx="227">
                  <c:v>102168.83968999999</c:v>
                </c:pt>
                <c:pt idx="228">
                  <c:v>102367.63008</c:v>
                </c:pt>
                <c:pt idx="229">
                  <c:v>103447.24552</c:v>
                </c:pt>
                <c:pt idx="230">
                  <c:v>103416.69958</c:v>
                </c:pt>
                <c:pt idx="231">
                  <c:v>102938.80548000002</c:v>
                </c:pt>
                <c:pt idx="232">
                  <c:v>107329.31849999999</c:v>
                </c:pt>
                <c:pt idx="233">
                  <c:v>108344.79719</c:v>
                </c:pt>
                <c:pt idx="234">
                  <c:v>107824.45858999997</c:v>
                </c:pt>
                <c:pt idx="235">
                  <c:v>107468.62707</c:v>
                </c:pt>
                <c:pt idx="236">
                  <c:v>106484.80211</c:v>
                </c:pt>
                <c:pt idx="237">
                  <c:v>105438.09617999995</c:v>
                </c:pt>
                <c:pt idx="238">
                  <c:v>104405.22662</c:v>
                </c:pt>
                <c:pt idx="239">
                  <c:v>106615.47405</c:v>
                </c:pt>
                <c:pt idx="240">
                  <c:v>107170.06170000002</c:v>
                </c:pt>
                <c:pt idx="241">
                  <c:v>106524.79831</c:v>
                </c:pt>
                <c:pt idx="242">
                  <c:v>106153.75912000005</c:v>
                </c:pt>
                <c:pt idx="243">
                  <c:v>105978.43282999996</c:v>
                </c:pt>
                <c:pt idx="244">
                  <c:v>105754.40659999996</c:v>
                </c:pt>
                <c:pt idx="245">
                  <c:v>104484.93936</c:v>
                </c:pt>
                <c:pt idx="246">
                  <c:v>102813.01852999999</c:v>
                </c:pt>
                <c:pt idx="247">
                  <c:v>102100.67268</c:v>
                </c:pt>
                <c:pt idx="248">
                  <c:v>101591.6158</c:v>
                </c:pt>
                <c:pt idx="249">
                  <c:v>100563.50268999995</c:v>
                </c:pt>
                <c:pt idx="250">
                  <c:v>99343.565359999993</c:v>
                </c:pt>
                <c:pt idx="251">
                  <c:v>98640.956259999963</c:v>
                </c:pt>
                <c:pt idx="252">
                  <c:v>98491.879680000027</c:v>
                </c:pt>
                <c:pt idx="253">
                  <c:v>97529.565619999994</c:v>
                </c:pt>
                <c:pt idx="254">
                  <c:v>96279.700129999997</c:v>
                </c:pt>
                <c:pt idx="255">
                  <c:v>98285.880510000003</c:v>
                </c:pt>
                <c:pt idx="256">
                  <c:v>97771.099019999994</c:v>
                </c:pt>
                <c:pt idx="257">
                  <c:v>96222.552049999998</c:v>
                </c:pt>
                <c:pt idx="258">
                  <c:v>94868.823800000013</c:v>
                </c:pt>
                <c:pt idx="259">
                  <c:v>93162.728839999952</c:v>
                </c:pt>
                <c:pt idx="260">
                  <c:v>91509.518209999951</c:v>
                </c:pt>
                <c:pt idx="261">
                  <c:v>89949.519069999995</c:v>
                </c:pt>
                <c:pt idx="262">
                  <c:v>90604.247619999951</c:v>
                </c:pt>
                <c:pt idx="263">
                  <c:v>90009.090629999992</c:v>
                </c:pt>
                <c:pt idx="264">
                  <c:v>88886.430369999973</c:v>
                </c:pt>
                <c:pt idx="265">
                  <c:v>88238.872760000027</c:v>
                </c:pt>
                <c:pt idx="266">
                  <c:v>87987.829750000077</c:v>
                </c:pt>
                <c:pt idx="267">
                  <c:v>87874.331110000043</c:v>
                </c:pt>
                <c:pt idx="268">
                  <c:v>86824.220629999996</c:v>
                </c:pt>
                <c:pt idx="269">
                  <c:v>85386.803369999994</c:v>
                </c:pt>
                <c:pt idx="270">
                  <c:v>84945.672410000043</c:v>
                </c:pt>
                <c:pt idx="271">
                  <c:v>84799.969100000002</c:v>
                </c:pt>
                <c:pt idx="272">
                  <c:v>84199.337849999953</c:v>
                </c:pt>
                <c:pt idx="273">
                  <c:v>83423.866959999999</c:v>
                </c:pt>
                <c:pt idx="274">
                  <c:v>83194.611370000013</c:v>
                </c:pt>
                <c:pt idx="275">
                  <c:v>83600.673779999997</c:v>
                </c:pt>
                <c:pt idx="276">
                  <c:v>83254.980639999951</c:v>
                </c:pt>
                <c:pt idx="277">
                  <c:v>82616.641130000004</c:v>
                </c:pt>
                <c:pt idx="278">
                  <c:v>85388.859440000044</c:v>
                </c:pt>
                <c:pt idx="279">
                  <c:v>85823.210089999979</c:v>
                </c:pt>
                <c:pt idx="280">
                  <c:v>85198.340029999992</c:v>
                </c:pt>
                <c:pt idx="281">
                  <c:v>84696.024210000003</c:v>
                </c:pt>
                <c:pt idx="282">
                  <c:v>83767.041329999993</c:v>
                </c:pt>
                <c:pt idx="283">
                  <c:v>82803.355330000006</c:v>
                </c:pt>
                <c:pt idx="284">
                  <c:v>81857.987299999979</c:v>
                </c:pt>
                <c:pt idx="285">
                  <c:v>83179.639360000045</c:v>
                </c:pt>
                <c:pt idx="286">
                  <c:v>83355.899720000045</c:v>
                </c:pt>
                <c:pt idx="287">
                  <c:v>83002.452619999953</c:v>
                </c:pt>
                <c:pt idx="288">
                  <c:v>83033.798829999971</c:v>
                </c:pt>
                <c:pt idx="289">
                  <c:v>83385.786669999972</c:v>
                </c:pt>
                <c:pt idx="290">
                  <c:v>83802.112539999944</c:v>
                </c:pt>
                <c:pt idx="291">
                  <c:v>83166.610690000001</c:v>
                </c:pt>
                <c:pt idx="292">
                  <c:v>82067.507829999988</c:v>
                </c:pt>
                <c:pt idx="293">
                  <c:v>81970.239180000004</c:v>
                </c:pt>
                <c:pt idx="294">
                  <c:v>82144.126990000004</c:v>
                </c:pt>
                <c:pt idx="295">
                  <c:v>81804.850390000007</c:v>
                </c:pt>
                <c:pt idx="296">
                  <c:v>81252.429489999995</c:v>
                </c:pt>
                <c:pt idx="297">
                  <c:v>81250.301089999994</c:v>
                </c:pt>
                <c:pt idx="298">
                  <c:v>81895.974199999997</c:v>
                </c:pt>
                <c:pt idx="299">
                  <c:v>81733.007639999953</c:v>
                </c:pt>
                <c:pt idx="300">
                  <c:v>81247.497499999998</c:v>
                </c:pt>
                <c:pt idx="301">
                  <c:v>84343.240749999968</c:v>
                </c:pt>
                <c:pt idx="302">
                  <c:v>84964.939939999953</c:v>
                </c:pt>
                <c:pt idx="303">
                  <c:v>84460.504740000004</c:v>
                </c:pt>
                <c:pt idx="304">
                  <c:v>84075.014339999951</c:v>
                </c:pt>
                <c:pt idx="305">
                  <c:v>83233.255609999993</c:v>
                </c:pt>
                <c:pt idx="306">
                  <c:v>82348.444069999998</c:v>
                </c:pt>
                <c:pt idx="307">
                  <c:v>81477.303979999968</c:v>
                </c:pt>
                <c:pt idx="308">
                  <c:v>82988.031560000003</c:v>
                </c:pt>
                <c:pt idx="309">
                  <c:v>83288.359030000007</c:v>
                </c:pt>
                <c:pt idx="310">
                  <c:v>83026.653539999999</c:v>
                </c:pt>
                <c:pt idx="311">
                  <c:v>83164.719150000004</c:v>
                </c:pt>
                <c:pt idx="312">
                  <c:v>83635.447459999952</c:v>
                </c:pt>
                <c:pt idx="313">
                  <c:v>84170.23755999995</c:v>
                </c:pt>
                <c:pt idx="314">
                  <c:v>83596.408739999999</c:v>
                </c:pt>
                <c:pt idx="315">
                  <c:v>82532.452109999998</c:v>
                </c:pt>
                <c:pt idx="316">
                  <c:v>82520.599549999999</c:v>
                </c:pt>
                <c:pt idx="317">
                  <c:v>82791.788369999995</c:v>
                </c:pt>
                <c:pt idx="318">
                  <c:v>82520.208269999988</c:v>
                </c:pt>
                <c:pt idx="319">
                  <c:v>82021.670880000005</c:v>
                </c:pt>
                <c:pt idx="320">
                  <c:v>82099.690330000012</c:v>
                </c:pt>
                <c:pt idx="321">
                  <c:v>82857.059360000043</c:v>
                </c:pt>
                <c:pt idx="322">
                  <c:v>82761.876810000002</c:v>
                </c:pt>
                <c:pt idx="323">
                  <c:v>82325.951950000002</c:v>
                </c:pt>
                <c:pt idx="324">
                  <c:v>85660.601140000043</c:v>
                </c:pt>
                <c:pt idx="325">
                  <c:v>86388.362729999993</c:v>
                </c:pt>
                <c:pt idx="326">
                  <c:v>85928.083050000001</c:v>
                </c:pt>
                <c:pt idx="327">
                  <c:v>85589.8413</c:v>
                </c:pt>
                <c:pt idx="328">
                  <c:v>84770.152950000003</c:v>
                </c:pt>
                <c:pt idx="329">
                  <c:v>83903.651480000044</c:v>
                </c:pt>
                <c:pt idx="330">
                  <c:v>83050.241229999971</c:v>
                </c:pt>
                <c:pt idx="331">
                  <c:v>84702.395800000013</c:v>
                </c:pt>
                <c:pt idx="332">
                  <c:v>85079.458400000003</c:v>
                </c:pt>
                <c:pt idx="333">
                  <c:v>84863.59229999996</c:v>
                </c:pt>
                <c:pt idx="334">
                  <c:v>85065.700289999979</c:v>
                </c:pt>
                <c:pt idx="335">
                  <c:v>85615.288770000014</c:v>
                </c:pt>
                <c:pt idx="336">
                  <c:v>86230.613759999993</c:v>
                </c:pt>
                <c:pt idx="337">
                  <c:v>85679.550010000006</c:v>
                </c:pt>
                <c:pt idx="338">
                  <c:v>84612.137369999997</c:v>
                </c:pt>
                <c:pt idx="339">
                  <c:v>84650.914779999963</c:v>
                </c:pt>
                <c:pt idx="340">
                  <c:v>84986.490069999971</c:v>
                </c:pt>
                <c:pt idx="341">
                  <c:v>84749.497159999999</c:v>
                </c:pt>
                <c:pt idx="342">
                  <c:v>84272.207519999953</c:v>
                </c:pt>
                <c:pt idx="343">
                  <c:v>84400.047039999961</c:v>
                </c:pt>
                <c:pt idx="344">
                  <c:v>85241.28277999995</c:v>
                </c:pt>
                <c:pt idx="345">
                  <c:v>85184.869330000001</c:v>
                </c:pt>
                <c:pt idx="346">
                  <c:v>84769.480819999968</c:v>
                </c:pt>
                <c:pt idx="347">
                  <c:v>88323.850300000006</c:v>
                </c:pt>
                <c:pt idx="348">
                  <c:v>89132.942469999951</c:v>
                </c:pt>
                <c:pt idx="349">
                  <c:v>88689.888210000005</c:v>
                </c:pt>
                <c:pt idx="350">
                  <c:v>88372.860780000003</c:v>
                </c:pt>
                <c:pt idx="351">
                  <c:v>87548.679340000046</c:v>
                </c:pt>
                <c:pt idx="352">
                  <c:v>86674.413049999959</c:v>
                </c:pt>
                <c:pt idx="353">
                  <c:v>85813.279100000043</c:v>
                </c:pt>
                <c:pt idx="354">
                  <c:v>87587.94713999996</c:v>
                </c:pt>
                <c:pt idx="355">
                  <c:v>88020.361619999996</c:v>
                </c:pt>
                <c:pt idx="356">
                  <c:v>87828.108510000005</c:v>
                </c:pt>
                <c:pt idx="357">
                  <c:v>88073.501330000014</c:v>
                </c:pt>
                <c:pt idx="358">
                  <c:v>88682.479309999995</c:v>
                </c:pt>
                <c:pt idx="359">
                  <c:v>89359.49506999999</c:v>
                </c:pt>
                <c:pt idx="360">
                  <c:v>88810.038650000002</c:v>
                </c:pt>
                <c:pt idx="361">
                  <c:v>87717.238620000004</c:v>
                </c:pt>
                <c:pt idx="362">
                  <c:v>87787.889010000043</c:v>
                </c:pt>
                <c:pt idx="363">
                  <c:v>88170.2644</c:v>
                </c:pt>
                <c:pt idx="364">
                  <c:v>87949.280620000005</c:v>
                </c:pt>
                <c:pt idx="365">
                  <c:v>87474.473159999994</c:v>
                </c:pt>
                <c:pt idx="366">
                  <c:v>87635.239360000007</c:v>
                </c:pt>
                <c:pt idx="367">
                  <c:v>88545.585190000027</c:v>
                </c:pt>
                <c:pt idx="368">
                  <c:v>88511.394539999979</c:v>
                </c:pt>
                <c:pt idx="369">
                  <c:v>88099.510849999962</c:v>
                </c:pt>
                <c:pt idx="370">
                  <c:v>91866.901579999962</c:v>
                </c:pt>
                <c:pt idx="371">
                  <c:v>92744.170050000044</c:v>
                </c:pt>
                <c:pt idx="372">
                  <c:v>92302.397119999994</c:v>
                </c:pt>
                <c:pt idx="373">
                  <c:v>91991.216299999927</c:v>
                </c:pt>
                <c:pt idx="374">
                  <c:v>91146.275540000002</c:v>
                </c:pt>
                <c:pt idx="375">
                  <c:v>90248.188330000004</c:v>
                </c:pt>
                <c:pt idx="376">
                  <c:v>89363.645390000005</c:v>
                </c:pt>
                <c:pt idx="377">
                  <c:v>91251.950279999961</c:v>
                </c:pt>
                <c:pt idx="378">
                  <c:v>91727.875560000044</c:v>
                </c:pt>
                <c:pt idx="379">
                  <c:v>91546.190520000004</c:v>
                </c:pt>
                <c:pt idx="380">
                  <c:v>91823.119080000004</c:v>
                </c:pt>
                <c:pt idx="381">
                  <c:v>92480.847909999968</c:v>
                </c:pt>
                <c:pt idx="382">
                  <c:v>93209.341060000006</c:v>
                </c:pt>
                <c:pt idx="383">
                  <c:v>92648.589900000006</c:v>
                </c:pt>
                <c:pt idx="384">
                  <c:v>91516.455310000005</c:v>
                </c:pt>
                <c:pt idx="385">
                  <c:v>91608.220799999996</c:v>
                </c:pt>
                <c:pt idx="386">
                  <c:v>92027.681720000051</c:v>
                </c:pt>
                <c:pt idx="387">
                  <c:v>91811.71458999996</c:v>
                </c:pt>
                <c:pt idx="388">
                  <c:v>91327.984669999991</c:v>
                </c:pt>
                <c:pt idx="389">
                  <c:v>91512.070460000046</c:v>
                </c:pt>
                <c:pt idx="390">
                  <c:v>92484.004650000003</c:v>
                </c:pt>
                <c:pt idx="391">
                  <c:v>92462.416439999928</c:v>
                </c:pt>
                <c:pt idx="392">
                  <c:v>92043.726559999952</c:v>
                </c:pt>
                <c:pt idx="393">
                  <c:v>96024.748139999952</c:v>
                </c:pt>
                <c:pt idx="394">
                  <c:v>96963.696269999971</c:v>
                </c:pt>
                <c:pt idx="395">
                  <c:v>96513.535390000005</c:v>
                </c:pt>
                <c:pt idx="396">
                  <c:v>96198.956039999961</c:v>
                </c:pt>
                <c:pt idx="397">
                  <c:v>95322.891560000004</c:v>
                </c:pt>
                <c:pt idx="398">
                  <c:v>94390.683110000027</c:v>
                </c:pt>
                <c:pt idx="399">
                  <c:v>93472.671960000051</c:v>
                </c:pt>
                <c:pt idx="400">
                  <c:v>95471.693379999968</c:v>
                </c:pt>
                <c:pt idx="401">
                  <c:v>95984.882539999962</c:v>
                </c:pt>
                <c:pt idx="402">
                  <c:v>95806.071710000062</c:v>
                </c:pt>
                <c:pt idx="403">
                  <c:v>96108.062429999991</c:v>
                </c:pt>
                <c:pt idx="404">
                  <c:v>96809.095839999951</c:v>
                </c:pt>
                <c:pt idx="405">
                  <c:v>97583.931629999992</c:v>
                </c:pt>
                <c:pt idx="406">
                  <c:v>97003.774489999996</c:v>
                </c:pt>
                <c:pt idx="407">
                  <c:v>95822.959499999997</c:v>
                </c:pt>
                <c:pt idx="408">
                  <c:v>95929.761920000004</c:v>
                </c:pt>
                <c:pt idx="409">
                  <c:v>95334.0723</c:v>
                </c:pt>
                <c:pt idx="410">
                  <c:v>94340.10987</c:v>
                </c:pt>
                <c:pt idx="411">
                  <c:v>93180.545879999961</c:v>
                </c:pt>
                <c:pt idx="412">
                  <c:v>92066.377049999996</c:v>
                </c:pt>
                <c:pt idx="413">
                  <c:v>91174.536789999998</c:v>
                </c:pt>
                <c:pt idx="414">
                  <c:v>89820.265499999994</c:v>
                </c:pt>
                <c:pt idx="415">
                  <c:v>88314.141239999968</c:v>
                </c:pt>
                <c:pt idx="416">
                  <c:v>88626.381370000003</c:v>
                </c:pt>
                <c:pt idx="417">
                  <c:v>87485.908169999995</c:v>
                </c:pt>
                <c:pt idx="418">
                  <c:v>85793.735100000005</c:v>
                </c:pt>
                <c:pt idx="419">
                  <c:v>84122.649110000042</c:v>
                </c:pt>
                <c:pt idx="420">
                  <c:v>82258.111149999997</c:v>
                </c:pt>
                <c:pt idx="421">
                  <c:v>80465.665179999996</c:v>
                </c:pt>
                <c:pt idx="422">
                  <c:v>78741.164810000002</c:v>
                </c:pt>
                <c:pt idx="423">
                  <c:v>78216.956139999951</c:v>
                </c:pt>
                <c:pt idx="424">
                  <c:v>76931.269589999953</c:v>
                </c:pt>
                <c:pt idx="425">
                  <c:v>75388.513259999978</c:v>
                </c:pt>
                <c:pt idx="426">
                  <c:v>74125.892619999999</c:v>
                </c:pt>
                <c:pt idx="427">
                  <c:v>73007.25073</c:v>
                </c:pt>
                <c:pt idx="428">
                  <c:v>71888.210899999962</c:v>
                </c:pt>
                <c:pt idx="429">
                  <c:v>70217.057539999951</c:v>
                </c:pt>
                <c:pt idx="430">
                  <c:v>68395.079920000062</c:v>
                </c:pt>
                <c:pt idx="431">
                  <c:v>67180.752519999951</c:v>
                </c:pt>
                <c:pt idx="432">
                  <c:v>66069.93217999996</c:v>
                </c:pt>
                <c:pt idx="433">
                  <c:v>64820.495319999995</c:v>
                </c:pt>
                <c:pt idx="434">
                  <c:v>63565.299639999997</c:v>
                </c:pt>
                <c:pt idx="435">
                  <c:v>62677.542930000003</c:v>
                </c:pt>
                <c:pt idx="436">
                  <c:v>62193.216260000001</c:v>
                </c:pt>
                <c:pt idx="437">
                  <c:v>61352.164989999997</c:v>
                </c:pt>
                <c:pt idx="438">
                  <c:v>60395.032189999998</c:v>
                </c:pt>
                <c:pt idx="439">
                  <c:v>61338.65582</c:v>
                </c:pt>
                <c:pt idx="440">
                  <c:v>61033.2762</c:v>
                </c:pt>
                <c:pt idx="441">
                  <c:v>60173.856190000013</c:v>
                </c:pt>
                <c:pt idx="442">
                  <c:v>59397.390960000004</c:v>
                </c:pt>
                <c:pt idx="443">
                  <c:v>58410.880860000012</c:v>
                </c:pt>
                <c:pt idx="444">
                  <c:v>57423.062830000003</c:v>
                </c:pt>
                <c:pt idx="445">
                  <c:v>56463.303640000006</c:v>
                </c:pt>
                <c:pt idx="446">
                  <c:v>56754.526810000003</c:v>
                </c:pt>
                <c:pt idx="447">
                  <c:v>56440.185679999995</c:v>
                </c:pt>
                <c:pt idx="448">
                  <c:v>55854.115580000005</c:v>
                </c:pt>
                <c:pt idx="449">
                  <c:v>55488.352990000021</c:v>
                </c:pt>
                <c:pt idx="450">
                  <c:v>55308.41979</c:v>
                </c:pt>
                <c:pt idx="451">
                  <c:v>55177.47107</c:v>
                </c:pt>
                <c:pt idx="452">
                  <c:v>54493.783579999996</c:v>
                </c:pt>
                <c:pt idx="453">
                  <c:v>53573.484490000003</c:v>
                </c:pt>
                <c:pt idx="454">
                  <c:v>53212.848990000013</c:v>
                </c:pt>
                <c:pt idx="455">
                  <c:v>53011.662240000005</c:v>
                </c:pt>
                <c:pt idx="456">
                  <c:v>52541.796669999996</c:v>
                </c:pt>
                <c:pt idx="457">
                  <c:v>51965.866380000007</c:v>
                </c:pt>
                <c:pt idx="458">
                  <c:v>51697.973699999995</c:v>
                </c:pt>
                <c:pt idx="459">
                  <c:v>51791.14615</c:v>
                </c:pt>
                <c:pt idx="460">
                  <c:v>51455.836940000001</c:v>
                </c:pt>
                <c:pt idx="461">
                  <c:v>50956.500030000003</c:v>
                </c:pt>
                <c:pt idx="462">
                  <c:v>52427.876320000003</c:v>
                </c:pt>
                <c:pt idx="463">
                  <c:v>52557.147260000005</c:v>
                </c:pt>
                <c:pt idx="464">
                  <c:v>52077.657950000001</c:v>
                </c:pt>
                <c:pt idx="465">
                  <c:v>51665.312030000023</c:v>
                </c:pt>
                <c:pt idx="466">
                  <c:v>51013.663899999992</c:v>
                </c:pt>
                <c:pt idx="467">
                  <c:v>50346.16865</c:v>
                </c:pt>
                <c:pt idx="468">
                  <c:v>49694.031609999998</c:v>
                </c:pt>
                <c:pt idx="469">
                  <c:v>50346.192520000004</c:v>
                </c:pt>
                <c:pt idx="470">
                  <c:v>50346.9035</c:v>
                </c:pt>
                <c:pt idx="471">
                  <c:v>50048.152240000003</c:v>
                </c:pt>
                <c:pt idx="472">
                  <c:v>49967.83094</c:v>
                </c:pt>
                <c:pt idx="473">
                  <c:v>50069.619830000003</c:v>
                </c:pt>
                <c:pt idx="474">
                  <c:v>50210.418230000025</c:v>
                </c:pt>
                <c:pt idx="475">
                  <c:v>49758.413420000004</c:v>
                </c:pt>
                <c:pt idx="476">
                  <c:v>49046.883040000001</c:v>
                </c:pt>
                <c:pt idx="477">
                  <c:v>48914.707520000004</c:v>
                </c:pt>
                <c:pt idx="478">
                  <c:v>48940.477900000005</c:v>
                </c:pt>
                <c:pt idx="479">
                  <c:v>48674.195859999993</c:v>
                </c:pt>
                <c:pt idx="480">
                  <c:v>48287.629649999995</c:v>
                </c:pt>
                <c:pt idx="481">
                  <c:v>48217.294699999999</c:v>
                </c:pt>
                <c:pt idx="482">
                  <c:v>48519.374530000023</c:v>
                </c:pt>
                <c:pt idx="483">
                  <c:v>48362.784520000001</c:v>
                </c:pt>
                <c:pt idx="484">
                  <c:v>48026.112440000004</c:v>
                </c:pt>
                <c:pt idx="485">
                  <c:v>49759.074530000013</c:v>
                </c:pt>
                <c:pt idx="486">
                  <c:v>50071.262339999994</c:v>
                </c:pt>
                <c:pt idx="487">
                  <c:v>49735.233679999998</c:v>
                </c:pt>
                <c:pt idx="488">
                  <c:v>49462.577469999997</c:v>
                </c:pt>
                <c:pt idx="489">
                  <c:v>48932.058320000011</c:v>
                </c:pt>
                <c:pt idx="490">
                  <c:v>48379.034960000005</c:v>
                </c:pt>
                <c:pt idx="491">
                  <c:v>47836.704560000006</c:v>
                </c:pt>
                <c:pt idx="492">
                  <c:v>48662.356910000024</c:v>
                </c:pt>
                <c:pt idx="493">
                  <c:v>48797.169339999993</c:v>
                </c:pt>
                <c:pt idx="494">
                  <c:v>48611.900370000003</c:v>
                </c:pt>
                <c:pt idx="495">
                  <c:v>48651.136989999999</c:v>
                </c:pt>
                <c:pt idx="496">
                  <c:v>48876.938110000003</c:v>
                </c:pt>
                <c:pt idx="497">
                  <c:v>49139.368260000003</c:v>
                </c:pt>
                <c:pt idx="498">
                  <c:v>48774.56063</c:v>
                </c:pt>
                <c:pt idx="499">
                  <c:v>48133.052900000002</c:v>
                </c:pt>
                <c:pt idx="500">
                  <c:v>48097.96026</c:v>
                </c:pt>
                <c:pt idx="501">
                  <c:v>48225.41777</c:v>
                </c:pt>
                <c:pt idx="502">
                  <c:v>48041.905010000002</c:v>
                </c:pt>
                <c:pt idx="503">
                  <c:v>47728.313130000002</c:v>
                </c:pt>
                <c:pt idx="504">
                  <c:v>47744.142479999995</c:v>
                </c:pt>
                <c:pt idx="505">
                  <c:v>48148.703479999996</c:v>
                </c:pt>
                <c:pt idx="506">
                  <c:v>48067.903689999999</c:v>
                </c:pt>
                <c:pt idx="507">
                  <c:v>47795.100260000007</c:v>
                </c:pt>
                <c:pt idx="508">
                  <c:v>49699.722639999993</c:v>
                </c:pt>
                <c:pt idx="509">
                  <c:v>50105.735369999995</c:v>
                </c:pt>
                <c:pt idx="510">
                  <c:v>49826.411640000006</c:v>
                </c:pt>
                <c:pt idx="511">
                  <c:v>49610.552050000013</c:v>
                </c:pt>
                <c:pt idx="512">
                  <c:v>49121.199949999995</c:v>
                </c:pt>
                <c:pt idx="513">
                  <c:v>48605.982470000003</c:v>
                </c:pt>
                <c:pt idx="514">
                  <c:v>48100.014300000003</c:v>
                </c:pt>
                <c:pt idx="515">
                  <c:v>49031.844370000013</c:v>
                </c:pt>
                <c:pt idx="516">
                  <c:v>49234.761689999985</c:v>
                </c:pt>
                <c:pt idx="517">
                  <c:v>49098.965850000001</c:v>
                </c:pt>
                <c:pt idx="518">
                  <c:v>49196.84362</c:v>
                </c:pt>
                <c:pt idx="519">
                  <c:v>49488.598510000003</c:v>
                </c:pt>
                <c:pt idx="520">
                  <c:v>49816.992320000005</c:v>
                </c:pt>
                <c:pt idx="521">
                  <c:v>49484.469520000006</c:v>
                </c:pt>
                <c:pt idx="522">
                  <c:v>48859.525049999997</c:v>
                </c:pt>
                <c:pt idx="523">
                  <c:v>48871.428230000012</c:v>
                </c:pt>
                <c:pt idx="524">
                  <c:v>49052.856180000002</c:v>
                </c:pt>
                <c:pt idx="525">
                  <c:v>48905.483260000001</c:v>
                </c:pt>
                <c:pt idx="526">
                  <c:v>48619.666679999995</c:v>
                </c:pt>
                <c:pt idx="527">
                  <c:v>48678.902530000021</c:v>
                </c:pt>
                <c:pt idx="528">
                  <c:v>49145.693799999994</c:v>
                </c:pt>
                <c:pt idx="529">
                  <c:v>49100.802650000012</c:v>
                </c:pt>
                <c:pt idx="530">
                  <c:v>48852.987870000012</c:v>
                </c:pt>
                <c:pt idx="531">
                  <c:v>50897.015459999995</c:v>
                </c:pt>
                <c:pt idx="532">
                  <c:v>51362.338240000012</c:v>
                </c:pt>
                <c:pt idx="533">
                  <c:v>51104.827590000001</c:v>
                </c:pt>
                <c:pt idx="534">
                  <c:v>50912.227659999997</c:v>
                </c:pt>
                <c:pt idx="535">
                  <c:v>50431.024280000005</c:v>
                </c:pt>
                <c:pt idx="536">
                  <c:v>49921.656140000006</c:v>
                </c:pt>
                <c:pt idx="537">
                  <c:v>49421.19801</c:v>
                </c:pt>
                <c:pt idx="538">
                  <c:v>50432.826820000002</c:v>
                </c:pt>
                <c:pt idx="539">
                  <c:v>50676.735339999999</c:v>
                </c:pt>
                <c:pt idx="540">
                  <c:v>50563.44399</c:v>
                </c:pt>
                <c:pt idx="541">
                  <c:v>50694.442330000013</c:v>
                </c:pt>
                <c:pt idx="542">
                  <c:v>51027.943310000002</c:v>
                </c:pt>
                <c:pt idx="543">
                  <c:v>51399.013489999998</c:v>
                </c:pt>
                <c:pt idx="544">
                  <c:v>51074.737929999996</c:v>
                </c:pt>
                <c:pt idx="545">
                  <c:v>50442.408710000003</c:v>
                </c:pt>
                <c:pt idx="546">
                  <c:v>50479.645499999999</c:v>
                </c:pt>
                <c:pt idx="547">
                  <c:v>50694.563479999997</c:v>
                </c:pt>
                <c:pt idx="548">
                  <c:v>50562.728069999997</c:v>
                </c:pt>
                <c:pt idx="549">
                  <c:v>50284.402530000021</c:v>
                </c:pt>
                <c:pt idx="550">
                  <c:v>50368.238709999998</c:v>
                </c:pt>
                <c:pt idx="551">
                  <c:v>50880.064429999999</c:v>
                </c:pt>
                <c:pt idx="552">
                  <c:v>50853.239569999998</c:v>
                </c:pt>
                <c:pt idx="553">
                  <c:v>50612.662830000001</c:v>
                </c:pt>
                <c:pt idx="554">
                  <c:v>52784.628280000004</c:v>
                </c:pt>
                <c:pt idx="555">
                  <c:v>53294.410480000006</c:v>
                </c:pt>
                <c:pt idx="556">
                  <c:v>53042.566759999994</c:v>
                </c:pt>
                <c:pt idx="557">
                  <c:v>52857.695729999985</c:v>
                </c:pt>
                <c:pt idx="558">
                  <c:v>52368.885870000013</c:v>
                </c:pt>
                <c:pt idx="559">
                  <c:v>51850.005669999999</c:v>
                </c:pt>
                <c:pt idx="560">
                  <c:v>51340.170900000005</c:v>
                </c:pt>
                <c:pt idx="561">
                  <c:v>52420.870130000003</c:v>
                </c:pt>
                <c:pt idx="562">
                  <c:v>52693.580480000004</c:v>
                </c:pt>
                <c:pt idx="563">
                  <c:v>52590.127259999994</c:v>
                </c:pt>
                <c:pt idx="564">
                  <c:v>52742.522580000004</c:v>
                </c:pt>
                <c:pt idx="565">
                  <c:v>53106.871739999995</c:v>
                </c:pt>
                <c:pt idx="566">
                  <c:v>53510.1561</c:v>
                </c:pt>
                <c:pt idx="567">
                  <c:v>53182.340630000013</c:v>
                </c:pt>
                <c:pt idx="568">
                  <c:v>52530.433220000006</c:v>
                </c:pt>
                <c:pt idx="569">
                  <c:v>52582.795669999985</c:v>
                </c:pt>
                <c:pt idx="570">
                  <c:v>52821.780779999994</c:v>
                </c:pt>
                <c:pt idx="571">
                  <c:v>52695.481920000006</c:v>
                </c:pt>
                <c:pt idx="572">
                  <c:v>52414.556870000022</c:v>
                </c:pt>
                <c:pt idx="573">
                  <c:v>52514.071609999999</c:v>
                </c:pt>
                <c:pt idx="574">
                  <c:v>53063.337550000011</c:v>
                </c:pt>
                <c:pt idx="575">
                  <c:v>53045.918810000025</c:v>
                </c:pt>
                <c:pt idx="576">
                  <c:v>52803.660189999995</c:v>
                </c:pt>
                <c:pt idx="577">
                  <c:v>53993.187830000003</c:v>
                </c:pt>
                <c:pt idx="578">
                  <c:v>53900.846510000025</c:v>
                </c:pt>
                <c:pt idx="579">
                  <c:v>53261.081560000006</c:v>
                </c:pt>
                <c:pt idx="580">
                  <c:v>52678.641179999999</c:v>
                </c:pt>
                <c:pt idx="581">
                  <c:v>51902.959370000011</c:v>
                </c:pt>
                <c:pt idx="582">
                  <c:v>51134.068439999995</c:v>
                </c:pt>
                <c:pt idx="583">
                  <c:v>50396.072630000002</c:v>
                </c:pt>
                <c:pt idx="584">
                  <c:v>50729.841990000001</c:v>
                </c:pt>
                <c:pt idx="585">
                  <c:v>50443.577689999998</c:v>
                </c:pt>
                <c:pt idx="586">
                  <c:v>49890.575820000005</c:v>
                </c:pt>
                <c:pt idx="587">
                  <c:v>49516.195969999986</c:v>
                </c:pt>
                <c:pt idx="588">
                  <c:v>49273.548520000011</c:v>
                </c:pt>
                <c:pt idx="589">
                  <c:v>49036.543610000001</c:v>
                </c:pt>
                <c:pt idx="590">
                  <c:v>48298.314020000013</c:v>
                </c:pt>
                <c:pt idx="591">
                  <c:v>47379.303250000012</c:v>
                </c:pt>
                <c:pt idx="592">
                  <c:v>46975.01943</c:v>
                </c:pt>
                <c:pt idx="593">
                  <c:v>46689.411840000001</c:v>
                </c:pt>
                <c:pt idx="594">
                  <c:v>46146.722729999994</c:v>
                </c:pt>
                <c:pt idx="595">
                  <c:v>45513.624339999995</c:v>
                </c:pt>
                <c:pt idx="596">
                  <c:v>45152.668139999994</c:v>
                </c:pt>
                <c:pt idx="597">
                  <c:v>45081.615300000005</c:v>
                </c:pt>
                <c:pt idx="598">
                  <c:v>44600.682050000003</c:v>
                </c:pt>
                <c:pt idx="599">
                  <c:v>43979.806960000002</c:v>
                </c:pt>
                <c:pt idx="600">
                  <c:v>45062.209149999995</c:v>
                </c:pt>
                <c:pt idx="601">
                  <c:v>45036.2788</c:v>
                </c:pt>
                <c:pt idx="602">
                  <c:v>44520.71024</c:v>
                </c:pt>
                <c:pt idx="603">
                  <c:v>44085.334300000002</c:v>
                </c:pt>
                <c:pt idx="604">
                  <c:v>43468.120119999992</c:v>
                </c:pt>
                <c:pt idx="605">
                  <c:v>42855.029139999999</c:v>
                </c:pt>
                <c:pt idx="606">
                  <c:v>42269.75735</c:v>
                </c:pt>
                <c:pt idx="607">
                  <c:v>42809.593859999994</c:v>
                </c:pt>
                <c:pt idx="608">
                  <c:v>42803.241650000004</c:v>
                </c:pt>
                <c:pt idx="609">
                  <c:v>42548.707679999992</c:v>
                </c:pt>
                <c:pt idx="610">
                  <c:v>42482.593799999995</c:v>
                </c:pt>
                <c:pt idx="611">
                  <c:v>42572.887210000023</c:v>
                </c:pt>
                <c:pt idx="612">
                  <c:v>42698.750970000001</c:v>
                </c:pt>
                <c:pt idx="613">
                  <c:v>42324.953140000005</c:v>
                </c:pt>
                <c:pt idx="614">
                  <c:v>41733.079010000001</c:v>
                </c:pt>
                <c:pt idx="615">
                  <c:v>41637.883590000012</c:v>
                </c:pt>
                <c:pt idx="616">
                  <c:v>41678.254200000003</c:v>
                </c:pt>
                <c:pt idx="617">
                  <c:v>41469.049610000002</c:v>
                </c:pt>
                <c:pt idx="618">
                  <c:v>41156.336580000003</c:v>
                </c:pt>
                <c:pt idx="619">
                  <c:v>41112.263869999995</c:v>
                </c:pt>
                <c:pt idx="620">
                  <c:v>41384.943980000004</c:v>
                </c:pt>
                <c:pt idx="621">
                  <c:v>41266.939230000011</c:v>
                </c:pt>
                <c:pt idx="622">
                  <c:v>40996.075369999999</c:v>
                </c:pt>
                <c:pt idx="623">
                  <c:v>42499.350990000021</c:v>
                </c:pt>
                <c:pt idx="624">
                  <c:v>42786.330380000007</c:v>
                </c:pt>
                <c:pt idx="625">
                  <c:v>42516.401749999997</c:v>
                </c:pt>
                <c:pt idx="626">
                  <c:v>42295.939230000011</c:v>
                </c:pt>
                <c:pt idx="627">
                  <c:v>41855.429840000004</c:v>
                </c:pt>
                <c:pt idx="628">
                  <c:v>41395.101839999996</c:v>
                </c:pt>
                <c:pt idx="629">
                  <c:v>40943.798909999998</c:v>
                </c:pt>
                <c:pt idx="630">
                  <c:v>41660.07402</c:v>
                </c:pt>
                <c:pt idx="631">
                  <c:v>41786.827000000005</c:v>
                </c:pt>
                <c:pt idx="632">
                  <c:v>41639.960330000002</c:v>
                </c:pt>
                <c:pt idx="633">
                  <c:v>41680.246930000001</c:v>
                </c:pt>
                <c:pt idx="634">
                  <c:v>41875.574220000002</c:v>
                </c:pt>
                <c:pt idx="635">
                  <c:v>42100.472390000003</c:v>
                </c:pt>
                <c:pt idx="636">
                  <c:v>41793.468240000002</c:v>
                </c:pt>
                <c:pt idx="637">
                  <c:v>41251.501659999994</c:v>
                </c:pt>
                <c:pt idx="638">
                  <c:v>41227.687759999993</c:v>
                </c:pt>
                <c:pt idx="639">
                  <c:v>41342.363570000001</c:v>
                </c:pt>
                <c:pt idx="640">
                  <c:v>41190.37513</c:v>
                </c:pt>
                <c:pt idx="641">
                  <c:v>40925.855940000001</c:v>
                </c:pt>
                <c:pt idx="642">
                  <c:v>40940.969260000005</c:v>
                </c:pt>
                <c:pt idx="643">
                  <c:v>41286.723999999995</c:v>
                </c:pt>
                <c:pt idx="644">
                  <c:v>41219.079550000002</c:v>
                </c:pt>
                <c:pt idx="645">
                  <c:v>40988.71931</c:v>
                </c:pt>
                <c:pt idx="646">
                  <c:v>42625.188160000005</c:v>
                </c:pt>
                <c:pt idx="647">
                  <c:v>42979.105049999998</c:v>
                </c:pt>
                <c:pt idx="648">
                  <c:v>42744.693579999999</c:v>
                </c:pt>
                <c:pt idx="649">
                  <c:v>42560.120889999998</c:v>
                </c:pt>
                <c:pt idx="650">
                  <c:v>42142.684810000013</c:v>
                </c:pt>
                <c:pt idx="651">
                  <c:v>41703.088770000002</c:v>
                </c:pt>
                <c:pt idx="652">
                  <c:v>41271.852220000022</c:v>
                </c:pt>
                <c:pt idx="653">
                  <c:v>42068.427689999997</c:v>
                </c:pt>
                <c:pt idx="654">
                  <c:v>42243.540140000005</c:v>
                </c:pt>
                <c:pt idx="655">
                  <c:v>42129.644779999995</c:v>
                </c:pt>
                <c:pt idx="656">
                  <c:v>42211.027919999993</c:v>
                </c:pt>
                <c:pt idx="657">
                  <c:v>42453.979469999998</c:v>
                </c:pt>
                <c:pt idx="658">
                  <c:v>42726.917180000004</c:v>
                </c:pt>
                <c:pt idx="659">
                  <c:v>42439.850930000022</c:v>
                </c:pt>
                <c:pt idx="660">
                  <c:v>41904.927359999994</c:v>
                </c:pt>
                <c:pt idx="661">
                  <c:v>41914.637689999996</c:v>
                </c:pt>
                <c:pt idx="662">
                  <c:v>42069.338960000001</c:v>
                </c:pt>
                <c:pt idx="663">
                  <c:v>41942.458630000023</c:v>
                </c:pt>
                <c:pt idx="664">
                  <c:v>41696.167929999996</c:v>
                </c:pt>
                <c:pt idx="665">
                  <c:v>41743.188120000006</c:v>
                </c:pt>
                <c:pt idx="666">
                  <c:v>42137.262079999993</c:v>
                </c:pt>
                <c:pt idx="667">
                  <c:v>42095.801530000012</c:v>
                </c:pt>
                <c:pt idx="668">
                  <c:v>41882.707199999997</c:v>
                </c:pt>
                <c:pt idx="669">
                  <c:v>43634.795409999984</c:v>
                </c:pt>
                <c:pt idx="670">
                  <c:v>44036.055520000002</c:v>
                </c:pt>
                <c:pt idx="671">
                  <c:v>43817.075099999995</c:v>
                </c:pt>
                <c:pt idx="672">
                  <c:v>43649.224059999993</c:v>
                </c:pt>
              </c:numCache>
            </c:numRef>
          </c:yVal>
          <c:smooth val="1"/>
        </c:ser>
        <c:dLbls>
          <c:showLegendKey val="0"/>
          <c:showVal val="0"/>
          <c:showCatName val="0"/>
          <c:showSerName val="0"/>
          <c:showPercent val="0"/>
          <c:showBubbleSize val="0"/>
        </c:dLbls>
        <c:axId val="74811648"/>
        <c:axId val="74826112"/>
      </c:scatterChart>
      <c:valAx>
        <c:axId val="74811648"/>
        <c:scaling>
          <c:orientation val="minMax"/>
        </c:scaling>
        <c:delete val="0"/>
        <c:axPos val="b"/>
        <c:title>
          <c:tx>
            <c:rich>
              <a:bodyPr/>
              <a:lstStyle/>
              <a:p>
                <a:pPr>
                  <a:defRPr/>
                </a:pPr>
                <a:r>
                  <a:rPr lang="en-US"/>
                  <a:t>Time (h)</a:t>
                </a:r>
              </a:p>
            </c:rich>
          </c:tx>
          <c:overlay val="0"/>
        </c:title>
        <c:numFmt formatCode="General" sourceLinked="1"/>
        <c:majorTickMark val="out"/>
        <c:minorTickMark val="none"/>
        <c:tickLblPos val="nextTo"/>
        <c:crossAx val="74826112"/>
        <c:crosses val="autoZero"/>
        <c:crossBetween val="midCat"/>
      </c:valAx>
      <c:valAx>
        <c:axId val="74826112"/>
        <c:scaling>
          <c:orientation val="minMax"/>
        </c:scaling>
        <c:delete val="0"/>
        <c:axPos val="l"/>
        <c:title>
          <c:tx>
            <c:rich>
              <a:bodyPr rot="-5400000" vert="horz"/>
              <a:lstStyle/>
              <a:p>
                <a:pPr>
                  <a:defRPr/>
                </a:pPr>
                <a:r>
                  <a:rPr lang="en-US" sz="1000" b="1" i="0" u="none" strike="noStrike" kern="1200" baseline="0">
                    <a:solidFill>
                      <a:sysClr val="windowText" lastClr="000000"/>
                    </a:solidFill>
                    <a:latin typeface="+mn-lt"/>
                    <a:ea typeface="+mn-ea"/>
                    <a:cs typeface="+mn-cs"/>
                  </a:rPr>
                  <a:t>Tumour</a:t>
                </a:r>
                <a:r>
                  <a:rPr lang="en-US"/>
                  <a:t> Volume (mm</a:t>
                </a:r>
                <a:r>
                  <a:rPr lang="en-US" baseline="30000"/>
                  <a:t>3</a:t>
                </a:r>
                <a:r>
                  <a:rPr lang="en-US"/>
                  <a:t>)</a:t>
                </a:r>
              </a:p>
            </c:rich>
          </c:tx>
          <c:overlay val="0"/>
        </c:title>
        <c:numFmt formatCode="General" sourceLinked="1"/>
        <c:majorTickMark val="out"/>
        <c:minorTickMark val="none"/>
        <c:tickLblPos val="nextTo"/>
        <c:crossAx val="74811648"/>
        <c:crosses val="autoZero"/>
        <c:crossBetween val="midCat"/>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9CBCF-1263-4D55-8A3B-B51C3BC6D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30407</Words>
  <Characters>191571</Characters>
  <Application>Microsoft Office Word</Application>
  <DocSecurity>4</DocSecurity>
  <Lines>1596</Lines>
  <Paragraphs>443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Nina Lind</dc:creator>
  <cp:lastModifiedBy>Janine Jost</cp:lastModifiedBy>
  <cp:revision>2</cp:revision>
  <cp:lastPrinted>2014-02-18T07:51:00Z</cp:lastPrinted>
  <dcterms:created xsi:type="dcterms:W3CDTF">2014-02-20T09:59:00Z</dcterms:created>
  <dcterms:modified xsi:type="dcterms:W3CDTF">2014-02-20T09:59:00Z</dcterms:modified>
</cp:coreProperties>
</file>