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48" w:type="dxa"/>
        <w:tblLook w:val="0000"/>
      </w:tblPr>
      <w:tblGrid>
        <w:gridCol w:w="4548"/>
        <w:gridCol w:w="4200"/>
      </w:tblGrid>
      <w:tr w:rsidR="00B94738" w:rsidRPr="00031A36">
        <w:trPr>
          <w:trHeight w:val="84"/>
        </w:trPr>
        <w:tc>
          <w:tcPr>
            <w:tcW w:w="4548" w:type="dxa"/>
          </w:tcPr>
          <w:p w:rsidR="00B94738" w:rsidRPr="00031A36" w:rsidRDefault="00C4422A">
            <w:pPr>
              <w:rPr>
                <w:rFonts w:cs="Arial"/>
              </w:rPr>
            </w:pPr>
            <w:r w:rsidRPr="00031A36">
              <w:rPr>
                <w:rFonts w:cs="Arial"/>
                <w:noProof/>
                <w:lang w:val="nl-BE" w:eastAsia="nl-BE"/>
              </w:rPr>
              <w:drawing>
                <wp:inline distT="0" distB="0" distL="0" distR="0">
                  <wp:extent cx="2647950" cy="792584"/>
                  <wp:effectExtent l="19050" t="0" r="0" b="0"/>
                  <wp:docPr id="1" name="Picture 1"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templates\INTEGRATE LOGO 422X126.png"/>
                          <pic:cNvPicPr>
                            <a:picLocks noChangeAspect="1" noChangeArrowheads="1"/>
                          </pic:cNvPicPr>
                        </pic:nvPicPr>
                        <pic:blipFill>
                          <a:blip r:embed="rId8" cstate="print"/>
                          <a:srcRect/>
                          <a:stretch>
                            <a:fillRect/>
                          </a:stretch>
                        </pic:blipFill>
                        <pic:spPr bwMode="auto">
                          <a:xfrm>
                            <a:off x="0" y="0"/>
                            <a:ext cx="2647950" cy="792584"/>
                          </a:xfrm>
                          <a:prstGeom prst="rect">
                            <a:avLst/>
                          </a:prstGeom>
                          <a:noFill/>
                          <a:ln w="9525">
                            <a:noFill/>
                            <a:miter lim="800000"/>
                            <a:headEnd/>
                            <a:tailEnd/>
                          </a:ln>
                        </pic:spPr>
                      </pic:pic>
                    </a:graphicData>
                  </a:graphic>
                </wp:inline>
              </w:drawing>
            </w:r>
          </w:p>
        </w:tc>
        <w:tc>
          <w:tcPr>
            <w:tcW w:w="4200" w:type="dxa"/>
          </w:tcPr>
          <w:p w:rsidR="00B94738" w:rsidRPr="00031A36" w:rsidRDefault="00412226">
            <w:pPr>
              <w:jc w:val="right"/>
              <w:rPr>
                <w:rFonts w:cs="Arial"/>
              </w:rPr>
            </w:pPr>
            <w:r w:rsidRPr="00031A36">
              <w:rPr>
                <w:rFonts w:cs="Arial"/>
                <w:noProof/>
                <w:lang w:val="nl-BE" w:eastAsia="nl-BE"/>
              </w:rPr>
              <w:drawing>
                <wp:inline distT="0" distB="0" distL="0" distR="0">
                  <wp:extent cx="1095375" cy="8572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095375" cy="857250"/>
                          </a:xfrm>
                          <a:prstGeom prst="rect">
                            <a:avLst/>
                          </a:prstGeom>
                          <a:noFill/>
                          <a:ln w="9525">
                            <a:noFill/>
                            <a:miter lim="800000"/>
                            <a:headEnd/>
                            <a:tailEnd/>
                          </a:ln>
                        </pic:spPr>
                      </pic:pic>
                    </a:graphicData>
                  </a:graphic>
                </wp:inline>
              </w:drawing>
            </w:r>
          </w:p>
        </w:tc>
      </w:tr>
    </w:tbl>
    <w:p w:rsidR="00B94738" w:rsidRPr="00031A36" w:rsidRDefault="00B94738">
      <w:pPr>
        <w:rPr>
          <w:rFonts w:cs="Arial"/>
        </w:rPr>
      </w:pPr>
    </w:p>
    <w:p w:rsidR="00B94738" w:rsidRPr="00031A36" w:rsidRDefault="00B94738">
      <w:pPr>
        <w:rPr>
          <w:rFonts w:cs="Arial"/>
        </w:rPr>
      </w:pPr>
    </w:p>
    <w:p w:rsidR="00B94738" w:rsidRPr="00031A36" w:rsidRDefault="00B94738">
      <w:pPr>
        <w:rPr>
          <w:rFonts w:cs="Arial"/>
        </w:rPr>
      </w:pPr>
    </w:p>
    <w:p w:rsidR="00B94738" w:rsidRPr="00031A36" w:rsidRDefault="00B94738">
      <w:pPr>
        <w:pStyle w:val="TOC9"/>
        <w:rPr>
          <w:rFonts w:cs="Arial"/>
        </w:rPr>
      </w:pPr>
    </w:p>
    <w:p w:rsidR="00B94738" w:rsidRPr="00031A36" w:rsidRDefault="00B94738">
      <w:pPr>
        <w:rPr>
          <w:rFonts w:cs="Arial"/>
        </w:rPr>
      </w:pPr>
    </w:p>
    <w:p w:rsidR="00B94738" w:rsidRPr="00031A36" w:rsidRDefault="00213199">
      <w:pPr>
        <w:pStyle w:val="Style2"/>
        <w:rPr>
          <w:rFonts w:cs="Arial"/>
        </w:rPr>
      </w:pPr>
      <w:r w:rsidRPr="00031A36">
        <w:rPr>
          <w:rFonts w:cs="Arial"/>
        </w:rPr>
        <w:t>ICT-20</w:t>
      </w:r>
      <w:r w:rsidR="00412226" w:rsidRPr="00031A36">
        <w:rPr>
          <w:rFonts w:cs="Arial"/>
        </w:rPr>
        <w:t>10</w:t>
      </w:r>
      <w:r w:rsidRPr="00031A36">
        <w:rPr>
          <w:rFonts w:cs="Arial"/>
        </w:rPr>
        <w:t>-</w:t>
      </w:r>
      <w:r w:rsidR="00412226" w:rsidRPr="00031A36">
        <w:rPr>
          <w:rFonts w:cs="Arial"/>
        </w:rPr>
        <w:t>270253</w:t>
      </w:r>
    </w:p>
    <w:p w:rsidR="00B94738" w:rsidRPr="00031A36" w:rsidRDefault="00B94738">
      <w:pPr>
        <w:pStyle w:val="Style2"/>
        <w:rPr>
          <w:rFonts w:cs="Arial"/>
        </w:rPr>
      </w:pPr>
    </w:p>
    <w:p w:rsidR="00B94738" w:rsidRPr="00031A36" w:rsidRDefault="001F3ED6">
      <w:pPr>
        <w:pStyle w:val="Style2"/>
        <w:rPr>
          <w:rFonts w:cs="Arial"/>
        </w:rPr>
      </w:pPr>
      <w:r w:rsidRPr="00031A36">
        <w:rPr>
          <w:rFonts w:cs="Arial"/>
        </w:rPr>
        <w:t>INTEGRATE</w:t>
      </w:r>
    </w:p>
    <w:p w:rsidR="00B94738" w:rsidRPr="00031A36" w:rsidRDefault="00B94738">
      <w:pPr>
        <w:pStyle w:val="Style2"/>
        <w:rPr>
          <w:rFonts w:cs="Arial"/>
        </w:rPr>
      </w:pPr>
    </w:p>
    <w:p w:rsidR="00B94738" w:rsidRPr="00031A36" w:rsidRDefault="00412226">
      <w:pPr>
        <w:pStyle w:val="Style2"/>
        <w:rPr>
          <w:rFonts w:cs="Arial"/>
          <w:b w:val="0"/>
          <w:bCs/>
        </w:rPr>
      </w:pPr>
      <w:r w:rsidRPr="00031A36">
        <w:rPr>
          <w:rFonts w:cs="Arial"/>
        </w:rPr>
        <w:t>Driving excellence in Integrative Cancer Research through Innovative Biomedical Infrastructures</w:t>
      </w:r>
    </w:p>
    <w:p w:rsidR="00B94738" w:rsidRPr="00031A36" w:rsidRDefault="00B94738">
      <w:pPr>
        <w:jc w:val="center"/>
        <w:rPr>
          <w:rFonts w:cs="Arial"/>
        </w:rPr>
      </w:pPr>
    </w:p>
    <w:p w:rsidR="00B94738" w:rsidRPr="00031A36" w:rsidRDefault="00B94738">
      <w:pPr>
        <w:jc w:val="center"/>
        <w:rPr>
          <w:rFonts w:cs="Arial"/>
        </w:rPr>
      </w:pPr>
    </w:p>
    <w:p w:rsidR="00B94738" w:rsidRPr="00031A36" w:rsidRDefault="00B94738">
      <w:pPr>
        <w:jc w:val="center"/>
        <w:rPr>
          <w:rFonts w:cs="Arial"/>
        </w:rPr>
      </w:pPr>
    </w:p>
    <w:p w:rsidR="00B94738" w:rsidRPr="00031A36" w:rsidRDefault="00D315B2">
      <w:pPr>
        <w:rPr>
          <w:rFonts w:cs="Arial"/>
        </w:rPr>
      </w:pPr>
      <w:r w:rsidRPr="00031A36">
        <w:rPr>
          <w:rFonts w:cs="Arial"/>
        </w:rPr>
        <w:t xml:space="preserve">STREP </w:t>
      </w:r>
    </w:p>
    <w:p w:rsidR="00B94738" w:rsidRPr="00031A36" w:rsidRDefault="00D315B2">
      <w:pPr>
        <w:rPr>
          <w:rFonts w:cs="Arial"/>
        </w:rPr>
      </w:pPr>
      <w:r w:rsidRPr="00031A36">
        <w:rPr>
          <w:rFonts w:cs="Arial"/>
        </w:rPr>
        <w:t xml:space="preserve">Contract Nr: </w:t>
      </w:r>
      <w:r w:rsidR="00412226" w:rsidRPr="00031A36">
        <w:rPr>
          <w:rFonts w:cs="Arial"/>
        </w:rPr>
        <w:t>270253</w:t>
      </w:r>
    </w:p>
    <w:p w:rsidR="00B94738" w:rsidRPr="00031A36" w:rsidRDefault="00B94738">
      <w:pPr>
        <w:rPr>
          <w:rFonts w:cs="Arial"/>
        </w:rPr>
      </w:pPr>
    </w:p>
    <w:p w:rsidR="00B94738" w:rsidRPr="00031A36" w:rsidRDefault="00B94738">
      <w:pPr>
        <w:rPr>
          <w:rFonts w:cs="Arial"/>
        </w:rPr>
      </w:pPr>
    </w:p>
    <w:p w:rsidR="00B94738" w:rsidRPr="00031A36" w:rsidRDefault="00B94738">
      <w:pPr>
        <w:pStyle w:val="Style2"/>
        <w:rPr>
          <w:rFonts w:cs="Arial"/>
        </w:rPr>
      </w:pPr>
      <w:r w:rsidRPr="00031A36">
        <w:rPr>
          <w:rFonts w:cs="Arial"/>
        </w:rPr>
        <w:t xml:space="preserve">Deliverable: </w:t>
      </w:r>
      <w:r w:rsidR="00C867B3" w:rsidRPr="00031A36">
        <w:rPr>
          <w:rFonts w:cs="Arial"/>
        </w:rPr>
        <w:t>D2.4 Initial System Architecture and Implementation Status</w:t>
      </w:r>
    </w:p>
    <w:p w:rsidR="00B94738" w:rsidRPr="00031A36" w:rsidRDefault="00B94738">
      <w:pPr>
        <w:jc w:val="center"/>
        <w:rPr>
          <w:rFonts w:cs="Arial"/>
        </w:rPr>
      </w:pPr>
    </w:p>
    <w:p w:rsidR="00B94738" w:rsidRPr="00031A36" w:rsidRDefault="00B94738">
      <w:pPr>
        <w:jc w:val="center"/>
        <w:rPr>
          <w:rFonts w:cs="Arial"/>
        </w:rPr>
      </w:pPr>
    </w:p>
    <w:p w:rsidR="00B94738" w:rsidRPr="00031A36" w:rsidRDefault="00B94738">
      <w:pPr>
        <w:jc w:val="center"/>
        <w:rPr>
          <w:rFonts w:cs="Arial"/>
        </w:rPr>
      </w:pPr>
      <w:r w:rsidRPr="00031A36">
        <w:rPr>
          <w:rFonts w:cs="Arial"/>
        </w:rPr>
        <w:t>Due date of deliverable:</w:t>
      </w:r>
      <w:r w:rsidR="00C867B3" w:rsidRPr="00031A36">
        <w:rPr>
          <w:rFonts w:cs="Arial"/>
        </w:rPr>
        <w:t xml:space="preserve"> 01-31-2012</w:t>
      </w:r>
    </w:p>
    <w:p w:rsidR="00B94738" w:rsidRPr="00031A36" w:rsidRDefault="00B94738">
      <w:pPr>
        <w:jc w:val="center"/>
        <w:rPr>
          <w:rFonts w:cs="Arial"/>
        </w:rPr>
      </w:pPr>
      <w:r w:rsidRPr="00031A36">
        <w:rPr>
          <w:rFonts w:cs="Arial"/>
        </w:rPr>
        <w:t>Actual submission date:</w:t>
      </w:r>
      <w:r w:rsidR="00F65456" w:rsidRPr="00031A36">
        <w:rPr>
          <w:rFonts w:cs="Arial"/>
        </w:rPr>
        <w:t xml:space="preserve"> </w:t>
      </w:r>
      <w:r w:rsidR="004B6F77">
        <w:rPr>
          <w:rFonts w:cs="Arial"/>
        </w:rPr>
        <w:t>03-09-2012</w:t>
      </w:r>
    </w:p>
    <w:p w:rsidR="00B94738" w:rsidRPr="00031A36" w:rsidRDefault="00B94738">
      <w:pPr>
        <w:jc w:val="center"/>
        <w:rPr>
          <w:rFonts w:cs="Arial"/>
        </w:rPr>
      </w:pPr>
    </w:p>
    <w:p w:rsidR="00B94738" w:rsidRPr="00031A36" w:rsidRDefault="00B94738">
      <w:pPr>
        <w:jc w:val="center"/>
        <w:rPr>
          <w:rFonts w:cs="Arial"/>
        </w:rPr>
      </w:pPr>
    </w:p>
    <w:tbl>
      <w:tblPr>
        <w:tblW w:w="0" w:type="auto"/>
        <w:tblLook w:val="0000"/>
      </w:tblPr>
      <w:tblGrid>
        <w:gridCol w:w="4264"/>
        <w:gridCol w:w="4265"/>
      </w:tblGrid>
      <w:tr w:rsidR="00B94738" w:rsidRPr="00031A36">
        <w:tc>
          <w:tcPr>
            <w:tcW w:w="4264" w:type="dxa"/>
          </w:tcPr>
          <w:p w:rsidR="00B94738" w:rsidRPr="00031A36" w:rsidRDefault="00B94738" w:rsidP="00412226">
            <w:pPr>
              <w:rPr>
                <w:rFonts w:cs="Arial"/>
              </w:rPr>
            </w:pPr>
            <w:r w:rsidRPr="00031A36">
              <w:rPr>
                <w:rFonts w:cs="Arial"/>
              </w:rPr>
              <w:t xml:space="preserve">Start date of Project: 01 </w:t>
            </w:r>
            <w:r w:rsidR="007215C4" w:rsidRPr="00031A36">
              <w:rPr>
                <w:rFonts w:cs="Arial"/>
              </w:rPr>
              <w:t>February</w:t>
            </w:r>
            <w:r w:rsidR="00213199" w:rsidRPr="00031A36">
              <w:rPr>
                <w:rFonts w:cs="Arial"/>
              </w:rPr>
              <w:t xml:space="preserve"> 20</w:t>
            </w:r>
            <w:r w:rsidR="007215C4" w:rsidRPr="00031A36">
              <w:rPr>
                <w:rFonts w:cs="Arial"/>
              </w:rPr>
              <w:t>1</w:t>
            </w:r>
            <w:r w:rsidR="00412226" w:rsidRPr="00031A36">
              <w:rPr>
                <w:rFonts w:cs="Arial"/>
              </w:rPr>
              <w:t>1</w:t>
            </w:r>
          </w:p>
        </w:tc>
        <w:tc>
          <w:tcPr>
            <w:tcW w:w="4265" w:type="dxa"/>
          </w:tcPr>
          <w:p w:rsidR="00B94738" w:rsidRPr="00031A36" w:rsidRDefault="00B94738" w:rsidP="007215C4">
            <w:pPr>
              <w:jc w:val="right"/>
              <w:rPr>
                <w:rFonts w:cs="Arial"/>
              </w:rPr>
            </w:pPr>
            <w:r w:rsidRPr="00031A36">
              <w:rPr>
                <w:rFonts w:cs="Arial"/>
              </w:rPr>
              <w:t xml:space="preserve">Duration: </w:t>
            </w:r>
            <w:r w:rsidR="007215C4" w:rsidRPr="00031A36">
              <w:rPr>
                <w:rFonts w:cs="Arial"/>
              </w:rPr>
              <w:t>36</w:t>
            </w:r>
            <w:r w:rsidRPr="00031A36">
              <w:rPr>
                <w:rFonts w:cs="Arial"/>
              </w:rPr>
              <w:t xml:space="preserve"> months</w:t>
            </w:r>
          </w:p>
        </w:tc>
      </w:tr>
    </w:tbl>
    <w:p w:rsidR="00B94738" w:rsidRPr="00031A36" w:rsidRDefault="00B94738">
      <w:pPr>
        <w:rPr>
          <w:rFonts w:cs="Arial"/>
        </w:rPr>
      </w:pPr>
    </w:p>
    <w:p w:rsidR="00B94738" w:rsidRPr="00132435" w:rsidRDefault="00B94738">
      <w:pPr>
        <w:rPr>
          <w:rFonts w:cs="Arial"/>
        </w:rPr>
      </w:pPr>
      <w:r w:rsidRPr="00031A36">
        <w:rPr>
          <w:rFonts w:cs="Arial"/>
        </w:rPr>
        <w:t xml:space="preserve">Responsible WP: </w:t>
      </w:r>
      <w:r w:rsidR="00132435">
        <w:rPr>
          <w:rFonts w:cs="Arial"/>
        </w:rPr>
        <w:t xml:space="preserve">WP2 </w:t>
      </w:r>
      <w:r w:rsidR="00EF3E9B" w:rsidRPr="00EF3E9B">
        <w:rPr>
          <w:rFonts w:cs="Arial"/>
        </w:rPr>
        <w:t>Architecture and integration</w:t>
      </w:r>
    </w:p>
    <w:p w:rsidR="00B94738" w:rsidRPr="00031A36" w:rsidRDefault="00B94738">
      <w:pPr>
        <w:rPr>
          <w:rFonts w:cs="Arial"/>
        </w:rPr>
      </w:pPr>
    </w:p>
    <w:p w:rsidR="00B94738" w:rsidRPr="00031A36" w:rsidRDefault="00B94738">
      <w:pPr>
        <w:pStyle w:val="indentbullet"/>
        <w:numPr>
          <w:ilvl w:val="0"/>
          <w:numId w:val="0"/>
        </w:numPr>
        <w:tabs>
          <w:tab w:val="clear" w:pos="7938"/>
        </w:tabs>
        <w:rPr>
          <w:szCs w:val="24"/>
          <w:lang w:val="en-GB"/>
        </w:rPr>
      </w:pPr>
    </w:p>
    <w:p w:rsidR="00B94738" w:rsidRPr="00031A36" w:rsidRDefault="00B94738">
      <w:pPr>
        <w:jc w:val="right"/>
        <w:rPr>
          <w:rFonts w:cs="Arial"/>
        </w:rPr>
      </w:pPr>
      <w:r w:rsidRPr="00031A36">
        <w:rPr>
          <w:rFonts w:cs="Arial"/>
        </w:rPr>
        <w:t>Revision: draft</w:t>
      </w:r>
    </w:p>
    <w:p w:rsidR="00B94738" w:rsidRPr="00031A36" w:rsidRDefault="00B94738">
      <w:pPr>
        <w:rPr>
          <w:rFonts w:cs="Arial"/>
        </w:rPr>
      </w:pPr>
    </w:p>
    <w:p w:rsidR="00B94738" w:rsidRPr="00031A36" w:rsidRDefault="00B94738">
      <w:pPr>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7440"/>
        <w:gridCol w:w="840"/>
      </w:tblGrid>
      <w:tr w:rsidR="00B94738" w:rsidRPr="00031A36">
        <w:trPr>
          <w:cantSplit/>
        </w:trPr>
        <w:tc>
          <w:tcPr>
            <w:tcW w:w="8988" w:type="dxa"/>
            <w:gridSpan w:val="3"/>
          </w:tcPr>
          <w:p w:rsidR="00B94738" w:rsidRPr="00031A36" w:rsidRDefault="00B94738" w:rsidP="000A521D">
            <w:pPr>
              <w:suppressAutoHyphens w:val="0"/>
              <w:autoSpaceDE w:val="0"/>
              <w:autoSpaceDN w:val="0"/>
              <w:adjustRightInd w:val="0"/>
              <w:jc w:val="left"/>
              <w:rPr>
                <w:rFonts w:cs="Arial"/>
                <w:szCs w:val="22"/>
                <w:lang w:eastAsia="en-US"/>
              </w:rPr>
            </w:pPr>
            <w:r w:rsidRPr="00031A36">
              <w:rPr>
                <w:rFonts w:cs="Arial"/>
                <w:b/>
                <w:bCs/>
                <w:szCs w:val="22"/>
              </w:rPr>
              <w:t xml:space="preserve">Project co-funded by the European Commission within the </w:t>
            </w:r>
            <w:r w:rsidR="000A521D" w:rsidRPr="00031A36">
              <w:rPr>
                <w:rFonts w:cs="Arial"/>
                <w:b/>
                <w:bCs/>
                <w:szCs w:val="22"/>
                <w:lang w:eastAsia="en-US"/>
              </w:rPr>
              <w:t>Seventh Framework Programme (2007-2013)</w:t>
            </w:r>
          </w:p>
        </w:tc>
      </w:tr>
      <w:tr w:rsidR="00B94738" w:rsidRPr="00031A36">
        <w:trPr>
          <w:cantSplit/>
        </w:trPr>
        <w:tc>
          <w:tcPr>
            <w:tcW w:w="8988" w:type="dxa"/>
            <w:gridSpan w:val="3"/>
          </w:tcPr>
          <w:p w:rsidR="00B94738" w:rsidRPr="00031A36" w:rsidRDefault="00B94738">
            <w:pPr>
              <w:jc w:val="center"/>
              <w:rPr>
                <w:rFonts w:cs="Arial"/>
                <w:b/>
                <w:bCs/>
              </w:rPr>
            </w:pPr>
            <w:r w:rsidRPr="00031A36">
              <w:rPr>
                <w:rFonts w:cs="Arial"/>
                <w:b/>
                <w:bCs/>
              </w:rPr>
              <w:t>Dissemination level</w:t>
            </w:r>
          </w:p>
        </w:tc>
      </w:tr>
      <w:tr w:rsidR="00B94738" w:rsidRPr="00031A36">
        <w:trPr>
          <w:cantSplit/>
        </w:trPr>
        <w:tc>
          <w:tcPr>
            <w:tcW w:w="708" w:type="dxa"/>
          </w:tcPr>
          <w:p w:rsidR="00B94738" w:rsidRPr="00031A36" w:rsidRDefault="00B94738">
            <w:pPr>
              <w:rPr>
                <w:rFonts w:cs="Arial"/>
                <w:b/>
                <w:bCs/>
              </w:rPr>
            </w:pPr>
            <w:r w:rsidRPr="00031A36">
              <w:rPr>
                <w:rFonts w:cs="Arial"/>
                <w:b/>
                <w:bCs/>
              </w:rPr>
              <w:t>PU</w:t>
            </w:r>
          </w:p>
        </w:tc>
        <w:tc>
          <w:tcPr>
            <w:tcW w:w="7440" w:type="dxa"/>
          </w:tcPr>
          <w:p w:rsidR="00B94738" w:rsidRPr="00031A36" w:rsidRDefault="00B94738">
            <w:pPr>
              <w:rPr>
                <w:rFonts w:cs="Arial"/>
                <w:sz w:val="20"/>
              </w:rPr>
            </w:pPr>
            <w:r w:rsidRPr="00031A36">
              <w:rPr>
                <w:rFonts w:cs="Arial"/>
                <w:sz w:val="20"/>
              </w:rPr>
              <w:t>Public</w:t>
            </w:r>
          </w:p>
        </w:tc>
        <w:tc>
          <w:tcPr>
            <w:tcW w:w="840" w:type="dxa"/>
            <w:vAlign w:val="center"/>
          </w:tcPr>
          <w:p w:rsidR="00B94738" w:rsidRPr="00031A36" w:rsidRDefault="00C867B3">
            <w:pPr>
              <w:jc w:val="center"/>
              <w:rPr>
                <w:rFonts w:cs="Arial"/>
                <w:sz w:val="20"/>
              </w:rPr>
            </w:pPr>
            <w:r w:rsidRPr="00031A36">
              <w:rPr>
                <w:rFonts w:cs="Arial"/>
                <w:sz w:val="20"/>
              </w:rPr>
              <w:t>x</w:t>
            </w:r>
          </w:p>
        </w:tc>
      </w:tr>
      <w:tr w:rsidR="00B94738" w:rsidRPr="00031A36">
        <w:trPr>
          <w:cantSplit/>
        </w:trPr>
        <w:tc>
          <w:tcPr>
            <w:tcW w:w="708" w:type="dxa"/>
          </w:tcPr>
          <w:p w:rsidR="00B94738" w:rsidRPr="00031A36" w:rsidRDefault="00B94738">
            <w:pPr>
              <w:rPr>
                <w:rFonts w:cs="Arial"/>
                <w:b/>
                <w:bCs/>
              </w:rPr>
            </w:pPr>
            <w:r w:rsidRPr="00031A36">
              <w:rPr>
                <w:rFonts w:cs="Arial"/>
                <w:b/>
                <w:bCs/>
              </w:rPr>
              <w:t>PP</w:t>
            </w:r>
          </w:p>
        </w:tc>
        <w:tc>
          <w:tcPr>
            <w:tcW w:w="7440" w:type="dxa"/>
          </w:tcPr>
          <w:p w:rsidR="00B94738" w:rsidRPr="00031A36" w:rsidRDefault="00B94738">
            <w:pPr>
              <w:rPr>
                <w:rFonts w:cs="Arial"/>
                <w:sz w:val="20"/>
              </w:rPr>
            </w:pPr>
            <w:r w:rsidRPr="00031A36">
              <w:rPr>
                <w:rFonts w:cs="Arial"/>
                <w:sz w:val="20"/>
              </w:rPr>
              <w:t>Restricted to other programme participants (including the Commission Service</w:t>
            </w:r>
          </w:p>
        </w:tc>
        <w:tc>
          <w:tcPr>
            <w:tcW w:w="840" w:type="dxa"/>
            <w:vAlign w:val="center"/>
          </w:tcPr>
          <w:p w:rsidR="00B94738" w:rsidRPr="00031A36" w:rsidRDefault="00B94738">
            <w:pPr>
              <w:jc w:val="center"/>
              <w:rPr>
                <w:rFonts w:cs="Arial"/>
                <w:sz w:val="20"/>
              </w:rPr>
            </w:pPr>
          </w:p>
        </w:tc>
      </w:tr>
      <w:tr w:rsidR="00B94738" w:rsidRPr="00031A36">
        <w:trPr>
          <w:cantSplit/>
        </w:trPr>
        <w:tc>
          <w:tcPr>
            <w:tcW w:w="708" w:type="dxa"/>
          </w:tcPr>
          <w:p w:rsidR="00B94738" w:rsidRPr="00031A36" w:rsidRDefault="00B94738">
            <w:pPr>
              <w:rPr>
                <w:rFonts w:cs="Arial"/>
                <w:b/>
                <w:bCs/>
              </w:rPr>
            </w:pPr>
            <w:r w:rsidRPr="00031A36">
              <w:rPr>
                <w:rFonts w:cs="Arial"/>
                <w:b/>
                <w:bCs/>
              </w:rPr>
              <w:t>RE</w:t>
            </w:r>
          </w:p>
        </w:tc>
        <w:tc>
          <w:tcPr>
            <w:tcW w:w="7440" w:type="dxa"/>
          </w:tcPr>
          <w:p w:rsidR="00B94738" w:rsidRPr="00031A36" w:rsidRDefault="00B94738">
            <w:pPr>
              <w:rPr>
                <w:rFonts w:cs="Arial"/>
                <w:sz w:val="20"/>
              </w:rPr>
            </w:pPr>
            <w:r w:rsidRPr="00031A36">
              <w:rPr>
                <w:rFonts w:cs="Arial"/>
                <w:sz w:val="20"/>
              </w:rPr>
              <w:t>Restricted to a group specified by the consortium (including the Commission Services)</w:t>
            </w:r>
          </w:p>
        </w:tc>
        <w:tc>
          <w:tcPr>
            <w:tcW w:w="840" w:type="dxa"/>
            <w:vAlign w:val="center"/>
          </w:tcPr>
          <w:p w:rsidR="00B94738" w:rsidRPr="00031A36" w:rsidRDefault="00B94738">
            <w:pPr>
              <w:jc w:val="center"/>
              <w:rPr>
                <w:rFonts w:cs="Arial"/>
                <w:sz w:val="20"/>
              </w:rPr>
            </w:pPr>
          </w:p>
        </w:tc>
      </w:tr>
      <w:tr w:rsidR="00B94738" w:rsidRPr="00031A36">
        <w:trPr>
          <w:cantSplit/>
        </w:trPr>
        <w:tc>
          <w:tcPr>
            <w:tcW w:w="708" w:type="dxa"/>
          </w:tcPr>
          <w:p w:rsidR="00B94738" w:rsidRPr="00031A36" w:rsidRDefault="00B94738">
            <w:pPr>
              <w:rPr>
                <w:rFonts w:cs="Arial"/>
                <w:b/>
                <w:bCs/>
              </w:rPr>
            </w:pPr>
            <w:r w:rsidRPr="00031A36">
              <w:rPr>
                <w:rFonts w:cs="Arial"/>
                <w:b/>
                <w:bCs/>
              </w:rPr>
              <w:t>CO</w:t>
            </w:r>
          </w:p>
        </w:tc>
        <w:tc>
          <w:tcPr>
            <w:tcW w:w="7440" w:type="dxa"/>
          </w:tcPr>
          <w:p w:rsidR="00B94738" w:rsidRPr="00031A36" w:rsidRDefault="00B94738">
            <w:pPr>
              <w:rPr>
                <w:rFonts w:cs="Arial"/>
              </w:rPr>
            </w:pPr>
            <w:r w:rsidRPr="00031A36">
              <w:rPr>
                <w:rFonts w:cs="Arial"/>
                <w:sz w:val="20"/>
              </w:rPr>
              <w:t>Confidential, only for members of the consortium (excluding the Commission Services)</w:t>
            </w:r>
          </w:p>
        </w:tc>
        <w:tc>
          <w:tcPr>
            <w:tcW w:w="840" w:type="dxa"/>
            <w:vAlign w:val="center"/>
          </w:tcPr>
          <w:p w:rsidR="00B94738" w:rsidRPr="00031A36" w:rsidRDefault="00B94738">
            <w:pPr>
              <w:jc w:val="center"/>
              <w:rPr>
                <w:rFonts w:cs="Arial"/>
                <w:sz w:val="20"/>
              </w:rPr>
            </w:pPr>
          </w:p>
        </w:tc>
      </w:tr>
    </w:tbl>
    <w:p w:rsidR="00B94738" w:rsidRPr="00031A36" w:rsidRDefault="00B94738">
      <w:pPr>
        <w:rPr>
          <w:rFonts w:cs="Arial"/>
        </w:rPr>
      </w:pPr>
    </w:p>
    <w:p w:rsidR="00B94738" w:rsidRPr="00031A36" w:rsidRDefault="00B94738">
      <w:pPr>
        <w:rPr>
          <w:rFonts w:cs="Arial"/>
        </w:rPr>
      </w:pPr>
    </w:p>
    <w:p w:rsidR="00B94738" w:rsidRPr="00031A36" w:rsidRDefault="00B94738">
      <w:pPr>
        <w:jc w:val="center"/>
        <w:rPr>
          <w:rFonts w:cs="Arial"/>
        </w:rPr>
        <w:sectPr w:rsidR="00B94738" w:rsidRPr="00031A36">
          <w:pgSz w:w="11905" w:h="16837"/>
          <w:pgMar w:top="1440" w:right="1800" w:bottom="1440" w:left="1680" w:header="708" w:footer="720" w:gutter="0"/>
          <w:cols w:space="720"/>
          <w:docGrid w:linePitch="360"/>
        </w:sectPr>
      </w:pPr>
    </w:p>
    <w:p w:rsidR="00B94738" w:rsidRPr="00031A36" w:rsidRDefault="00B94738" w:rsidP="00394F6A">
      <w:pPr>
        <w:pStyle w:val="Heading1"/>
      </w:pPr>
      <w:bookmarkStart w:id="0" w:name="_Toc104354632"/>
      <w:bookmarkStart w:id="1" w:name="_Ref313450001"/>
      <w:bookmarkStart w:id="2" w:name="_Toc319076224"/>
      <w:r w:rsidRPr="00031A36">
        <w:lastRenderedPageBreak/>
        <w:t>DOCUMENT INFO</w:t>
      </w:r>
      <w:bookmarkEnd w:id="0"/>
      <w:bookmarkEnd w:id="1"/>
      <w:bookmarkEnd w:id="2"/>
    </w:p>
    <w:p w:rsidR="00B94738" w:rsidRPr="00031A36" w:rsidRDefault="00B94738" w:rsidP="005320B2">
      <w:pPr>
        <w:pStyle w:val="Heading2"/>
      </w:pPr>
      <w:bookmarkStart w:id="3" w:name="_Toc319076225"/>
      <w:r w:rsidRPr="00031A36">
        <w:t>Author</w:t>
      </w:r>
      <w:bookmarkEnd w:id="3"/>
    </w:p>
    <w:p w:rsidR="00B94738" w:rsidRPr="00031A36" w:rsidRDefault="00B94738" w:rsidP="00620F23">
      <w:pPr>
        <w:pStyle w:val="Heading6"/>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1418"/>
        <w:gridCol w:w="4111"/>
      </w:tblGrid>
      <w:tr w:rsidR="00B94738" w:rsidRPr="00031A36" w:rsidTr="008F7687">
        <w:tc>
          <w:tcPr>
            <w:tcW w:w="2835" w:type="dxa"/>
            <w:shd w:val="pct12" w:color="000000" w:fill="FFFFFF"/>
          </w:tcPr>
          <w:p w:rsidR="00B94738" w:rsidRPr="00031A36" w:rsidRDefault="00B94738" w:rsidP="00620F23">
            <w:pPr>
              <w:pStyle w:val="Heading6"/>
            </w:pPr>
            <w:r w:rsidRPr="00031A36">
              <w:t>Author</w:t>
            </w:r>
          </w:p>
        </w:tc>
        <w:tc>
          <w:tcPr>
            <w:tcW w:w="1418" w:type="dxa"/>
            <w:shd w:val="pct12" w:color="000000" w:fill="FFFFFF"/>
          </w:tcPr>
          <w:p w:rsidR="00B94738" w:rsidRPr="00031A36" w:rsidRDefault="00B94738" w:rsidP="00620F23">
            <w:pPr>
              <w:pStyle w:val="Heading6"/>
            </w:pPr>
            <w:r w:rsidRPr="00031A36">
              <w:t>Company</w:t>
            </w:r>
          </w:p>
        </w:tc>
        <w:tc>
          <w:tcPr>
            <w:tcW w:w="4111" w:type="dxa"/>
            <w:shd w:val="pct12" w:color="000000" w:fill="FFFFFF"/>
          </w:tcPr>
          <w:p w:rsidR="00B94738" w:rsidRPr="00031A36" w:rsidRDefault="00B94738" w:rsidP="00620F23">
            <w:pPr>
              <w:pStyle w:val="Heading6"/>
            </w:pPr>
            <w:r w:rsidRPr="00031A36">
              <w:t>E-mail</w:t>
            </w:r>
          </w:p>
        </w:tc>
      </w:tr>
      <w:tr w:rsidR="00B94738" w:rsidRPr="00031A36" w:rsidTr="008F7687">
        <w:tc>
          <w:tcPr>
            <w:tcW w:w="2835" w:type="dxa"/>
          </w:tcPr>
          <w:p w:rsidR="00B94738" w:rsidRPr="00031A36" w:rsidRDefault="00C867B3">
            <w:pPr>
              <w:rPr>
                <w:rFonts w:cs="Arial"/>
              </w:rPr>
            </w:pPr>
            <w:r w:rsidRPr="00031A36">
              <w:rPr>
                <w:rFonts w:cs="Arial"/>
              </w:rPr>
              <w:t>Brecht Claerhout</w:t>
            </w:r>
          </w:p>
        </w:tc>
        <w:tc>
          <w:tcPr>
            <w:tcW w:w="1418" w:type="dxa"/>
          </w:tcPr>
          <w:p w:rsidR="00B94738" w:rsidRPr="00031A36" w:rsidRDefault="00C867B3">
            <w:pPr>
              <w:rPr>
                <w:rFonts w:cs="Arial"/>
              </w:rPr>
            </w:pPr>
            <w:r w:rsidRPr="00031A36">
              <w:rPr>
                <w:rFonts w:cs="Arial"/>
              </w:rPr>
              <w:t>Custodix</w:t>
            </w:r>
          </w:p>
        </w:tc>
        <w:tc>
          <w:tcPr>
            <w:tcW w:w="4111" w:type="dxa"/>
          </w:tcPr>
          <w:p w:rsidR="00C867B3" w:rsidRPr="00031A36" w:rsidRDefault="00CF589A">
            <w:pPr>
              <w:rPr>
                <w:rFonts w:cs="Arial"/>
              </w:rPr>
            </w:pPr>
            <w:hyperlink r:id="rId10" w:history="1">
              <w:r w:rsidR="00C867B3" w:rsidRPr="00031A36">
                <w:rPr>
                  <w:rStyle w:val="Hyperlink"/>
                  <w:rFonts w:cs="Arial"/>
                </w:rPr>
                <w:t>brecht.claerhout@custodix.com</w:t>
              </w:r>
            </w:hyperlink>
            <w:r w:rsidR="00C867B3" w:rsidRPr="00031A36">
              <w:rPr>
                <w:rFonts w:cs="Arial"/>
              </w:rPr>
              <w:t xml:space="preserve"> </w:t>
            </w:r>
          </w:p>
        </w:tc>
      </w:tr>
      <w:tr w:rsidR="00B94738" w:rsidRPr="00031A36" w:rsidTr="008F7687">
        <w:tc>
          <w:tcPr>
            <w:tcW w:w="2835" w:type="dxa"/>
          </w:tcPr>
          <w:p w:rsidR="00B94738" w:rsidRPr="00031A36" w:rsidRDefault="00C867B3">
            <w:pPr>
              <w:rPr>
                <w:rFonts w:cs="Arial"/>
              </w:rPr>
            </w:pPr>
            <w:proofErr w:type="spellStart"/>
            <w:r w:rsidRPr="00031A36">
              <w:rPr>
                <w:rFonts w:cs="Arial"/>
              </w:rPr>
              <w:t>Kristof</w:t>
            </w:r>
            <w:proofErr w:type="spellEnd"/>
            <w:r w:rsidRPr="00031A36">
              <w:rPr>
                <w:rFonts w:cs="Arial"/>
              </w:rPr>
              <w:t xml:space="preserve"> De </w:t>
            </w:r>
            <w:proofErr w:type="spellStart"/>
            <w:r w:rsidRPr="00031A36">
              <w:rPr>
                <w:rFonts w:cs="Arial"/>
              </w:rPr>
              <w:t>Schepper</w:t>
            </w:r>
            <w:proofErr w:type="spellEnd"/>
          </w:p>
        </w:tc>
        <w:tc>
          <w:tcPr>
            <w:tcW w:w="1418" w:type="dxa"/>
          </w:tcPr>
          <w:p w:rsidR="00B94738" w:rsidRPr="00031A36" w:rsidRDefault="00C867B3">
            <w:pPr>
              <w:rPr>
                <w:rFonts w:cs="Arial"/>
              </w:rPr>
            </w:pPr>
            <w:r w:rsidRPr="00031A36">
              <w:rPr>
                <w:rFonts w:cs="Arial"/>
              </w:rPr>
              <w:t>Custodix</w:t>
            </w:r>
          </w:p>
        </w:tc>
        <w:tc>
          <w:tcPr>
            <w:tcW w:w="4111" w:type="dxa"/>
          </w:tcPr>
          <w:p w:rsidR="00B94738" w:rsidRPr="00031A36" w:rsidRDefault="00CF589A" w:rsidP="00C867B3">
            <w:pPr>
              <w:rPr>
                <w:rFonts w:cs="Arial"/>
              </w:rPr>
            </w:pPr>
            <w:hyperlink r:id="rId11" w:history="1">
              <w:r w:rsidR="00C867B3" w:rsidRPr="00031A36">
                <w:rPr>
                  <w:rStyle w:val="Hyperlink"/>
                  <w:rFonts w:cs="Arial"/>
                </w:rPr>
                <w:t>kristof.deschepper@custodix.com</w:t>
              </w:r>
            </w:hyperlink>
            <w:r w:rsidR="00C867B3" w:rsidRPr="00031A36">
              <w:rPr>
                <w:rFonts w:cs="Arial"/>
              </w:rPr>
              <w:t xml:space="preserve"> </w:t>
            </w:r>
          </w:p>
        </w:tc>
      </w:tr>
      <w:tr w:rsidR="00B94738" w:rsidRPr="008F7687" w:rsidTr="008F7687">
        <w:tc>
          <w:tcPr>
            <w:tcW w:w="2835" w:type="dxa"/>
          </w:tcPr>
          <w:p w:rsidR="00B9761C" w:rsidRDefault="008F7687">
            <w:pPr>
              <w:jc w:val="left"/>
              <w:rPr>
                <w:rFonts w:cs="Arial"/>
              </w:rPr>
            </w:pPr>
            <w:r>
              <w:rPr>
                <w:rFonts w:cs="Arial"/>
              </w:rPr>
              <w:t>Jelle Van den Driessche</w:t>
            </w:r>
          </w:p>
        </w:tc>
        <w:tc>
          <w:tcPr>
            <w:tcW w:w="1418" w:type="dxa"/>
          </w:tcPr>
          <w:p w:rsidR="00B94738" w:rsidRPr="00031A36" w:rsidRDefault="008F7687">
            <w:pPr>
              <w:rPr>
                <w:rFonts w:cs="Arial"/>
              </w:rPr>
            </w:pPr>
            <w:r>
              <w:rPr>
                <w:rFonts w:cs="Arial"/>
              </w:rPr>
              <w:t>Custodix</w:t>
            </w:r>
          </w:p>
        </w:tc>
        <w:tc>
          <w:tcPr>
            <w:tcW w:w="4111" w:type="dxa"/>
          </w:tcPr>
          <w:p w:rsidR="00B94738" w:rsidRPr="008F7687" w:rsidRDefault="00CF589A">
            <w:pPr>
              <w:rPr>
                <w:rFonts w:cs="Arial"/>
              </w:rPr>
            </w:pPr>
            <w:hyperlink r:id="rId12" w:history="1">
              <w:r w:rsidR="00EF3E9B" w:rsidRPr="00EF3E9B">
                <w:rPr>
                  <w:rStyle w:val="Hyperlink"/>
                </w:rPr>
                <w:t>jelle</w:t>
              </w:r>
              <w:r w:rsidR="00EF3E9B" w:rsidRPr="00EF3E9B">
                <w:rPr>
                  <w:rStyle w:val="Hyperlink"/>
                  <w:rFonts w:cs="Arial"/>
                </w:rPr>
                <w:t>.</w:t>
              </w:r>
              <w:r w:rsidR="008F7687" w:rsidRPr="00AE03F0">
                <w:rPr>
                  <w:rStyle w:val="Hyperlink"/>
                  <w:rFonts w:cs="Arial"/>
                </w:rPr>
                <w:t>vandendriessche</w:t>
              </w:r>
              <w:r w:rsidR="00EF3E9B" w:rsidRPr="00EF3E9B">
                <w:rPr>
                  <w:rStyle w:val="Hyperlink"/>
                </w:rPr>
                <w:t>@custodix.com</w:t>
              </w:r>
            </w:hyperlink>
            <w:r w:rsidR="00EF3E9B" w:rsidRPr="00EF3E9B">
              <w:rPr>
                <w:rFonts w:cs="Arial"/>
              </w:rPr>
              <w:t xml:space="preserve"> </w:t>
            </w:r>
          </w:p>
        </w:tc>
      </w:tr>
      <w:tr w:rsidR="00B94738" w:rsidRPr="008F7687" w:rsidTr="008F7687">
        <w:tc>
          <w:tcPr>
            <w:tcW w:w="2835" w:type="dxa"/>
          </w:tcPr>
          <w:p w:rsidR="00B94738" w:rsidRPr="008F7687" w:rsidRDefault="008F7687">
            <w:pPr>
              <w:rPr>
                <w:rFonts w:cs="Arial"/>
              </w:rPr>
            </w:pPr>
            <w:r w:rsidRPr="008F7687">
              <w:rPr>
                <w:rFonts w:cs="Arial"/>
              </w:rPr>
              <w:t>Sergio Paraíso</w:t>
            </w:r>
          </w:p>
        </w:tc>
        <w:tc>
          <w:tcPr>
            <w:tcW w:w="1418" w:type="dxa"/>
          </w:tcPr>
          <w:p w:rsidR="00B94738" w:rsidRPr="008F7687" w:rsidRDefault="008F7687">
            <w:pPr>
              <w:rPr>
                <w:rFonts w:cs="Arial"/>
              </w:rPr>
            </w:pPr>
            <w:r>
              <w:rPr>
                <w:rFonts w:cs="Arial"/>
              </w:rPr>
              <w:t>UPM</w:t>
            </w:r>
          </w:p>
        </w:tc>
        <w:tc>
          <w:tcPr>
            <w:tcW w:w="4111" w:type="dxa"/>
          </w:tcPr>
          <w:p w:rsidR="00B94738" w:rsidRPr="008F7687" w:rsidRDefault="00CF589A">
            <w:pPr>
              <w:rPr>
                <w:rFonts w:cs="Arial"/>
              </w:rPr>
            </w:pPr>
            <w:hyperlink r:id="rId13" w:history="1">
              <w:r w:rsidR="008F7687" w:rsidRPr="00AE03F0">
                <w:rPr>
                  <w:rStyle w:val="Hyperlink"/>
                  <w:rFonts w:cs="Arial"/>
                </w:rPr>
                <w:t>sparaiso@infomed.dia.fi.upm.es</w:t>
              </w:r>
            </w:hyperlink>
            <w:r w:rsidR="008F7687">
              <w:rPr>
                <w:rFonts w:cs="Arial"/>
              </w:rPr>
              <w:t xml:space="preserve"> </w:t>
            </w:r>
          </w:p>
        </w:tc>
      </w:tr>
      <w:tr w:rsidR="008F7687" w:rsidRPr="008F7687" w:rsidTr="008F7687">
        <w:tc>
          <w:tcPr>
            <w:tcW w:w="2835" w:type="dxa"/>
          </w:tcPr>
          <w:p w:rsidR="008F7687" w:rsidRPr="008F7687" w:rsidRDefault="008F7687" w:rsidP="008F7687">
            <w:pPr>
              <w:rPr>
                <w:rFonts w:cs="Arial"/>
              </w:rPr>
            </w:pPr>
            <w:r w:rsidRPr="008F7687">
              <w:rPr>
                <w:rFonts w:cs="Arial"/>
              </w:rPr>
              <w:t xml:space="preserve">George Manikis </w:t>
            </w:r>
          </w:p>
        </w:tc>
        <w:tc>
          <w:tcPr>
            <w:tcW w:w="1418" w:type="dxa"/>
          </w:tcPr>
          <w:p w:rsidR="008F7687" w:rsidRDefault="008F7687">
            <w:pPr>
              <w:rPr>
                <w:rFonts w:cs="Arial"/>
              </w:rPr>
            </w:pPr>
            <w:r>
              <w:rPr>
                <w:rFonts w:cs="Arial"/>
              </w:rPr>
              <w:t>FORTH</w:t>
            </w:r>
          </w:p>
        </w:tc>
        <w:tc>
          <w:tcPr>
            <w:tcW w:w="4111" w:type="dxa"/>
          </w:tcPr>
          <w:p w:rsidR="008F7687" w:rsidRDefault="00CF589A">
            <w:pPr>
              <w:rPr>
                <w:rFonts w:cs="Arial"/>
              </w:rPr>
            </w:pPr>
            <w:hyperlink r:id="rId14" w:history="1">
              <w:r w:rsidR="008F7687" w:rsidRPr="00AE03F0">
                <w:rPr>
                  <w:rStyle w:val="Hyperlink"/>
                  <w:rFonts w:cs="Arial"/>
                </w:rPr>
                <w:t>gmanikis@gmail.com</w:t>
              </w:r>
            </w:hyperlink>
            <w:r w:rsidR="008F7687">
              <w:rPr>
                <w:rFonts w:cs="Arial"/>
              </w:rPr>
              <w:t xml:space="preserve"> </w:t>
            </w:r>
          </w:p>
        </w:tc>
      </w:tr>
      <w:tr w:rsidR="008F7687" w:rsidRPr="008F7687" w:rsidTr="008F7687">
        <w:tc>
          <w:tcPr>
            <w:tcW w:w="2835" w:type="dxa"/>
          </w:tcPr>
          <w:p w:rsidR="008F7687" w:rsidRPr="008F7687" w:rsidRDefault="008F7687" w:rsidP="008F7687">
            <w:pPr>
              <w:rPr>
                <w:rFonts w:cs="Arial"/>
              </w:rPr>
            </w:pPr>
            <w:r w:rsidRPr="008F7687">
              <w:rPr>
                <w:rFonts w:cs="Arial"/>
              </w:rPr>
              <w:t>Ioannis Karatzanis</w:t>
            </w:r>
          </w:p>
        </w:tc>
        <w:tc>
          <w:tcPr>
            <w:tcW w:w="1418" w:type="dxa"/>
          </w:tcPr>
          <w:p w:rsidR="008F7687" w:rsidRDefault="008F7687">
            <w:pPr>
              <w:rPr>
                <w:rFonts w:cs="Arial"/>
              </w:rPr>
            </w:pPr>
            <w:r>
              <w:rPr>
                <w:rFonts w:cs="Arial"/>
              </w:rPr>
              <w:t>FORTH</w:t>
            </w:r>
          </w:p>
        </w:tc>
        <w:tc>
          <w:tcPr>
            <w:tcW w:w="4111" w:type="dxa"/>
          </w:tcPr>
          <w:p w:rsidR="008F7687" w:rsidRDefault="00CF589A">
            <w:pPr>
              <w:rPr>
                <w:rFonts w:cs="Arial"/>
              </w:rPr>
            </w:pPr>
            <w:hyperlink r:id="rId15" w:history="1">
              <w:r w:rsidR="008F7687" w:rsidRPr="00AE03F0">
                <w:rPr>
                  <w:rStyle w:val="Hyperlink"/>
                  <w:rFonts w:cs="Arial"/>
                </w:rPr>
                <w:t>karatzan@ics.forth.gr</w:t>
              </w:r>
            </w:hyperlink>
            <w:r w:rsidR="008F7687">
              <w:rPr>
                <w:rFonts w:cs="Arial"/>
              </w:rPr>
              <w:t xml:space="preserve"> </w:t>
            </w:r>
          </w:p>
        </w:tc>
      </w:tr>
      <w:tr w:rsidR="008F7687" w:rsidRPr="008C3572" w:rsidTr="008F7687">
        <w:tc>
          <w:tcPr>
            <w:tcW w:w="2835" w:type="dxa"/>
          </w:tcPr>
          <w:p w:rsidR="008F7687" w:rsidRPr="008F7687" w:rsidRDefault="008F7687" w:rsidP="008F7687">
            <w:pPr>
              <w:rPr>
                <w:rFonts w:cs="Arial"/>
                <w:lang w:val="nl-BE"/>
              </w:rPr>
            </w:pPr>
            <w:r>
              <w:rPr>
                <w:rFonts w:cs="Arial"/>
                <w:lang w:val="nl-BE"/>
              </w:rPr>
              <w:t>Jasper Van Leeuwen</w:t>
            </w:r>
          </w:p>
        </w:tc>
        <w:tc>
          <w:tcPr>
            <w:tcW w:w="1418" w:type="dxa"/>
          </w:tcPr>
          <w:p w:rsidR="008F7687" w:rsidRPr="008F7687" w:rsidRDefault="008F7687">
            <w:pPr>
              <w:rPr>
                <w:rFonts w:cs="Arial"/>
                <w:lang w:val="nl-BE"/>
              </w:rPr>
            </w:pPr>
            <w:r>
              <w:rPr>
                <w:rFonts w:cs="Arial"/>
                <w:lang w:val="nl-BE"/>
              </w:rPr>
              <w:t>Philips</w:t>
            </w:r>
          </w:p>
        </w:tc>
        <w:tc>
          <w:tcPr>
            <w:tcW w:w="4111" w:type="dxa"/>
          </w:tcPr>
          <w:p w:rsidR="008F7687" w:rsidRPr="008F7687" w:rsidRDefault="00CF589A">
            <w:pPr>
              <w:rPr>
                <w:rFonts w:cs="Arial"/>
                <w:lang w:val="nl-BE"/>
              </w:rPr>
            </w:pPr>
            <w:hyperlink r:id="rId16" w:history="1">
              <w:r w:rsidR="008F7687" w:rsidRPr="00AE03F0">
                <w:rPr>
                  <w:rStyle w:val="Hyperlink"/>
                  <w:rFonts w:cs="Arial"/>
                  <w:lang w:val="nl-BE"/>
                </w:rPr>
                <w:t>jasper.van.leeuwen@philips.com</w:t>
              </w:r>
            </w:hyperlink>
            <w:r w:rsidR="008F7687">
              <w:rPr>
                <w:rFonts w:cs="Arial"/>
                <w:lang w:val="nl-BE"/>
              </w:rPr>
              <w:t xml:space="preserve"> </w:t>
            </w:r>
          </w:p>
        </w:tc>
      </w:tr>
      <w:tr w:rsidR="00903365" w:rsidRPr="00903365" w:rsidTr="008F7687">
        <w:tc>
          <w:tcPr>
            <w:tcW w:w="2835" w:type="dxa"/>
          </w:tcPr>
          <w:p w:rsidR="00903365" w:rsidRDefault="00903365" w:rsidP="008F7687">
            <w:pPr>
              <w:rPr>
                <w:rFonts w:cs="Arial"/>
                <w:lang w:val="nl-BE"/>
              </w:rPr>
            </w:pPr>
            <w:r>
              <w:rPr>
                <w:rFonts w:cs="Arial"/>
                <w:lang w:val="nl-BE"/>
              </w:rPr>
              <w:t>Anca Bucur</w:t>
            </w:r>
          </w:p>
        </w:tc>
        <w:tc>
          <w:tcPr>
            <w:tcW w:w="1418" w:type="dxa"/>
          </w:tcPr>
          <w:p w:rsidR="00903365" w:rsidRDefault="002F3A6D">
            <w:pPr>
              <w:rPr>
                <w:rFonts w:cs="Arial"/>
                <w:lang w:val="nl-BE"/>
              </w:rPr>
            </w:pPr>
            <w:r>
              <w:rPr>
                <w:rFonts w:cs="Arial"/>
                <w:lang w:val="nl-BE"/>
              </w:rPr>
              <w:t>Philips</w:t>
            </w:r>
          </w:p>
        </w:tc>
        <w:tc>
          <w:tcPr>
            <w:tcW w:w="4111" w:type="dxa"/>
          </w:tcPr>
          <w:p w:rsidR="00903365" w:rsidRPr="00903365" w:rsidRDefault="00CF589A" w:rsidP="00903365">
            <w:pPr>
              <w:rPr>
                <w:rFonts w:cs="Arial"/>
              </w:rPr>
            </w:pPr>
            <w:hyperlink r:id="rId17" w:history="1">
              <w:r w:rsidR="00EF3E9B" w:rsidRPr="00EF3E9B">
                <w:rPr>
                  <w:rStyle w:val="Hyperlink"/>
                </w:rPr>
                <w:t>anca.bucur@philips.com</w:t>
              </w:r>
            </w:hyperlink>
            <w:r w:rsidR="00903365">
              <w:rPr>
                <w:rFonts w:cs="Arial"/>
              </w:rPr>
              <w:t xml:space="preserve"> </w:t>
            </w:r>
          </w:p>
        </w:tc>
      </w:tr>
      <w:tr w:rsidR="008C3572" w:rsidRPr="00903365" w:rsidTr="008F7687">
        <w:tc>
          <w:tcPr>
            <w:tcW w:w="2835" w:type="dxa"/>
          </w:tcPr>
          <w:p w:rsidR="008C3572" w:rsidRDefault="008C3572" w:rsidP="008C3572">
            <w:pPr>
              <w:rPr>
                <w:rFonts w:cs="Arial"/>
                <w:lang w:val="nl-BE"/>
              </w:rPr>
            </w:pPr>
            <w:r w:rsidRPr="008C3572">
              <w:rPr>
                <w:rFonts w:cs="Arial"/>
                <w:lang w:val="nl-BE"/>
              </w:rPr>
              <w:t xml:space="preserve">Philippe Hennebert </w:t>
            </w:r>
          </w:p>
        </w:tc>
        <w:tc>
          <w:tcPr>
            <w:tcW w:w="1418" w:type="dxa"/>
          </w:tcPr>
          <w:p w:rsidR="008C3572" w:rsidRDefault="008C3572">
            <w:pPr>
              <w:rPr>
                <w:rFonts w:cs="Arial"/>
                <w:lang w:val="nl-BE"/>
              </w:rPr>
            </w:pPr>
            <w:r>
              <w:rPr>
                <w:rFonts w:cs="Arial"/>
                <w:lang w:val="nl-BE"/>
              </w:rPr>
              <w:t>IJB</w:t>
            </w:r>
          </w:p>
        </w:tc>
        <w:tc>
          <w:tcPr>
            <w:tcW w:w="4111" w:type="dxa"/>
          </w:tcPr>
          <w:p w:rsidR="008C3572" w:rsidRDefault="008C3572" w:rsidP="00903365">
            <w:hyperlink r:id="rId18" w:history="1">
              <w:r w:rsidRPr="008301AC">
                <w:rPr>
                  <w:rStyle w:val="Hyperlink"/>
                  <w:rFonts w:cs="Arial"/>
                  <w:lang w:val="nl-BE"/>
                </w:rPr>
                <w:t>philippe.hennebert@bordet.be</w:t>
              </w:r>
            </w:hyperlink>
            <w:r>
              <w:rPr>
                <w:rFonts w:cs="Arial"/>
                <w:lang w:val="nl-BE"/>
              </w:rPr>
              <w:t xml:space="preserve"> </w:t>
            </w:r>
          </w:p>
        </w:tc>
      </w:tr>
    </w:tbl>
    <w:p w:rsidR="00B94738" w:rsidRPr="00903365" w:rsidRDefault="00B94738">
      <w:pPr>
        <w:rPr>
          <w:rFonts w:cs="Arial"/>
        </w:rPr>
      </w:pPr>
    </w:p>
    <w:p w:rsidR="00B94738" w:rsidRPr="00031A36" w:rsidRDefault="00B94738" w:rsidP="005320B2">
      <w:pPr>
        <w:pStyle w:val="Heading2"/>
      </w:pPr>
      <w:bookmarkStart w:id="4" w:name="_Toc104354634"/>
      <w:bookmarkStart w:id="5" w:name="_Toc319076226"/>
      <w:r w:rsidRPr="00031A36">
        <w:t>Documents history</w:t>
      </w:r>
      <w:bookmarkEnd w:id="4"/>
      <w:bookmarkEnd w:id="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1395"/>
        <w:gridCol w:w="5529"/>
      </w:tblGrid>
      <w:tr w:rsidR="00B94738" w:rsidRPr="00031A36">
        <w:tc>
          <w:tcPr>
            <w:tcW w:w="1440" w:type="dxa"/>
            <w:shd w:val="pct12" w:color="000000" w:fill="FFFFFF"/>
          </w:tcPr>
          <w:p w:rsidR="00B94738" w:rsidRPr="00031A36" w:rsidRDefault="00B94738" w:rsidP="00620F23">
            <w:pPr>
              <w:pStyle w:val="Heading6"/>
            </w:pPr>
            <w:r w:rsidRPr="00031A36">
              <w:t>Document version #</w:t>
            </w:r>
          </w:p>
        </w:tc>
        <w:tc>
          <w:tcPr>
            <w:tcW w:w="1395" w:type="dxa"/>
            <w:shd w:val="pct12" w:color="000000" w:fill="FFFFFF"/>
          </w:tcPr>
          <w:p w:rsidR="00B94738" w:rsidRPr="00031A36" w:rsidRDefault="00B94738" w:rsidP="00620F23">
            <w:pPr>
              <w:pStyle w:val="Heading6"/>
            </w:pPr>
            <w:r w:rsidRPr="00031A36">
              <w:t>Date</w:t>
            </w:r>
          </w:p>
        </w:tc>
        <w:tc>
          <w:tcPr>
            <w:tcW w:w="5529" w:type="dxa"/>
            <w:shd w:val="pct12" w:color="000000" w:fill="FFFFFF"/>
          </w:tcPr>
          <w:p w:rsidR="00B94738" w:rsidRPr="00031A36" w:rsidRDefault="00B94738" w:rsidP="00620F23">
            <w:pPr>
              <w:pStyle w:val="Heading6"/>
            </w:pPr>
            <w:r w:rsidRPr="00031A36">
              <w:t>Change</w:t>
            </w:r>
          </w:p>
        </w:tc>
      </w:tr>
      <w:tr w:rsidR="00B94738" w:rsidRPr="00031A36">
        <w:tc>
          <w:tcPr>
            <w:tcW w:w="1440" w:type="dxa"/>
          </w:tcPr>
          <w:p w:rsidR="00B94738" w:rsidRPr="00031A36" w:rsidRDefault="00B94738">
            <w:pPr>
              <w:rPr>
                <w:rFonts w:cs="Arial"/>
              </w:rPr>
            </w:pPr>
            <w:r w:rsidRPr="00031A36">
              <w:rPr>
                <w:rFonts w:cs="Arial"/>
              </w:rPr>
              <w:t>V0.1</w:t>
            </w:r>
          </w:p>
        </w:tc>
        <w:tc>
          <w:tcPr>
            <w:tcW w:w="1395" w:type="dxa"/>
          </w:tcPr>
          <w:p w:rsidR="00B94738" w:rsidRPr="00031A36" w:rsidRDefault="00C867B3">
            <w:pPr>
              <w:rPr>
                <w:rFonts w:cs="Arial"/>
              </w:rPr>
            </w:pPr>
            <w:r w:rsidRPr="00031A36">
              <w:rPr>
                <w:rFonts w:cs="Arial"/>
              </w:rPr>
              <w:t>10/06/2011</w:t>
            </w:r>
          </w:p>
        </w:tc>
        <w:tc>
          <w:tcPr>
            <w:tcW w:w="5529" w:type="dxa"/>
          </w:tcPr>
          <w:p w:rsidR="00B94738" w:rsidRPr="00031A36" w:rsidRDefault="00C867B3" w:rsidP="00C867B3">
            <w:pPr>
              <w:rPr>
                <w:rFonts w:cs="Arial"/>
              </w:rPr>
            </w:pPr>
            <w:r w:rsidRPr="00031A36">
              <w:rPr>
                <w:rFonts w:cs="Arial"/>
              </w:rPr>
              <w:t>Initial draft</w:t>
            </w:r>
            <w:r w:rsidR="00B94738" w:rsidRPr="00031A36">
              <w:rPr>
                <w:rFonts w:cs="Arial"/>
              </w:rPr>
              <w:t xml:space="preserve"> </w:t>
            </w:r>
          </w:p>
        </w:tc>
      </w:tr>
      <w:tr w:rsidR="00B94738" w:rsidRPr="00031A36">
        <w:tc>
          <w:tcPr>
            <w:tcW w:w="1440" w:type="dxa"/>
          </w:tcPr>
          <w:p w:rsidR="00B94738" w:rsidRPr="00031A36" w:rsidRDefault="00C867B3">
            <w:pPr>
              <w:rPr>
                <w:rFonts w:cs="Arial"/>
              </w:rPr>
            </w:pPr>
            <w:r w:rsidRPr="00031A36">
              <w:rPr>
                <w:rFonts w:cs="Arial"/>
              </w:rPr>
              <w:t>V0.2</w:t>
            </w:r>
          </w:p>
        </w:tc>
        <w:tc>
          <w:tcPr>
            <w:tcW w:w="1395" w:type="dxa"/>
          </w:tcPr>
          <w:p w:rsidR="00B94738" w:rsidRPr="00031A36" w:rsidRDefault="00C867B3">
            <w:pPr>
              <w:rPr>
                <w:rFonts w:cs="Arial"/>
              </w:rPr>
            </w:pPr>
            <w:r w:rsidRPr="00031A36">
              <w:rPr>
                <w:rFonts w:cs="Arial"/>
              </w:rPr>
              <w:t>10/20/2011</w:t>
            </w:r>
          </w:p>
        </w:tc>
        <w:tc>
          <w:tcPr>
            <w:tcW w:w="5529" w:type="dxa"/>
          </w:tcPr>
          <w:p w:rsidR="00C867B3" w:rsidRPr="00031A36" w:rsidRDefault="00C867B3">
            <w:pPr>
              <w:rPr>
                <w:rFonts w:cs="Arial"/>
              </w:rPr>
            </w:pPr>
            <w:r w:rsidRPr="00031A36">
              <w:rPr>
                <w:rFonts w:cs="Arial"/>
              </w:rPr>
              <w:t>Revision</w:t>
            </w:r>
          </w:p>
        </w:tc>
      </w:tr>
      <w:tr w:rsidR="00C867B3" w:rsidRPr="00031A36">
        <w:tc>
          <w:tcPr>
            <w:tcW w:w="1440" w:type="dxa"/>
          </w:tcPr>
          <w:p w:rsidR="00C867B3" w:rsidRPr="00031A36" w:rsidRDefault="00C867B3">
            <w:pPr>
              <w:rPr>
                <w:rFonts w:cs="Arial"/>
              </w:rPr>
            </w:pPr>
            <w:r w:rsidRPr="00031A36">
              <w:rPr>
                <w:rFonts w:cs="Arial"/>
              </w:rPr>
              <w:t>V0.3</w:t>
            </w:r>
          </w:p>
        </w:tc>
        <w:tc>
          <w:tcPr>
            <w:tcW w:w="1395" w:type="dxa"/>
          </w:tcPr>
          <w:p w:rsidR="00C867B3" w:rsidRPr="00031A36" w:rsidRDefault="00C867B3">
            <w:pPr>
              <w:rPr>
                <w:rFonts w:cs="Arial"/>
              </w:rPr>
            </w:pPr>
            <w:r w:rsidRPr="00031A36">
              <w:rPr>
                <w:rFonts w:cs="Arial"/>
              </w:rPr>
              <w:t>12/05/2011</w:t>
            </w:r>
          </w:p>
        </w:tc>
        <w:tc>
          <w:tcPr>
            <w:tcW w:w="5529" w:type="dxa"/>
          </w:tcPr>
          <w:p w:rsidR="00C867B3" w:rsidRPr="00031A36" w:rsidRDefault="00C867B3">
            <w:pPr>
              <w:rPr>
                <w:rFonts w:cs="Arial"/>
              </w:rPr>
            </w:pPr>
            <w:r w:rsidRPr="00031A36">
              <w:rPr>
                <w:rFonts w:cs="Arial"/>
              </w:rPr>
              <w:t>Revision</w:t>
            </w:r>
          </w:p>
        </w:tc>
      </w:tr>
      <w:tr w:rsidR="00E34909" w:rsidRPr="00031A36">
        <w:tc>
          <w:tcPr>
            <w:tcW w:w="1440" w:type="dxa"/>
          </w:tcPr>
          <w:p w:rsidR="00E34909" w:rsidRPr="00031A36" w:rsidRDefault="00E34909">
            <w:pPr>
              <w:rPr>
                <w:rFonts w:cs="Arial"/>
              </w:rPr>
            </w:pPr>
            <w:r w:rsidRPr="00031A36">
              <w:rPr>
                <w:rFonts w:cs="Arial"/>
              </w:rPr>
              <w:t>V0.4</w:t>
            </w:r>
          </w:p>
        </w:tc>
        <w:tc>
          <w:tcPr>
            <w:tcW w:w="1395" w:type="dxa"/>
          </w:tcPr>
          <w:p w:rsidR="00E34909" w:rsidRPr="00031A36" w:rsidRDefault="00E34909">
            <w:pPr>
              <w:rPr>
                <w:rFonts w:cs="Arial"/>
              </w:rPr>
            </w:pPr>
            <w:r w:rsidRPr="00031A36">
              <w:rPr>
                <w:rFonts w:cs="Arial"/>
              </w:rPr>
              <w:t>12/21/2011</w:t>
            </w:r>
          </w:p>
        </w:tc>
        <w:tc>
          <w:tcPr>
            <w:tcW w:w="5529" w:type="dxa"/>
          </w:tcPr>
          <w:p w:rsidR="00E34909" w:rsidRPr="00031A36" w:rsidRDefault="00E34909">
            <w:pPr>
              <w:rPr>
                <w:rFonts w:cs="Arial"/>
              </w:rPr>
            </w:pPr>
            <w:r w:rsidRPr="00031A36">
              <w:rPr>
                <w:rFonts w:cs="Arial"/>
              </w:rPr>
              <w:t>Parsing document to word template</w:t>
            </w:r>
          </w:p>
        </w:tc>
      </w:tr>
      <w:tr w:rsidR="00682034" w:rsidRPr="00031A36">
        <w:tc>
          <w:tcPr>
            <w:tcW w:w="1440" w:type="dxa"/>
          </w:tcPr>
          <w:p w:rsidR="00682034" w:rsidRPr="00031A36" w:rsidRDefault="00B76082">
            <w:pPr>
              <w:rPr>
                <w:rFonts w:cs="Arial"/>
              </w:rPr>
            </w:pPr>
            <w:r w:rsidRPr="00031A36">
              <w:rPr>
                <w:rFonts w:cs="Arial"/>
              </w:rPr>
              <w:t>V0.5</w:t>
            </w:r>
          </w:p>
        </w:tc>
        <w:tc>
          <w:tcPr>
            <w:tcW w:w="1395" w:type="dxa"/>
          </w:tcPr>
          <w:p w:rsidR="00682034" w:rsidRPr="00031A36" w:rsidRDefault="00844EED" w:rsidP="00663C92">
            <w:pPr>
              <w:rPr>
                <w:rFonts w:cs="Arial"/>
              </w:rPr>
            </w:pPr>
            <w:r w:rsidRPr="00031A36">
              <w:rPr>
                <w:rFonts w:cs="Arial"/>
              </w:rPr>
              <w:t>01/13/</w:t>
            </w:r>
            <w:r w:rsidR="00663C92" w:rsidRPr="00031A36">
              <w:rPr>
                <w:rFonts w:cs="Arial"/>
              </w:rPr>
              <w:t>2012</w:t>
            </w:r>
          </w:p>
        </w:tc>
        <w:tc>
          <w:tcPr>
            <w:tcW w:w="5529" w:type="dxa"/>
          </w:tcPr>
          <w:p w:rsidR="00682034" w:rsidRPr="00031A36" w:rsidRDefault="00844EED">
            <w:pPr>
              <w:rPr>
                <w:rFonts w:cs="Arial"/>
              </w:rPr>
            </w:pPr>
            <w:r w:rsidRPr="00031A36">
              <w:rPr>
                <w:rFonts w:cs="Arial"/>
              </w:rPr>
              <w:t>Revision</w:t>
            </w:r>
          </w:p>
        </w:tc>
      </w:tr>
      <w:tr w:rsidR="00663C92" w:rsidRPr="00031A36">
        <w:tc>
          <w:tcPr>
            <w:tcW w:w="1440" w:type="dxa"/>
          </w:tcPr>
          <w:p w:rsidR="00663C92" w:rsidRPr="00031A36" w:rsidRDefault="00663C92">
            <w:pPr>
              <w:rPr>
                <w:rFonts w:cs="Arial"/>
              </w:rPr>
            </w:pPr>
            <w:r w:rsidRPr="00031A36">
              <w:rPr>
                <w:rFonts w:cs="Arial"/>
              </w:rPr>
              <w:t>V0.6</w:t>
            </w:r>
          </w:p>
        </w:tc>
        <w:tc>
          <w:tcPr>
            <w:tcW w:w="1395" w:type="dxa"/>
          </w:tcPr>
          <w:p w:rsidR="00663C92" w:rsidRPr="00031A36" w:rsidRDefault="00663C92">
            <w:pPr>
              <w:rPr>
                <w:rFonts w:cs="Arial"/>
              </w:rPr>
            </w:pPr>
            <w:r w:rsidRPr="00031A36">
              <w:rPr>
                <w:rFonts w:cs="Arial"/>
              </w:rPr>
              <w:t>01/23/2012</w:t>
            </w:r>
          </w:p>
        </w:tc>
        <w:tc>
          <w:tcPr>
            <w:tcW w:w="5529" w:type="dxa"/>
          </w:tcPr>
          <w:p w:rsidR="00663C92" w:rsidRPr="00031A36" w:rsidRDefault="00663C92">
            <w:pPr>
              <w:rPr>
                <w:rFonts w:cs="Arial"/>
              </w:rPr>
            </w:pPr>
            <w:r w:rsidRPr="00031A36">
              <w:rPr>
                <w:rFonts w:cs="Arial"/>
              </w:rPr>
              <w:t>Revision</w:t>
            </w:r>
          </w:p>
        </w:tc>
      </w:tr>
      <w:tr w:rsidR="008C0B8A" w:rsidRPr="00031A36">
        <w:tc>
          <w:tcPr>
            <w:tcW w:w="1440" w:type="dxa"/>
          </w:tcPr>
          <w:p w:rsidR="008C0B8A" w:rsidRPr="00031A36" w:rsidRDefault="008C0B8A">
            <w:pPr>
              <w:rPr>
                <w:rFonts w:cs="Arial"/>
              </w:rPr>
            </w:pPr>
            <w:r>
              <w:rPr>
                <w:rFonts w:cs="Arial"/>
              </w:rPr>
              <w:t>V0.7</w:t>
            </w:r>
          </w:p>
        </w:tc>
        <w:tc>
          <w:tcPr>
            <w:tcW w:w="1395" w:type="dxa"/>
          </w:tcPr>
          <w:p w:rsidR="008C0B8A" w:rsidRPr="00031A36" w:rsidRDefault="008C0B8A">
            <w:pPr>
              <w:rPr>
                <w:rFonts w:cs="Arial"/>
              </w:rPr>
            </w:pPr>
            <w:r>
              <w:rPr>
                <w:rFonts w:cs="Arial"/>
              </w:rPr>
              <w:t>01/31/2012</w:t>
            </w:r>
          </w:p>
        </w:tc>
        <w:tc>
          <w:tcPr>
            <w:tcW w:w="5529" w:type="dxa"/>
          </w:tcPr>
          <w:p w:rsidR="008C0B8A" w:rsidRPr="00031A36" w:rsidRDefault="008C0B8A">
            <w:pPr>
              <w:rPr>
                <w:rFonts w:cs="Arial"/>
              </w:rPr>
            </w:pPr>
            <w:r>
              <w:rPr>
                <w:rFonts w:cs="Arial"/>
              </w:rPr>
              <w:t>F</w:t>
            </w:r>
            <w:r w:rsidR="00EF3E9B" w:rsidRPr="00EF3E9B">
              <w:rPr>
                <w:rFonts w:cs="Arial"/>
              </w:rPr>
              <w:t>inal internal review</w:t>
            </w:r>
          </w:p>
        </w:tc>
      </w:tr>
      <w:tr w:rsidR="003D7620" w:rsidRPr="00031A36">
        <w:tc>
          <w:tcPr>
            <w:tcW w:w="1440" w:type="dxa"/>
          </w:tcPr>
          <w:p w:rsidR="003D7620" w:rsidRDefault="003D7620">
            <w:pPr>
              <w:rPr>
                <w:rFonts w:cs="Arial"/>
              </w:rPr>
            </w:pPr>
            <w:r>
              <w:rPr>
                <w:rFonts w:cs="Arial"/>
              </w:rPr>
              <w:t>V1.0</w:t>
            </w:r>
          </w:p>
        </w:tc>
        <w:tc>
          <w:tcPr>
            <w:tcW w:w="1395" w:type="dxa"/>
          </w:tcPr>
          <w:p w:rsidR="003D7620" w:rsidRPr="008C3572" w:rsidRDefault="008C3572">
            <w:pPr>
              <w:rPr>
                <w:rFonts w:cs="Arial"/>
              </w:rPr>
            </w:pPr>
            <w:r w:rsidRPr="008C3572">
              <w:rPr>
                <w:rFonts w:cs="Arial"/>
              </w:rPr>
              <w:t>03/09/2012</w:t>
            </w:r>
          </w:p>
        </w:tc>
        <w:tc>
          <w:tcPr>
            <w:tcW w:w="5529" w:type="dxa"/>
          </w:tcPr>
          <w:p w:rsidR="00455793" w:rsidRPr="00105050" w:rsidRDefault="00F779AE">
            <w:pPr>
              <w:pStyle w:val="Default"/>
              <w:jc w:val="both"/>
              <w:rPr>
                <w:szCs w:val="22"/>
                <w:lang w:val="en-GB"/>
              </w:rPr>
            </w:pPr>
            <w:r w:rsidRPr="00F779AE">
              <w:rPr>
                <w:sz w:val="22"/>
                <w:szCs w:val="22"/>
                <w:lang w:val="en-GB"/>
              </w:rPr>
              <w:t xml:space="preserve">Approved Version to be submitted to EU </w:t>
            </w:r>
          </w:p>
        </w:tc>
      </w:tr>
    </w:tbl>
    <w:p w:rsidR="00B94738" w:rsidRPr="00031A36" w:rsidRDefault="00B94738">
      <w:pPr>
        <w:rPr>
          <w:rFonts w:cs="Arial"/>
        </w:rPr>
      </w:pPr>
    </w:p>
    <w:p w:rsidR="00B94738" w:rsidRPr="00031A36" w:rsidRDefault="00B94738" w:rsidP="005320B2">
      <w:pPr>
        <w:pStyle w:val="Heading2"/>
      </w:pPr>
      <w:bookmarkStart w:id="6" w:name="_Toc104354635"/>
      <w:bookmarkStart w:id="7" w:name="_Toc319076227"/>
      <w:r w:rsidRPr="00031A36">
        <w:t>Document data</w:t>
      </w:r>
      <w:bookmarkEnd w:id="6"/>
      <w:bookmarkEnd w:id="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5529"/>
      </w:tblGrid>
      <w:tr w:rsidR="00B94738" w:rsidRPr="00031A36">
        <w:trPr>
          <w:cantSplit/>
        </w:trPr>
        <w:tc>
          <w:tcPr>
            <w:tcW w:w="2835" w:type="dxa"/>
            <w:shd w:val="pct15" w:color="auto" w:fill="auto"/>
          </w:tcPr>
          <w:p w:rsidR="00B94738" w:rsidRPr="00031A36" w:rsidRDefault="00B94738" w:rsidP="00620F23">
            <w:pPr>
              <w:pStyle w:val="Heading6"/>
            </w:pPr>
            <w:r w:rsidRPr="00031A36">
              <w:t>Keywords</w:t>
            </w:r>
          </w:p>
        </w:tc>
        <w:tc>
          <w:tcPr>
            <w:tcW w:w="5529" w:type="dxa"/>
          </w:tcPr>
          <w:p w:rsidR="00B94738" w:rsidRPr="00031A36" w:rsidRDefault="00C867B3">
            <w:pPr>
              <w:rPr>
                <w:rFonts w:cs="Arial"/>
              </w:rPr>
            </w:pPr>
            <w:r w:rsidRPr="00031A36">
              <w:rPr>
                <w:rFonts w:cs="Arial"/>
              </w:rPr>
              <w:t>Architecture, implementation status, viewpoints, views</w:t>
            </w:r>
          </w:p>
        </w:tc>
      </w:tr>
      <w:tr w:rsidR="00B94738" w:rsidRPr="00031A36">
        <w:trPr>
          <w:cantSplit/>
          <w:trHeight w:val="1743"/>
        </w:trPr>
        <w:tc>
          <w:tcPr>
            <w:tcW w:w="2835" w:type="dxa"/>
            <w:tcBorders>
              <w:bottom w:val="single" w:sz="6" w:space="0" w:color="auto"/>
            </w:tcBorders>
            <w:shd w:val="pct15" w:color="auto" w:fill="auto"/>
          </w:tcPr>
          <w:p w:rsidR="00B94738" w:rsidRPr="00031A36" w:rsidRDefault="00B94738" w:rsidP="00620F23">
            <w:pPr>
              <w:pStyle w:val="Heading6"/>
            </w:pPr>
            <w:r w:rsidRPr="00031A36">
              <w:t>Editor Address data</w:t>
            </w:r>
          </w:p>
        </w:tc>
        <w:tc>
          <w:tcPr>
            <w:tcW w:w="5529" w:type="dxa"/>
            <w:tcBorders>
              <w:bottom w:val="single" w:sz="6" w:space="0" w:color="auto"/>
            </w:tcBorders>
          </w:tcPr>
          <w:p w:rsidR="00B94738" w:rsidRPr="00031A36" w:rsidRDefault="00B94738">
            <w:pPr>
              <w:tabs>
                <w:tab w:val="left" w:pos="1017"/>
              </w:tabs>
              <w:rPr>
                <w:rFonts w:cs="Arial"/>
                <w:lang w:val="nl-BE"/>
              </w:rPr>
            </w:pPr>
            <w:r w:rsidRPr="00031A36">
              <w:rPr>
                <w:rFonts w:cs="Arial"/>
                <w:lang w:val="nl-BE"/>
              </w:rPr>
              <w:t>Name:</w:t>
            </w:r>
            <w:r w:rsidR="00C867B3" w:rsidRPr="00031A36">
              <w:rPr>
                <w:rFonts w:cs="Arial"/>
                <w:lang w:val="nl-BE"/>
              </w:rPr>
              <w:t xml:space="preserve"> </w:t>
            </w:r>
            <w:r w:rsidRPr="00031A36">
              <w:rPr>
                <w:rFonts w:cs="Arial"/>
                <w:lang w:val="nl-BE"/>
              </w:rPr>
              <w:tab/>
            </w:r>
            <w:r w:rsidR="00C867B3" w:rsidRPr="00031A36">
              <w:rPr>
                <w:rFonts w:cs="Arial"/>
                <w:lang w:val="nl-BE"/>
              </w:rPr>
              <w:t>Kristof De Schepper</w:t>
            </w:r>
          </w:p>
          <w:p w:rsidR="00B94738" w:rsidRPr="00031A36" w:rsidRDefault="00B94738">
            <w:pPr>
              <w:tabs>
                <w:tab w:val="left" w:pos="1017"/>
              </w:tabs>
              <w:rPr>
                <w:rFonts w:cs="Arial"/>
                <w:lang w:val="nl-BE"/>
              </w:rPr>
            </w:pPr>
            <w:r w:rsidRPr="00031A36">
              <w:rPr>
                <w:rFonts w:cs="Arial"/>
                <w:lang w:val="nl-BE"/>
              </w:rPr>
              <w:t xml:space="preserve">Partner: </w:t>
            </w:r>
            <w:r w:rsidRPr="00031A36">
              <w:rPr>
                <w:rFonts w:cs="Arial"/>
                <w:lang w:val="nl-BE"/>
              </w:rPr>
              <w:tab/>
            </w:r>
            <w:r w:rsidR="00C867B3" w:rsidRPr="00031A36">
              <w:rPr>
                <w:rFonts w:cs="Arial"/>
                <w:lang w:val="nl-BE"/>
              </w:rPr>
              <w:t>Custodix</w:t>
            </w:r>
          </w:p>
          <w:p w:rsidR="00B94738" w:rsidRPr="00031A36" w:rsidRDefault="00B94738">
            <w:pPr>
              <w:tabs>
                <w:tab w:val="left" w:pos="1017"/>
              </w:tabs>
              <w:rPr>
                <w:rFonts w:cs="Arial"/>
                <w:lang w:val="nl-BE"/>
              </w:rPr>
            </w:pPr>
            <w:r w:rsidRPr="00031A36">
              <w:rPr>
                <w:rFonts w:cs="Arial"/>
                <w:lang w:val="nl-BE"/>
              </w:rPr>
              <w:t xml:space="preserve">Address: </w:t>
            </w:r>
            <w:r w:rsidRPr="00031A36">
              <w:rPr>
                <w:rFonts w:cs="Arial"/>
                <w:lang w:val="nl-BE"/>
              </w:rPr>
              <w:tab/>
            </w:r>
            <w:r w:rsidR="00C867B3" w:rsidRPr="00031A36">
              <w:rPr>
                <w:rFonts w:cs="Arial"/>
                <w:lang w:val="nl-BE"/>
              </w:rPr>
              <w:t>Korterijksesteenweg 214 b3</w:t>
            </w:r>
          </w:p>
          <w:p w:rsidR="00C867B3" w:rsidRPr="00031A36" w:rsidRDefault="00C867B3">
            <w:pPr>
              <w:tabs>
                <w:tab w:val="left" w:pos="1017"/>
              </w:tabs>
              <w:rPr>
                <w:rFonts w:cs="Arial"/>
                <w:lang w:val="nl-BE"/>
              </w:rPr>
            </w:pPr>
            <w:r w:rsidRPr="00031A36">
              <w:rPr>
                <w:rFonts w:cs="Arial"/>
                <w:lang w:val="nl-BE"/>
              </w:rPr>
              <w:t xml:space="preserve">                 B-9830 Sint-Martens-Latem, Belgium</w:t>
            </w:r>
          </w:p>
          <w:p w:rsidR="00B94738" w:rsidRPr="00031A36" w:rsidRDefault="00B94738">
            <w:pPr>
              <w:tabs>
                <w:tab w:val="left" w:pos="1017"/>
              </w:tabs>
              <w:rPr>
                <w:rFonts w:cs="Arial"/>
              </w:rPr>
            </w:pPr>
            <w:r w:rsidRPr="00031A36">
              <w:rPr>
                <w:rFonts w:cs="Arial"/>
              </w:rPr>
              <w:t xml:space="preserve">Phone: </w:t>
            </w:r>
            <w:r w:rsidRPr="00031A36">
              <w:rPr>
                <w:rFonts w:cs="Arial"/>
              </w:rPr>
              <w:tab/>
            </w:r>
            <w:r w:rsidR="00C867B3" w:rsidRPr="00031A36">
              <w:rPr>
                <w:rFonts w:cs="Arial"/>
              </w:rPr>
              <w:t>+32 9 210 78 90</w:t>
            </w:r>
          </w:p>
          <w:p w:rsidR="00B94738" w:rsidRPr="00031A36" w:rsidRDefault="00B94738">
            <w:pPr>
              <w:tabs>
                <w:tab w:val="left" w:pos="1017"/>
              </w:tabs>
              <w:rPr>
                <w:rFonts w:cs="Arial"/>
              </w:rPr>
            </w:pPr>
            <w:r w:rsidRPr="00031A36">
              <w:rPr>
                <w:rFonts w:cs="Arial"/>
              </w:rPr>
              <w:t xml:space="preserve">Fax: </w:t>
            </w:r>
            <w:r w:rsidRPr="00031A36">
              <w:rPr>
                <w:rFonts w:cs="Arial"/>
              </w:rPr>
              <w:tab/>
            </w:r>
            <w:r w:rsidR="00C867B3" w:rsidRPr="00031A36">
              <w:rPr>
                <w:rFonts w:cs="Arial"/>
              </w:rPr>
              <w:t>+32 9 211 09 99</w:t>
            </w:r>
          </w:p>
          <w:p w:rsidR="00B94738" w:rsidRPr="00031A36" w:rsidRDefault="00B94738">
            <w:pPr>
              <w:tabs>
                <w:tab w:val="left" w:pos="1017"/>
              </w:tabs>
              <w:rPr>
                <w:rFonts w:cs="Arial"/>
              </w:rPr>
            </w:pPr>
            <w:r w:rsidRPr="00031A36">
              <w:rPr>
                <w:rFonts w:cs="Arial"/>
              </w:rPr>
              <w:t xml:space="preserve">E-mail: </w:t>
            </w:r>
            <w:r w:rsidRPr="00031A36">
              <w:rPr>
                <w:rFonts w:cs="Arial"/>
              </w:rPr>
              <w:tab/>
            </w:r>
            <w:hyperlink r:id="rId19" w:history="1">
              <w:r w:rsidR="00C867B3" w:rsidRPr="00031A36">
                <w:rPr>
                  <w:rStyle w:val="Hyperlink"/>
                  <w:rFonts w:cs="Arial"/>
                </w:rPr>
                <w:t>kristof.deschepper@custodix.com</w:t>
              </w:r>
            </w:hyperlink>
            <w:r w:rsidR="00C867B3" w:rsidRPr="00031A36">
              <w:rPr>
                <w:rFonts w:cs="Arial"/>
              </w:rPr>
              <w:t xml:space="preserve"> </w:t>
            </w:r>
          </w:p>
          <w:p w:rsidR="00B94738" w:rsidRPr="00031A36" w:rsidRDefault="00B94738">
            <w:pPr>
              <w:rPr>
                <w:rFonts w:cs="Arial"/>
              </w:rPr>
            </w:pPr>
          </w:p>
        </w:tc>
      </w:tr>
      <w:tr w:rsidR="00B94738" w:rsidRPr="00031A36">
        <w:trPr>
          <w:cantSplit/>
        </w:trPr>
        <w:tc>
          <w:tcPr>
            <w:tcW w:w="2835" w:type="dxa"/>
            <w:shd w:val="pct15" w:color="auto" w:fill="auto"/>
          </w:tcPr>
          <w:p w:rsidR="00B94738" w:rsidRPr="00031A36" w:rsidRDefault="00B94738" w:rsidP="00620F23">
            <w:pPr>
              <w:pStyle w:val="Heading6"/>
            </w:pPr>
            <w:r w:rsidRPr="00031A36">
              <w:t>Delivery date</w:t>
            </w:r>
          </w:p>
        </w:tc>
        <w:tc>
          <w:tcPr>
            <w:tcW w:w="5529" w:type="dxa"/>
          </w:tcPr>
          <w:p w:rsidR="00B94738" w:rsidRPr="00031A36" w:rsidRDefault="00C867B3">
            <w:pPr>
              <w:rPr>
                <w:rFonts w:cs="Arial"/>
              </w:rPr>
            </w:pPr>
            <w:r w:rsidRPr="00031A36">
              <w:rPr>
                <w:rFonts w:cs="Arial"/>
              </w:rPr>
              <w:t>01/31/2012</w:t>
            </w:r>
          </w:p>
        </w:tc>
      </w:tr>
    </w:tbl>
    <w:p w:rsidR="00B94738" w:rsidRPr="00031A36" w:rsidRDefault="00B94738">
      <w:pPr>
        <w:rPr>
          <w:rFonts w:cs="Arial"/>
        </w:rPr>
      </w:pPr>
      <w:bookmarkStart w:id="8" w:name="_Toc104354636"/>
    </w:p>
    <w:p w:rsidR="00B94738" w:rsidRPr="00031A36" w:rsidRDefault="00B94738" w:rsidP="005320B2">
      <w:pPr>
        <w:pStyle w:val="Heading2"/>
      </w:pPr>
      <w:bookmarkStart w:id="9" w:name="_Toc319076228"/>
      <w:r w:rsidRPr="00031A36">
        <w:t>Distribution list</w:t>
      </w:r>
      <w:bookmarkEnd w:id="8"/>
      <w:bookmarkEnd w:id="9"/>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60"/>
        <w:gridCol w:w="1275"/>
        <w:gridCol w:w="5529"/>
      </w:tblGrid>
      <w:tr w:rsidR="00B94738" w:rsidRPr="00031A36" w:rsidTr="00296F51">
        <w:tc>
          <w:tcPr>
            <w:tcW w:w="1560" w:type="dxa"/>
            <w:shd w:val="pct12" w:color="000000" w:fill="FFFFFF"/>
          </w:tcPr>
          <w:p w:rsidR="00B94738" w:rsidRPr="00031A36" w:rsidRDefault="00B94738" w:rsidP="00620F23">
            <w:pPr>
              <w:pStyle w:val="Heading6"/>
            </w:pPr>
            <w:r w:rsidRPr="00031A36">
              <w:t>Date</w:t>
            </w:r>
          </w:p>
        </w:tc>
        <w:tc>
          <w:tcPr>
            <w:tcW w:w="1275" w:type="dxa"/>
            <w:shd w:val="pct12" w:color="000000" w:fill="FFFFFF"/>
          </w:tcPr>
          <w:p w:rsidR="00B94738" w:rsidRPr="00031A36" w:rsidRDefault="00B94738" w:rsidP="00620F23">
            <w:pPr>
              <w:pStyle w:val="Heading6"/>
            </w:pPr>
            <w:r w:rsidRPr="00031A36">
              <w:t>Issue</w:t>
            </w:r>
          </w:p>
        </w:tc>
        <w:tc>
          <w:tcPr>
            <w:tcW w:w="5529" w:type="dxa"/>
            <w:shd w:val="pct12" w:color="000000" w:fill="FFFFFF"/>
          </w:tcPr>
          <w:p w:rsidR="00B94738" w:rsidRPr="00031A36" w:rsidRDefault="00B94738" w:rsidP="00620F23">
            <w:pPr>
              <w:pStyle w:val="Heading6"/>
            </w:pPr>
            <w:r w:rsidRPr="00031A36">
              <w:t>E-mailer</w:t>
            </w:r>
          </w:p>
        </w:tc>
      </w:tr>
      <w:tr w:rsidR="00B94738" w:rsidRPr="00031A36" w:rsidTr="00296F51">
        <w:tc>
          <w:tcPr>
            <w:tcW w:w="1560" w:type="dxa"/>
          </w:tcPr>
          <w:p w:rsidR="00B94738" w:rsidRPr="00031A36" w:rsidRDefault="00296F51">
            <w:pPr>
              <w:rPr>
                <w:rFonts w:cs="Arial"/>
              </w:rPr>
            </w:pPr>
            <w:r>
              <w:rPr>
                <w:rFonts w:cs="Arial"/>
              </w:rPr>
              <w:t>January 2012</w:t>
            </w:r>
          </w:p>
        </w:tc>
        <w:tc>
          <w:tcPr>
            <w:tcW w:w="1275" w:type="dxa"/>
          </w:tcPr>
          <w:p w:rsidR="00B94738" w:rsidRPr="00031A36" w:rsidRDefault="00B94738">
            <w:pPr>
              <w:rPr>
                <w:rFonts w:cs="Arial"/>
              </w:rPr>
            </w:pPr>
          </w:p>
        </w:tc>
        <w:tc>
          <w:tcPr>
            <w:tcW w:w="5529" w:type="dxa"/>
          </w:tcPr>
          <w:p w:rsidR="00B94738" w:rsidRPr="00031A36" w:rsidRDefault="00C867B3">
            <w:pPr>
              <w:rPr>
                <w:rFonts w:cs="Arial"/>
              </w:rPr>
            </w:pPr>
            <w:r w:rsidRPr="00031A36">
              <w:rPr>
                <w:rFonts w:cs="Arial"/>
                <w:color w:val="000000"/>
                <w:szCs w:val="22"/>
                <w:lang w:val="en-US" w:eastAsia="en-US"/>
              </w:rPr>
              <w:t>fp7-integrate@listas.fi.upm.es</w:t>
            </w:r>
          </w:p>
        </w:tc>
      </w:tr>
    </w:tbl>
    <w:p w:rsidR="002A2F5F" w:rsidRDefault="002A2F5F">
      <w:pPr>
        <w:suppressAutoHyphens w:val="0"/>
        <w:jc w:val="left"/>
        <w:rPr>
          <w:rFonts w:cs="Arial"/>
        </w:rPr>
      </w:pPr>
    </w:p>
    <w:p w:rsidR="002A2F5F" w:rsidRPr="00031A36" w:rsidRDefault="002A2F5F" w:rsidP="002A2F5F">
      <w:pPr>
        <w:pStyle w:val="Heading1"/>
      </w:pPr>
      <w:bookmarkStart w:id="10" w:name="_Toc315963111"/>
      <w:bookmarkStart w:id="11" w:name="_Toc319076229"/>
      <w:r w:rsidRPr="00031A36">
        <w:lastRenderedPageBreak/>
        <w:t>Abstract</w:t>
      </w:r>
      <w:bookmarkEnd w:id="10"/>
      <w:bookmarkEnd w:id="11"/>
    </w:p>
    <w:p w:rsidR="002A2F5F" w:rsidRDefault="002A2F5F" w:rsidP="002A2F5F">
      <w:pPr>
        <w:rPr>
          <w:rFonts w:cs="Arial"/>
        </w:rPr>
      </w:pPr>
      <w:r>
        <w:rPr>
          <w:rFonts w:cs="Arial"/>
        </w:rPr>
        <w:t xml:space="preserve">This document gives </w:t>
      </w:r>
      <w:r w:rsidR="008C6AD6">
        <w:rPr>
          <w:rFonts w:cs="Arial"/>
        </w:rPr>
        <w:t>the</w:t>
      </w:r>
      <w:r>
        <w:rPr>
          <w:rFonts w:cs="Arial"/>
        </w:rPr>
        <w:t xml:space="preserve"> initial </w:t>
      </w:r>
      <w:r w:rsidR="008C6AD6">
        <w:rPr>
          <w:rFonts w:cs="Arial"/>
        </w:rPr>
        <w:t>description</w:t>
      </w:r>
      <w:r>
        <w:rPr>
          <w:rFonts w:cs="Arial"/>
        </w:rPr>
        <w:t xml:space="preserve"> of the architecture</w:t>
      </w:r>
      <w:r w:rsidR="008C6AD6">
        <w:rPr>
          <w:rFonts w:cs="Arial"/>
        </w:rPr>
        <w:t xml:space="preserve">, security framework and initial demonstrator of the INTEGRATE platform. </w:t>
      </w:r>
    </w:p>
    <w:p w:rsidR="008C6AD6" w:rsidRDefault="008C6AD6" w:rsidP="002A2F5F">
      <w:pPr>
        <w:rPr>
          <w:rFonts w:cs="Arial"/>
        </w:rPr>
      </w:pPr>
    </w:p>
    <w:p w:rsidR="002A2F5F" w:rsidRPr="00CD3B25" w:rsidRDefault="002A2F5F" w:rsidP="002A2F5F">
      <w:pPr>
        <w:rPr>
          <w:rFonts w:cs="Arial"/>
        </w:rPr>
      </w:pPr>
      <w:r w:rsidRPr="00CD3B25">
        <w:rPr>
          <w:rFonts w:cs="Arial"/>
        </w:rPr>
        <w:t>The first part</w:t>
      </w:r>
      <w:r w:rsidR="008C6AD6">
        <w:rPr>
          <w:rFonts w:cs="Arial"/>
        </w:rPr>
        <w:t xml:space="preserve"> of the document</w:t>
      </w:r>
      <w:r w:rsidRPr="00CD3B25">
        <w:rPr>
          <w:rFonts w:cs="Arial"/>
        </w:rPr>
        <w:t xml:space="preserve"> contains the </w:t>
      </w:r>
      <w:r w:rsidR="0057062D">
        <w:rPr>
          <w:rFonts w:cs="Arial"/>
        </w:rPr>
        <w:t>initial</w:t>
      </w:r>
      <w:r>
        <w:rPr>
          <w:rFonts w:cs="Arial"/>
        </w:rPr>
        <w:t xml:space="preserve"> architectural</w:t>
      </w:r>
      <w:r w:rsidR="0057062D">
        <w:rPr>
          <w:rFonts w:cs="Arial"/>
        </w:rPr>
        <w:t xml:space="preserve"> description of the INTEGRATE platform. It is structured based on the viewpoint model and</w:t>
      </w:r>
      <w:r w:rsidRPr="001C3E84">
        <w:rPr>
          <w:rFonts w:cs="Arial"/>
        </w:rPr>
        <w:t xml:space="preserve"> conforms to the requirements of IEEE Std</w:t>
      </w:r>
      <w:r w:rsidR="00C671C2">
        <w:rPr>
          <w:rFonts w:cs="Arial"/>
        </w:rPr>
        <w:t>.</w:t>
      </w:r>
      <w:r w:rsidRPr="001C3E84">
        <w:rPr>
          <w:rFonts w:cs="Arial"/>
        </w:rPr>
        <w:t xml:space="preserve"> 1471:2000 (also ISO/IEC 42010:2007).</w:t>
      </w:r>
      <w:r w:rsidR="0057062D">
        <w:rPr>
          <w:rFonts w:cs="Arial"/>
        </w:rPr>
        <w:t xml:space="preserve"> In the current state of the document it was decided to give a relative high level</w:t>
      </w:r>
      <w:r w:rsidR="00437E11">
        <w:rPr>
          <w:rFonts w:cs="Arial"/>
        </w:rPr>
        <w:t xml:space="preserve"> </w:t>
      </w:r>
      <w:r w:rsidR="00445CD8">
        <w:rPr>
          <w:rFonts w:cs="Arial"/>
        </w:rPr>
        <w:t>functional</w:t>
      </w:r>
      <w:r w:rsidR="0057062D">
        <w:rPr>
          <w:rFonts w:cs="Arial"/>
        </w:rPr>
        <w:t xml:space="preserve"> description of the different </w:t>
      </w:r>
      <w:r w:rsidR="0057062D" w:rsidRPr="001C3E84">
        <w:rPr>
          <w:rFonts w:cs="Arial"/>
        </w:rPr>
        <w:t>views</w:t>
      </w:r>
      <w:r w:rsidR="0057062D">
        <w:rPr>
          <w:rFonts w:cs="Arial"/>
        </w:rPr>
        <w:t xml:space="preserve">. A more detailed description will be given in the following iterations of this document. Four views were identified: </w:t>
      </w:r>
      <w:r w:rsidR="00105050">
        <w:rPr>
          <w:rFonts w:cs="Arial"/>
        </w:rPr>
        <w:t xml:space="preserve">a </w:t>
      </w:r>
      <w:r w:rsidR="0057062D">
        <w:rPr>
          <w:rFonts w:cs="Arial"/>
        </w:rPr>
        <w:t>functional view, information view, deployment view and data protection view</w:t>
      </w:r>
      <w:r w:rsidR="00437E11">
        <w:rPr>
          <w:rFonts w:cs="Arial"/>
        </w:rPr>
        <w:t xml:space="preserve">. </w:t>
      </w:r>
      <w:r w:rsidRPr="00CD3B25">
        <w:rPr>
          <w:rFonts w:cs="Arial"/>
        </w:rPr>
        <w:t>The functional view supplies an overview of each of the major components extracted from the use cases</w:t>
      </w:r>
      <w:r w:rsidR="00105050">
        <w:rPr>
          <w:rFonts w:cs="Arial"/>
        </w:rPr>
        <w:t xml:space="preserve"> described in D1.4</w:t>
      </w:r>
      <w:r w:rsidR="00437E11">
        <w:rPr>
          <w:rFonts w:cs="Arial"/>
        </w:rPr>
        <w:t xml:space="preserve"> (and </w:t>
      </w:r>
      <w:r w:rsidR="00C671C2">
        <w:rPr>
          <w:rFonts w:cs="Arial"/>
        </w:rPr>
        <w:t>scenarios</w:t>
      </w:r>
      <w:r w:rsidR="00105050">
        <w:rPr>
          <w:rFonts w:cs="Arial"/>
        </w:rPr>
        <w:t xml:space="preserve"> from D2.1</w:t>
      </w:r>
      <w:r w:rsidR="00437E11">
        <w:rPr>
          <w:rFonts w:cs="Arial"/>
        </w:rPr>
        <w:t>)</w:t>
      </w:r>
      <w:r w:rsidRPr="00CD3B25">
        <w:rPr>
          <w:rFonts w:cs="Arial"/>
        </w:rPr>
        <w:t>. The information view contains a description of how the data</w:t>
      </w:r>
      <w:r w:rsidR="00437E11">
        <w:rPr>
          <w:rFonts w:cs="Arial"/>
        </w:rPr>
        <w:t xml:space="preserve"> and </w:t>
      </w:r>
      <w:r w:rsidR="00782E91">
        <w:rPr>
          <w:rFonts w:cs="Arial"/>
        </w:rPr>
        <w:t>meta-data</w:t>
      </w:r>
      <w:r w:rsidR="00C56C30">
        <w:rPr>
          <w:rFonts w:cs="Arial"/>
        </w:rPr>
        <w:t xml:space="preserve"> is</w:t>
      </w:r>
      <w:r w:rsidR="0057062D">
        <w:rPr>
          <w:rFonts w:cs="Arial"/>
        </w:rPr>
        <w:t xml:space="preserve"> </w:t>
      </w:r>
      <w:r w:rsidRPr="00CD3B25">
        <w:rPr>
          <w:rFonts w:cs="Arial"/>
        </w:rPr>
        <w:t>structured within the INTEGRATE platform. The deployment view gives insight to how the</w:t>
      </w:r>
      <w:r w:rsidR="00437E11">
        <w:rPr>
          <w:rFonts w:cs="Arial"/>
        </w:rPr>
        <w:t xml:space="preserve"> components of the</w:t>
      </w:r>
      <w:r w:rsidRPr="00CD3B25">
        <w:rPr>
          <w:rFonts w:cs="Arial"/>
        </w:rPr>
        <w:t xml:space="preserve"> INTEGRATE platform will be physically structured. The components protecting data access and patient privacy are described in the data protection v</w:t>
      </w:r>
      <w:r w:rsidR="00437E11">
        <w:rPr>
          <w:rFonts w:cs="Arial"/>
        </w:rPr>
        <w:t>iew.</w:t>
      </w:r>
    </w:p>
    <w:p w:rsidR="002A2F5F" w:rsidRPr="00CD3B25" w:rsidRDefault="002A2F5F" w:rsidP="002A2F5F">
      <w:pPr>
        <w:rPr>
          <w:rFonts w:cs="Arial"/>
        </w:rPr>
      </w:pPr>
    </w:p>
    <w:p w:rsidR="00455793" w:rsidRDefault="002A2F5F">
      <w:pPr>
        <w:rPr>
          <w:rFonts w:cs="Arial"/>
        </w:rPr>
      </w:pPr>
      <w:r w:rsidRPr="00CD3B25">
        <w:rPr>
          <w:rFonts w:cs="Arial"/>
        </w:rPr>
        <w:t>To comply</w:t>
      </w:r>
      <w:r w:rsidR="00D53CFC">
        <w:rPr>
          <w:rFonts w:cs="Arial"/>
        </w:rPr>
        <w:t xml:space="preserve"> with</w:t>
      </w:r>
      <w:r w:rsidRPr="00CD3B25">
        <w:rPr>
          <w:rFonts w:cs="Arial"/>
        </w:rPr>
        <w:t xml:space="preserve"> legal requirements concerning </w:t>
      </w:r>
      <w:r>
        <w:rPr>
          <w:rFonts w:cs="Arial"/>
        </w:rPr>
        <w:t xml:space="preserve">patient </w:t>
      </w:r>
      <w:r w:rsidRPr="00CD3B25">
        <w:rPr>
          <w:rFonts w:cs="Arial"/>
        </w:rPr>
        <w:t>privacy and data</w:t>
      </w:r>
      <w:r w:rsidR="004E4219">
        <w:rPr>
          <w:rFonts w:cs="Arial"/>
        </w:rPr>
        <w:t xml:space="preserve"> </w:t>
      </w:r>
      <w:r w:rsidRPr="00CD3B25">
        <w:rPr>
          <w:rFonts w:cs="Arial"/>
        </w:rPr>
        <w:t>protection</w:t>
      </w:r>
      <w:r w:rsidR="004E4219">
        <w:rPr>
          <w:rFonts w:cs="Arial"/>
        </w:rPr>
        <w:t xml:space="preserve"> defined in D1.3</w:t>
      </w:r>
      <w:r w:rsidRPr="00CD3B25">
        <w:rPr>
          <w:rFonts w:cs="Arial"/>
        </w:rPr>
        <w:t>, the INTEGRATE platform requires a</w:t>
      </w:r>
      <w:r w:rsidR="00092E33">
        <w:rPr>
          <w:rFonts w:cs="Arial"/>
        </w:rPr>
        <w:t>n advanced</w:t>
      </w:r>
      <w:r w:rsidRPr="00CD3B25">
        <w:rPr>
          <w:rFonts w:cs="Arial"/>
        </w:rPr>
        <w:t xml:space="preserve"> security framework. </w:t>
      </w:r>
      <w:r w:rsidR="004E4219">
        <w:rPr>
          <w:rFonts w:cs="Arial"/>
        </w:rPr>
        <w:t>In part two</w:t>
      </w:r>
      <w:r w:rsidR="00092E33">
        <w:rPr>
          <w:rFonts w:cs="Arial"/>
        </w:rPr>
        <w:t xml:space="preserve"> of this document,</w:t>
      </w:r>
      <w:r w:rsidR="004E4219">
        <w:rPr>
          <w:rFonts w:cs="Arial"/>
        </w:rPr>
        <w:t xml:space="preserve"> </w:t>
      </w:r>
      <w:r w:rsidR="00092E33">
        <w:rPr>
          <w:rFonts w:cs="Arial"/>
        </w:rPr>
        <w:t>the requirements</w:t>
      </w:r>
      <w:r w:rsidR="009D72CF">
        <w:rPr>
          <w:rFonts w:cs="Arial"/>
        </w:rPr>
        <w:t xml:space="preserve"> (authentication, de-identification, consent, ...)</w:t>
      </w:r>
      <w:r w:rsidR="00092E33">
        <w:rPr>
          <w:rFonts w:cs="Arial"/>
        </w:rPr>
        <w:t xml:space="preserve"> and S&amp;T challenges</w:t>
      </w:r>
      <w:r w:rsidR="009D72CF">
        <w:rPr>
          <w:rFonts w:cs="Arial"/>
        </w:rPr>
        <w:t xml:space="preserve"> (contextual attributes, vocabulary mapping, ...)</w:t>
      </w:r>
      <w:r w:rsidR="004E4219">
        <w:rPr>
          <w:rFonts w:cs="Arial"/>
        </w:rPr>
        <w:t xml:space="preserve"> </w:t>
      </w:r>
      <w:r w:rsidR="00092E33">
        <w:rPr>
          <w:rFonts w:cs="Arial"/>
        </w:rPr>
        <w:t xml:space="preserve">of this security framework are described. </w:t>
      </w:r>
      <w:r w:rsidR="009D72CF">
        <w:rPr>
          <w:rFonts w:cs="Arial"/>
        </w:rPr>
        <w:t>It</w:t>
      </w:r>
      <w:r w:rsidR="00092E33">
        <w:rPr>
          <w:rFonts w:cs="Arial"/>
        </w:rPr>
        <w:t xml:space="preserve"> will include </w:t>
      </w:r>
      <w:r w:rsidR="00092E33" w:rsidRPr="00CD3B25">
        <w:rPr>
          <w:rFonts w:cs="Arial"/>
        </w:rPr>
        <w:t>privacy enhancing, authentication, authorisation and audit</w:t>
      </w:r>
      <w:r w:rsidR="008C6AD6">
        <w:rPr>
          <w:rFonts w:cs="Arial"/>
        </w:rPr>
        <w:t xml:space="preserve"> mechanisms.</w:t>
      </w:r>
    </w:p>
    <w:p w:rsidR="002A2F5F" w:rsidRPr="00CD3B25" w:rsidRDefault="002A2F5F" w:rsidP="002A2F5F">
      <w:pPr>
        <w:rPr>
          <w:rFonts w:cs="Arial"/>
        </w:rPr>
      </w:pPr>
    </w:p>
    <w:p w:rsidR="00B94738" w:rsidRPr="00031A36" w:rsidRDefault="002A2F5F">
      <w:pPr>
        <w:rPr>
          <w:rFonts w:cs="Arial"/>
        </w:rPr>
      </w:pPr>
      <w:r w:rsidRPr="00CD3B25">
        <w:rPr>
          <w:rFonts w:cs="Arial"/>
        </w:rPr>
        <w:t xml:space="preserve">The last part gives </w:t>
      </w:r>
      <w:r w:rsidR="00E25503" w:rsidRPr="00CD3B25">
        <w:rPr>
          <w:rFonts w:cs="Arial"/>
        </w:rPr>
        <w:t>a</w:t>
      </w:r>
      <w:r w:rsidR="00E25503">
        <w:rPr>
          <w:rFonts w:cs="Arial"/>
        </w:rPr>
        <w:t xml:space="preserve"> general</w:t>
      </w:r>
      <w:r w:rsidRPr="00CD3B25">
        <w:rPr>
          <w:rFonts w:cs="Arial"/>
        </w:rPr>
        <w:t xml:space="preserve"> overview </w:t>
      </w:r>
      <w:r w:rsidR="00E25503">
        <w:rPr>
          <w:rFonts w:cs="Arial"/>
        </w:rPr>
        <w:t xml:space="preserve">of the demonstrator </w:t>
      </w:r>
      <w:r w:rsidR="00976110">
        <w:rPr>
          <w:rFonts w:cs="Arial"/>
        </w:rPr>
        <w:t xml:space="preserve">that will be shown at the first review of the INTEGRATE project. The aim is to demonstrate large parts of the INTEGRATE platform, be it with limited functionality. Two major blocks were selected from the architecture: </w:t>
      </w:r>
      <w:r w:rsidRPr="00CD3B25">
        <w:rPr>
          <w:rFonts w:cs="Arial"/>
        </w:rPr>
        <w:t xml:space="preserve">the molecular testing and the analytical tools. </w:t>
      </w:r>
      <w:r w:rsidR="00976110">
        <w:rPr>
          <w:rFonts w:cs="Arial"/>
        </w:rPr>
        <w:t>The goals and approaches to implement these blocks were</w:t>
      </w:r>
      <w:r w:rsidR="004E4219">
        <w:rPr>
          <w:rFonts w:cs="Arial"/>
        </w:rPr>
        <w:t xml:space="preserve"> </w:t>
      </w:r>
      <w:r w:rsidR="004E4219">
        <w:t>explicitly</w:t>
      </w:r>
      <w:r w:rsidR="00976110">
        <w:rPr>
          <w:rFonts w:cs="Arial"/>
        </w:rPr>
        <w:t xml:space="preserve"> described.</w:t>
      </w:r>
      <w:r w:rsidR="00B94738" w:rsidRPr="00031A36">
        <w:rPr>
          <w:rFonts w:cs="Arial"/>
        </w:rPr>
        <w:br w:type="page"/>
      </w:r>
    </w:p>
    <w:p w:rsidR="00B94738" w:rsidRPr="00031A36" w:rsidRDefault="00B94738">
      <w:pPr>
        <w:pStyle w:val="tablecontentsheading"/>
        <w:rPr>
          <w:rFonts w:cs="Arial"/>
        </w:rPr>
      </w:pPr>
      <w:r w:rsidRPr="00031A36">
        <w:rPr>
          <w:rFonts w:cs="Arial"/>
        </w:rPr>
        <w:lastRenderedPageBreak/>
        <w:t>Table of Contents</w:t>
      </w:r>
    </w:p>
    <w:p w:rsidR="00B94738" w:rsidRPr="00031A36" w:rsidRDefault="00B94738">
      <w:pPr>
        <w:pStyle w:val="TOC2"/>
        <w:rPr>
          <w:rFonts w:cs="Arial"/>
          <w:noProof w:val="0"/>
        </w:rPr>
      </w:pPr>
    </w:p>
    <w:p w:rsidR="00193678" w:rsidRDefault="00CF589A">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r w:rsidRPr="00CF589A">
        <w:rPr>
          <w:rFonts w:cs="Arial"/>
          <w:bCs/>
          <w:caps w:val="0"/>
          <w:sz w:val="28"/>
        </w:rPr>
        <w:fldChar w:fldCharType="begin"/>
      </w:r>
      <w:r w:rsidR="00B94738" w:rsidRPr="00031A36">
        <w:rPr>
          <w:rFonts w:cs="Arial"/>
          <w:bCs/>
          <w:caps w:val="0"/>
          <w:sz w:val="28"/>
        </w:rPr>
        <w:instrText xml:space="preserve"> TOC \o "1-4" \h \z </w:instrText>
      </w:r>
      <w:r w:rsidRPr="00CF589A">
        <w:rPr>
          <w:rFonts w:cs="Arial"/>
          <w:bCs/>
          <w:caps w:val="0"/>
          <w:sz w:val="28"/>
        </w:rPr>
        <w:fldChar w:fldCharType="separate"/>
      </w:r>
      <w:hyperlink w:anchor="_Toc319076224" w:history="1">
        <w:r w:rsidR="00193678" w:rsidRPr="00D31CA8">
          <w:rPr>
            <w:rStyle w:val="Hyperlink"/>
            <w:noProof/>
          </w:rPr>
          <w:t>0</w:t>
        </w:r>
        <w:r w:rsidR="00193678">
          <w:rPr>
            <w:rFonts w:asciiTheme="minorHAnsi" w:eastAsiaTheme="minorEastAsia" w:hAnsiTheme="minorHAnsi" w:cstheme="minorBidi"/>
            <w:b w:val="0"/>
            <w:caps w:val="0"/>
            <w:noProof/>
            <w:sz w:val="22"/>
            <w:szCs w:val="22"/>
            <w:lang w:val="nl-BE" w:eastAsia="nl-BE"/>
          </w:rPr>
          <w:tab/>
        </w:r>
        <w:r w:rsidR="00193678" w:rsidRPr="00D31CA8">
          <w:rPr>
            <w:rStyle w:val="Hyperlink"/>
            <w:noProof/>
          </w:rPr>
          <w:t>DOCUMENT INFO</w:t>
        </w:r>
        <w:r w:rsidR="00193678">
          <w:rPr>
            <w:noProof/>
            <w:webHidden/>
          </w:rPr>
          <w:tab/>
        </w:r>
        <w:r w:rsidR="00193678">
          <w:rPr>
            <w:noProof/>
            <w:webHidden/>
          </w:rPr>
          <w:fldChar w:fldCharType="begin"/>
        </w:r>
        <w:r w:rsidR="00193678">
          <w:rPr>
            <w:noProof/>
            <w:webHidden/>
          </w:rPr>
          <w:instrText xml:space="preserve"> PAGEREF _Toc319076224 \h </w:instrText>
        </w:r>
        <w:r w:rsidR="00193678">
          <w:rPr>
            <w:noProof/>
            <w:webHidden/>
          </w:rPr>
        </w:r>
        <w:r w:rsidR="00193678">
          <w:rPr>
            <w:noProof/>
            <w:webHidden/>
          </w:rPr>
          <w:fldChar w:fldCharType="separate"/>
        </w:r>
        <w:r w:rsidR="00193678">
          <w:rPr>
            <w:noProof/>
            <w:webHidden/>
          </w:rPr>
          <w:t>2</w:t>
        </w:r>
        <w:r w:rsidR="00193678">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25" w:history="1">
        <w:r w:rsidRPr="00D31CA8">
          <w:rPr>
            <w:rStyle w:val="Hyperlink"/>
          </w:rPr>
          <w:t>0.1</w:t>
        </w:r>
        <w:r>
          <w:rPr>
            <w:rFonts w:asciiTheme="minorHAnsi" w:eastAsiaTheme="minorEastAsia" w:hAnsiTheme="minorHAnsi" w:cstheme="minorBidi"/>
            <w:b w:val="0"/>
            <w:sz w:val="22"/>
            <w:szCs w:val="22"/>
            <w:lang w:val="nl-BE" w:eastAsia="nl-BE"/>
          </w:rPr>
          <w:tab/>
        </w:r>
        <w:r w:rsidRPr="00D31CA8">
          <w:rPr>
            <w:rStyle w:val="Hyperlink"/>
          </w:rPr>
          <w:t>Author</w:t>
        </w:r>
        <w:r>
          <w:rPr>
            <w:webHidden/>
          </w:rPr>
          <w:tab/>
        </w:r>
        <w:r>
          <w:rPr>
            <w:webHidden/>
          </w:rPr>
          <w:fldChar w:fldCharType="begin"/>
        </w:r>
        <w:r>
          <w:rPr>
            <w:webHidden/>
          </w:rPr>
          <w:instrText xml:space="preserve"> PAGEREF _Toc319076225 \h </w:instrText>
        </w:r>
        <w:r>
          <w:rPr>
            <w:webHidden/>
          </w:rPr>
        </w:r>
        <w:r>
          <w:rPr>
            <w:webHidden/>
          </w:rPr>
          <w:fldChar w:fldCharType="separate"/>
        </w:r>
        <w:r>
          <w:rPr>
            <w:webHidden/>
          </w:rPr>
          <w:t>2</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26" w:history="1">
        <w:r w:rsidRPr="00D31CA8">
          <w:rPr>
            <w:rStyle w:val="Hyperlink"/>
          </w:rPr>
          <w:t>0.2</w:t>
        </w:r>
        <w:r>
          <w:rPr>
            <w:rFonts w:asciiTheme="minorHAnsi" w:eastAsiaTheme="minorEastAsia" w:hAnsiTheme="minorHAnsi" w:cstheme="minorBidi"/>
            <w:b w:val="0"/>
            <w:sz w:val="22"/>
            <w:szCs w:val="22"/>
            <w:lang w:val="nl-BE" w:eastAsia="nl-BE"/>
          </w:rPr>
          <w:tab/>
        </w:r>
        <w:r w:rsidRPr="00D31CA8">
          <w:rPr>
            <w:rStyle w:val="Hyperlink"/>
          </w:rPr>
          <w:t>Documents history</w:t>
        </w:r>
        <w:r>
          <w:rPr>
            <w:webHidden/>
          </w:rPr>
          <w:tab/>
        </w:r>
        <w:r>
          <w:rPr>
            <w:webHidden/>
          </w:rPr>
          <w:fldChar w:fldCharType="begin"/>
        </w:r>
        <w:r>
          <w:rPr>
            <w:webHidden/>
          </w:rPr>
          <w:instrText xml:space="preserve"> PAGEREF _Toc319076226 \h </w:instrText>
        </w:r>
        <w:r>
          <w:rPr>
            <w:webHidden/>
          </w:rPr>
        </w:r>
        <w:r>
          <w:rPr>
            <w:webHidden/>
          </w:rPr>
          <w:fldChar w:fldCharType="separate"/>
        </w:r>
        <w:r>
          <w:rPr>
            <w:webHidden/>
          </w:rPr>
          <w:t>2</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27" w:history="1">
        <w:r w:rsidRPr="00D31CA8">
          <w:rPr>
            <w:rStyle w:val="Hyperlink"/>
          </w:rPr>
          <w:t>0.3</w:t>
        </w:r>
        <w:r>
          <w:rPr>
            <w:rFonts w:asciiTheme="minorHAnsi" w:eastAsiaTheme="minorEastAsia" w:hAnsiTheme="minorHAnsi" w:cstheme="minorBidi"/>
            <w:b w:val="0"/>
            <w:sz w:val="22"/>
            <w:szCs w:val="22"/>
            <w:lang w:val="nl-BE" w:eastAsia="nl-BE"/>
          </w:rPr>
          <w:tab/>
        </w:r>
        <w:r w:rsidRPr="00D31CA8">
          <w:rPr>
            <w:rStyle w:val="Hyperlink"/>
          </w:rPr>
          <w:t>Document data</w:t>
        </w:r>
        <w:r>
          <w:rPr>
            <w:webHidden/>
          </w:rPr>
          <w:tab/>
        </w:r>
        <w:r>
          <w:rPr>
            <w:webHidden/>
          </w:rPr>
          <w:fldChar w:fldCharType="begin"/>
        </w:r>
        <w:r>
          <w:rPr>
            <w:webHidden/>
          </w:rPr>
          <w:instrText xml:space="preserve"> PAGEREF _Toc319076227 \h </w:instrText>
        </w:r>
        <w:r>
          <w:rPr>
            <w:webHidden/>
          </w:rPr>
        </w:r>
        <w:r>
          <w:rPr>
            <w:webHidden/>
          </w:rPr>
          <w:fldChar w:fldCharType="separate"/>
        </w:r>
        <w:r>
          <w:rPr>
            <w:webHidden/>
          </w:rPr>
          <w:t>2</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28" w:history="1">
        <w:r w:rsidRPr="00D31CA8">
          <w:rPr>
            <w:rStyle w:val="Hyperlink"/>
          </w:rPr>
          <w:t>0.4</w:t>
        </w:r>
        <w:r>
          <w:rPr>
            <w:rFonts w:asciiTheme="minorHAnsi" w:eastAsiaTheme="minorEastAsia" w:hAnsiTheme="minorHAnsi" w:cstheme="minorBidi"/>
            <w:b w:val="0"/>
            <w:sz w:val="22"/>
            <w:szCs w:val="22"/>
            <w:lang w:val="nl-BE" w:eastAsia="nl-BE"/>
          </w:rPr>
          <w:tab/>
        </w:r>
        <w:r w:rsidRPr="00D31CA8">
          <w:rPr>
            <w:rStyle w:val="Hyperlink"/>
          </w:rPr>
          <w:t>Distribution list</w:t>
        </w:r>
        <w:r>
          <w:rPr>
            <w:webHidden/>
          </w:rPr>
          <w:tab/>
        </w:r>
        <w:r>
          <w:rPr>
            <w:webHidden/>
          </w:rPr>
          <w:fldChar w:fldCharType="begin"/>
        </w:r>
        <w:r>
          <w:rPr>
            <w:webHidden/>
          </w:rPr>
          <w:instrText xml:space="preserve"> PAGEREF _Toc319076228 \h </w:instrText>
        </w:r>
        <w:r>
          <w:rPr>
            <w:webHidden/>
          </w:rPr>
        </w:r>
        <w:r>
          <w:rPr>
            <w:webHidden/>
          </w:rPr>
          <w:fldChar w:fldCharType="separate"/>
        </w:r>
        <w:r>
          <w:rPr>
            <w:webHidden/>
          </w:rPr>
          <w:t>2</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29" w:history="1">
        <w:r w:rsidRPr="00D31CA8">
          <w:rPr>
            <w:rStyle w:val="Hyperlink"/>
            <w:noProof/>
          </w:rPr>
          <w:t>1</w:t>
        </w:r>
        <w:r>
          <w:rPr>
            <w:rFonts w:asciiTheme="minorHAnsi" w:eastAsiaTheme="minorEastAsia" w:hAnsiTheme="minorHAnsi" w:cstheme="minorBidi"/>
            <w:b w:val="0"/>
            <w:caps w:val="0"/>
            <w:noProof/>
            <w:sz w:val="22"/>
            <w:szCs w:val="22"/>
            <w:lang w:val="nl-BE" w:eastAsia="nl-BE"/>
          </w:rPr>
          <w:tab/>
        </w:r>
        <w:r w:rsidRPr="00D31CA8">
          <w:rPr>
            <w:rStyle w:val="Hyperlink"/>
            <w:noProof/>
          </w:rPr>
          <w:t>Abstract</w:t>
        </w:r>
        <w:r>
          <w:rPr>
            <w:noProof/>
            <w:webHidden/>
          </w:rPr>
          <w:tab/>
        </w:r>
        <w:r>
          <w:rPr>
            <w:noProof/>
            <w:webHidden/>
          </w:rPr>
          <w:fldChar w:fldCharType="begin"/>
        </w:r>
        <w:r>
          <w:rPr>
            <w:noProof/>
            <w:webHidden/>
          </w:rPr>
          <w:instrText xml:space="preserve"> PAGEREF _Toc319076229 \h </w:instrText>
        </w:r>
        <w:r>
          <w:rPr>
            <w:noProof/>
            <w:webHidden/>
          </w:rPr>
        </w:r>
        <w:r>
          <w:rPr>
            <w:noProof/>
            <w:webHidden/>
          </w:rPr>
          <w:fldChar w:fldCharType="separate"/>
        </w:r>
        <w:r>
          <w:rPr>
            <w:noProof/>
            <w:webHidden/>
          </w:rPr>
          <w:t>3</w:t>
        </w:r>
        <w:r>
          <w:rPr>
            <w:noProof/>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30" w:history="1">
        <w:r w:rsidRPr="00D31CA8">
          <w:rPr>
            <w:rStyle w:val="Hyperlink"/>
            <w:noProof/>
          </w:rPr>
          <w:t>2</w:t>
        </w:r>
        <w:r>
          <w:rPr>
            <w:rFonts w:asciiTheme="minorHAnsi" w:eastAsiaTheme="minorEastAsia" w:hAnsiTheme="minorHAnsi" w:cstheme="minorBidi"/>
            <w:b w:val="0"/>
            <w:caps w:val="0"/>
            <w:noProof/>
            <w:sz w:val="22"/>
            <w:szCs w:val="22"/>
            <w:lang w:val="nl-BE" w:eastAsia="nl-BE"/>
          </w:rPr>
          <w:tab/>
        </w:r>
        <w:r w:rsidRPr="00D31CA8">
          <w:rPr>
            <w:rStyle w:val="Hyperlink"/>
            <w:noProof/>
          </w:rPr>
          <w:t>Introduction</w:t>
        </w:r>
        <w:r>
          <w:rPr>
            <w:noProof/>
            <w:webHidden/>
          </w:rPr>
          <w:tab/>
        </w:r>
        <w:r>
          <w:rPr>
            <w:noProof/>
            <w:webHidden/>
          </w:rPr>
          <w:fldChar w:fldCharType="begin"/>
        </w:r>
        <w:r>
          <w:rPr>
            <w:noProof/>
            <w:webHidden/>
          </w:rPr>
          <w:instrText xml:space="preserve"> PAGEREF _Toc319076230 \h </w:instrText>
        </w:r>
        <w:r>
          <w:rPr>
            <w:noProof/>
            <w:webHidden/>
          </w:rPr>
        </w:r>
        <w:r>
          <w:rPr>
            <w:noProof/>
            <w:webHidden/>
          </w:rPr>
          <w:fldChar w:fldCharType="separate"/>
        </w:r>
        <w:r>
          <w:rPr>
            <w:noProof/>
            <w:webHidden/>
          </w:rPr>
          <w:t>8</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1" w:history="1">
        <w:r w:rsidRPr="00D31CA8">
          <w:rPr>
            <w:rStyle w:val="Hyperlink"/>
          </w:rPr>
          <w:t>2.1</w:t>
        </w:r>
        <w:r>
          <w:rPr>
            <w:rFonts w:asciiTheme="minorHAnsi" w:eastAsiaTheme="minorEastAsia" w:hAnsiTheme="minorHAnsi" w:cstheme="minorBidi"/>
            <w:b w:val="0"/>
            <w:sz w:val="22"/>
            <w:szCs w:val="22"/>
            <w:lang w:val="nl-BE" w:eastAsia="nl-BE"/>
          </w:rPr>
          <w:tab/>
        </w:r>
        <w:r w:rsidRPr="00D31CA8">
          <w:rPr>
            <w:rStyle w:val="Hyperlink"/>
          </w:rPr>
          <w:t>PART I – Architecture Description</w:t>
        </w:r>
        <w:r>
          <w:rPr>
            <w:webHidden/>
          </w:rPr>
          <w:tab/>
        </w:r>
        <w:r>
          <w:rPr>
            <w:webHidden/>
          </w:rPr>
          <w:fldChar w:fldCharType="begin"/>
        </w:r>
        <w:r>
          <w:rPr>
            <w:webHidden/>
          </w:rPr>
          <w:instrText xml:space="preserve"> PAGEREF _Toc319076231 \h </w:instrText>
        </w:r>
        <w:r>
          <w:rPr>
            <w:webHidden/>
          </w:rPr>
        </w:r>
        <w:r>
          <w:rPr>
            <w:webHidden/>
          </w:rPr>
          <w:fldChar w:fldCharType="separate"/>
        </w:r>
        <w:r>
          <w:rPr>
            <w:webHidden/>
          </w:rPr>
          <w:t>8</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2" w:history="1">
        <w:r w:rsidRPr="00D31CA8">
          <w:rPr>
            <w:rStyle w:val="Hyperlink"/>
          </w:rPr>
          <w:t>2.2</w:t>
        </w:r>
        <w:r>
          <w:rPr>
            <w:rFonts w:asciiTheme="minorHAnsi" w:eastAsiaTheme="minorEastAsia" w:hAnsiTheme="minorHAnsi" w:cstheme="minorBidi"/>
            <w:b w:val="0"/>
            <w:sz w:val="22"/>
            <w:szCs w:val="22"/>
            <w:lang w:val="nl-BE" w:eastAsia="nl-BE"/>
          </w:rPr>
          <w:tab/>
        </w:r>
        <w:r w:rsidRPr="00D31CA8">
          <w:rPr>
            <w:rStyle w:val="Hyperlink"/>
          </w:rPr>
          <w:t>PART II – Security Framework</w:t>
        </w:r>
        <w:r>
          <w:rPr>
            <w:webHidden/>
          </w:rPr>
          <w:tab/>
        </w:r>
        <w:r>
          <w:rPr>
            <w:webHidden/>
          </w:rPr>
          <w:fldChar w:fldCharType="begin"/>
        </w:r>
        <w:r>
          <w:rPr>
            <w:webHidden/>
          </w:rPr>
          <w:instrText xml:space="preserve"> PAGEREF _Toc319076232 \h </w:instrText>
        </w:r>
        <w:r>
          <w:rPr>
            <w:webHidden/>
          </w:rPr>
        </w:r>
        <w:r>
          <w:rPr>
            <w:webHidden/>
          </w:rPr>
          <w:fldChar w:fldCharType="separate"/>
        </w:r>
        <w:r>
          <w:rPr>
            <w:webHidden/>
          </w:rPr>
          <w:t>9</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3" w:history="1">
        <w:r w:rsidRPr="00D31CA8">
          <w:rPr>
            <w:rStyle w:val="Hyperlink"/>
          </w:rPr>
          <w:t>2.3</w:t>
        </w:r>
        <w:r>
          <w:rPr>
            <w:rFonts w:asciiTheme="minorHAnsi" w:eastAsiaTheme="minorEastAsia" w:hAnsiTheme="minorHAnsi" w:cstheme="minorBidi"/>
            <w:b w:val="0"/>
            <w:sz w:val="22"/>
            <w:szCs w:val="22"/>
            <w:lang w:val="nl-BE" w:eastAsia="nl-BE"/>
          </w:rPr>
          <w:tab/>
        </w:r>
        <w:r w:rsidRPr="00D31CA8">
          <w:rPr>
            <w:rStyle w:val="Hyperlink"/>
          </w:rPr>
          <w:t>PART III – Implementation Status</w:t>
        </w:r>
        <w:r>
          <w:rPr>
            <w:webHidden/>
          </w:rPr>
          <w:tab/>
        </w:r>
        <w:r>
          <w:rPr>
            <w:webHidden/>
          </w:rPr>
          <w:fldChar w:fldCharType="begin"/>
        </w:r>
        <w:r>
          <w:rPr>
            <w:webHidden/>
          </w:rPr>
          <w:instrText xml:space="preserve"> PAGEREF _Toc319076233 \h </w:instrText>
        </w:r>
        <w:r>
          <w:rPr>
            <w:webHidden/>
          </w:rPr>
        </w:r>
        <w:r>
          <w:rPr>
            <w:webHidden/>
          </w:rPr>
          <w:fldChar w:fldCharType="separate"/>
        </w:r>
        <w:r>
          <w:rPr>
            <w:webHidden/>
          </w:rPr>
          <w:t>9</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4" w:history="1">
        <w:r w:rsidRPr="00D31CA8">
          <w:rPr>
            <w:rStyle w:val="Hyperlink"/>
          </w:rPr>
          <w:t>2.4</w:t>
        </w:r>
        <w:r>
          <w:rPr>
            <w:rFonts w:asciiTheme="minorHAnsi" w:eastAsiaTheme="minorEastAsia" w:hAnsiTheme="minorHAnsi" w:cstheme="minorBidi"/>
            <w:b w:val="0"/>
            <w:sz w:val="22"/>
            <w:szCs w:val="22"/>
            <w:lang w:val="nl-BE" w:eastAsia="nl-BE"/>
          </w:rPr>
          <w:tab/>
        </w:r>
        <w:r w:rsidRPr="00D31CA8">
          <w:rPr>
            <w:rStyle w:val="Hyperlink"/>
          </w:rPr>
          <w:t>The INTEGRATE Platform</w:t>
        </w:r>
        <w:r>
          <w:rPr>
            <w:webHidden/>
          </w:rPr>
          <w:tab/>
        </w:r>
        <w:r>
          <w:rPr>
            <w:webHidden/>
          </w:rPr>
          <w:fldChar w:fldCharType="begin"/>
        </w:r>
        <w:r>
          <w:rPr>
            <w:webHidden/>
          </w:rPr>
          <w:instrText xml:space="preserve"> PAGEREF _Toc319076234 \h </w:instrText>
        </w:r>
        <w:r>
          <w:rPr>
            <w:webHidden/>
          </w:rPr>
        </w:r>
        <w:r>
          <w:rPr>
            <w:webHidden/>
          </w:rPr>
          <w:fldChar w:fldCharType="separate"/>
        </w:r>
        <w:r>
          <w:rPr>
            <w:webHidden/>
          </w:rPr>
          <w:t>9</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35" w:history="1">
        <w:r w:rsidRPr="00D31CA8">
          <w:rPr>
            <w:rStyle w:val="Hyperlink"/>
            <w:noProof/>
          </w:rPr>
          <w:t>3</w:t>
        </w:r>
        <w:r>
          <w:rPr>
            <w:rFonts w:asciiTheme="minorHAnsi" w:eastAsiaTheme="minorEastAsia" w:hAnsiTheme="minorHAnsi" w:cstheme="minorBidi"/>
            <w:b w:val="0"/>
            <w:caps w:val="0"/>
            <w:noProof/>
            <w:sz w:val="22"/>
            <w:szCs w:val="22"/>
            <w:lang w:val="nl-BE" w:eastAsia="nl-BE"/>
          </w:rPr>
          <w:tab/>
        </w:r>
        <w:r w:rsidRPr="00D31CA8">
          <w:rPr>
            <w:rStyle w:val="Hyperlink"/>
            <w:noProof/>
          </w:rPr>
          <w:t>(PART I) System Stakeholders and Concerns</w:t>
        </w:r>
        <w:r>
          <w:rPr>
            <w:noProof/>
            <w:webHidden/>
          </w:rPr>
          <w:tab/>
        </w:r>
        <w:r>
          <w:rPr>
            <w:noProof/>
            <w:webHidden/>
          </w:rPr>
          <w:fldChar w:fldCharType="begin"/>
        </w:r>
        <w:r>
          <w:rPr>
            <w:noProof/>
            <w:webHidden/>
          </w:rPr>
          <w:instrText xml:space="preserve"> PAGEREF _Toc319076235 \h </w:instrText>
        </w:r>
        <w:r>
          <w:rPr>
            <w:noProof/>
            <w:webHidden/>
          </w:rPr>
        </w:r>
        <w:r>
          <w:rPr>
            <w:noProof/>
            <w:webHidden/>
          </w:rPr>
          <w:fldChar w:fldCharType="separate"/>
        </w:r>
        <w:r>
          <w:rPr>
            <w:noProof/>
            <w:webHidden/>
          </w:rPr>
          <w:t>10</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6" w:history="1">
        <w:r w:rsidRPr="00D31CA8">
          <w:rPr>
            <w:rStyle w:val="Hyperlink"/>
          </w:rPr>
          <w:t>3.1</w:t>
        </w:r>
        <w:r>
          <w:rPr>
            <w:rFonts w:asciiTheme="minorHAnsi" w:eastAsiaTheme="minorEastAsia" w:hAnsiTheme="minorHAnsi" w:cstheme="minorBidi"/>
            <w:b w:val="0"/>
            <w:sz w:val="22"/>
            <w:szCs w:val="22"/>
            <w:lang w:val="nl-BE" w:eastAsia="nl-BE"/>
          </w:rPr>
          <w:tab/>
        </w:r>
        <w:r w:rsidRPr="00D31CA8">
          <w:rPr>
            <w:rStyle w:val="Hyperlink"/>
          </w:rPr>
          <w:t>Stakeholders</w:t>
        </w:r>
        <w:r>
          <w:rPr>
            <w:webHidden/>
          </w:rPr>
          <w:tab/>
        </w:r>
        <w:r>
          <w:rPr>
            <w:webHidden/>
          </w:rPr>
          <w:fldChar w:fldCharType="begin"/>
        </w:r>
        <w:r>
          <w:rPr>
            <w:webHidden/>
          </w:rPr>
          <w:instrText xml:space="preserve"> PAGEREF _Toc319076236 \h </w:instrText>
        </w:r>
        <w:r>
          <w:rPr>
            <w:webHidden/>
          </w:rPr>
        </w:r>
        <w:r>
          <w:rPr>
            <w:webHidden/>
          </w:rPr>
          <w:fldChar w:fldCharType="separate"/>
        </w:r>
        <w:r>
          <w:rPr>
            <w:webHidden/>
          </w:rPr>
          <w:t>10</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37" w:history="1">
        <w:r w:rsidRPr="00D31CA8">
          <w:rPr>
            <w:rStyle w:val="Hyperlink"/>
          </w:rPr>
          <w:t>3.2</w:t>
        </w:r>
        <w:r>
          <w:rPr>
            <w:rFonts w:asciiTheme="minorHAnsi" w:eastAsiaTheme="minorEastAsia" w:hAnsiTheme="minorHAnsi" w:cstheme="minorBidi"/>
            <w:b w:val="0"/>
            <w:sz w:val="22"/>
            <w:szCs w:val="22"/>
            <w:lang w:val="nl-BE" w:eastAsia="nl-BE"/>
          </w:rPr>
          <w:tab/>
        </w:r>
        <w:r w:rsidRPr="00D31CA8">
          <w:rPr>
            <w:rStyle w:val="Hyperlink"/>
          </w:rPr>
          <w:t>Concerns</w:t>
        </w:r>
        <w:r>
          <w:rPr>
            <w:webHidden/>
          </w:rPr>
          <w:tab/>
        </w:r>
        <w:r>
          <w:rPr>
            <w:webHidden/>
          </w:rPr>
          <w:fldChar w:fldCharType="begin"/>
        </w:r>
        <w:r>
          <w:rPr>
            <w:webHidden/>
          </w:rPr>
          <w:instrText xml:space="preserve"> PAGEREF _Toc319076237 \h </w:instrText>
        </w:r>
        <w:r>
          <w:rPr>
            <w:webHidden/>
          </w:rPr>
        </w:r>
        <w:r>
          <w:rPr>
            <w:webHidden/>
          </w:rPr>
          <w:fldChar w:fldCharType="separate"/>
        </w:r>
        <w:r>
          <w:rPr>
            <w:webHidden/>
          </w:rPr>
          <w:t>12</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38" w:history="1">
        <w:r w:rsidRPr="00D31CA8">
          <w:rPr>
            <w:rStyle w:val="Hyperlink"/>
            <w:noProof/>
          </w:rPr>
          <w:t>4</w:t>
        </w:r>
        <w:r>
          <w:rPr>
            <w:rFonts w:asciiTheme="minorHAnsi" w:eastAsiaTheme="minorEastAsia" w:hAnsiTheme="minorHAnsi" w:cstheme="minorBidi"/>
            <w:b w:val="0"/>
            <w:caps w:val="0"/>
            <w:noProof/>
            <w:sz w:val="22"/>
            <w:szCs w:val="22"/>
            <w:lang w:val="nl-BE" w:eastAsia="nl-BE"/>
          </w:rPr>
          <w:tab/>
        </w:r>
        <w:r w:rsidRPr="00D31CA8">
          <w:rPr>
            <w:rStyle w:val="Hyperlink"/>
            <w:noProof/>
          </w:rPr>
          <w:t>Architecture Viewpoints</w:t>
        </w:r>
        <w:r>
          <w:rPr>
            <w:noProof/>
            <w:webHidden/>
          </w:rPr>
          <w:tab/>
        </w:r>
        <w:r>
          <w:rPr>
            <w:noProof/>
            <w:webHidden/>
          </w:rPr>
          <w:fldChar w:fldCharType="begin"/>
        </w:r>
        <w:r>
          <w:rPr>
            <w:noProof/>
            <w:webHidden/>
          </w:rPr>
          <w:instrText xml:space="preserve"> PAGEREF _Toc319076238 \h </w:instrText>
        </w:r>
        <w:r>
          <w:rPr>
            <w:noProof/>
            <w:webHidden/>
          </w:rPr>
        </w:r>
        <w:r>
          <w:rPr>
            <w:noProof/>
            <w:webHidden/>
          </w:rPr>
          <w:fldChar w:fldCharType="separate"/>
        </w:r>
        <w:r>
          <w:rPr>
            <w:noProof/>
            <w:webHidden/>
          </w:rPr>
          <w:t>15</w:t>
        </w:r>
        <w:r>
          <w:rPr>
            <w:noProof/>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39" w:history="1">
        <w:r w:rsidRPr="00D31CA8">
          <w:rPr>
            <w:rStyle w:val="Hyperlink"/>
            <w:noProof/>
          </w:rPr>
          <w:t>5</w:t>
        </w:r>
        <w:r>
          <w:rPr>
            <w:rFonts w:asciiTheme="minorHAnsi" w:eastAsiaTheme="minorEastAsia" w:hAnsiTheme="minorHAnsi" w:cstheme="minorBidi"/>
            <w:b w:val="0"/>
            <w:caps w:val="0"/>
            <w:noProof/>
            <w:sz w:val="22"/>
            <w:szCs w:val="22"/>
            <w:lang w:val="nl-BE" w:eastAsia="nl-BE"/>
          </w:rPr>
          <w:tab/>
        </w:r>
        <w:r w:rsidRPr="00D31CA8">
          <w:rPr>
            <w:rStyle w:val="Hyperlink"/>
            <w:noProof/>
          </w:rPr>
          <w:t>Overview</w:t>
        </w:r>
        <w:r>
          <w:rPr>
            <w:noProof/>
            <w:webHidden/>
          </w:rPr>
          <w:tab/>
        </w:r>
        <w:r>
          <w:rPr>
            <w:noProof/>
            <w:webHidden/>
          </w:rPr>
          <w:fldChar w:fldCharType="begin"/>
        </w:r>
        <w:r>
          <w:rPr>
            <w:noProof/>
            <w:webHidden/>
          </w:rPr>
          <w:instrText xml:space="preserve"> PAGEREF _Toc319076239 \h </w:instrText>
        </w:r>
        <w:r>
          <w:rPr>
            <w:noProof/>
            <w:webHidden/>
          </w:rPr>
        </w:r>
        <w:r>
          <w:rPr>
            <w:noProof/>
            <w:webHidden/>
          </w:rPr>
          <w:fldChar w:fldCharType="separate"/>
        </w:r>
        <w:r>
          <w:rPr>
            <w:noProof/>
            <w:webHidden/>
          </w:rPr>
          <w:t>16</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40" w:history="1">
        <w:r w:rsidRPr="00D31CA8">
          <w:rPr>
            <w:rStyle w:val="Hyperlink"/>
          </w:rPr>
          <w:t>5.1</w:t>
        </w:r>
        <w:r>
          <w:rPr>
            <w:rFonts w:asciiTheme="minorHAnsi" w:eastAsiaTheme="minorEastAsia" w:hAnsiTheme="minorHAnsi" w:cstheme="minorBidi"/>
            <w:b w:val="0"/>
            <w:sz w:val="22"/>
            <w:szCs w:val="22"/>
            <w:lang w:val="nl-BE" w:eastAsia="nl-BE"/>
          </w:rPr>
          <w:tab/>
        </w:r>
        <w:r w:rsidRPr="00D31CA8">
          <w:rPr>
            <w:rStyle w:val="Hyperlink"/>
          </w:rPr>
          <w:t>10000 Feet View</w:t>
        </w:r>
        <w:r>
          <w:rPr>
            <w:webHidden/>
          </w:rPr>
          <w:tab/>
        </w:r>
        <w:r>
          <w:rPr>
            <w:webHidden/>
          </w:rPr>
          <w:fldChar w:fldCharType="begin"/>
        </w:r>
        <w:r>
          <w:rPr>
            <w:webHidden/>
          </w:rPr>
          <w:instrText xml:space="preserve"> PAGEREF _Toc319076240 \h </w:instrText>
        </w:r>
        <w:r>
          <w:rPr>
            <w:webHidden/>
          </w:rPr>
        </w:r>
        <w:r>
          <w:rPr>
            <w:webHidden/>
          </w:rPr>
          <w:fldChar w:fldCharType="separate"/>
        </w:r>
        <w:r>
          <w:rPr>
            <w:webHidden/>
          </w:rPr>
          <w:t>16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41" w:history="1">
        <w:r w:rsidRPr="00D31CA8">
          <w:rPr>
            <w:rStyle w:val="Hyperlink"/>
          </w:rPr>
          <w:t>5.1.1</w:t>
        </w:r>
        <w:r>
          <w:rPr>
            <w:rFonts w:asciiTheme="minorHAnsi" w:eastAsiaTheme="minorEastAsia" w:hAnsiTheme="minorHAnsi" w:cstheme="minorBidi"/>
            <w:caps w:val="0"/>
            <w:szCs w:val="22"/>
            <w:lang w:val="nl-BE" w:eastAsia="nl-BE"/>
          </w:rPr>
          <w:tab/>
        </w:r>
        <w:r w:rsidRPr="00D31CA8">
          <w:rPr>
            <w:rStyle w:val="Hyperlink"/>
          </w:rPr>
          <w:t>Molecular Testing</w:t>
        </w:r>
        <w:r>
          <w:rPr>
            <w:webHidden/>
          </w:rPr>
          <w:tab/>
        </w:r>
        <w:r>
          <w:rPr>
            <w:webHidden/>
          </w:rPr>
          <w:fldChar w:fldCharType="begin"/>
        </w:r>
        <w:r>
          <w:rPr>
            <w:webHidden/>
          </w:rPr>
          <w:instrText xml:space="preserve"> PAGEREF _Toc319076241 \h </w:instrText>
        </w:r>
        <w:r>
          <w:rPr>
            <w:webHidden/>
          </w:rPr>
        </w:r>
        <w:r>
          <w:rPr>
            <w:webHidden/>
          </w:rPr>
          <w:fldChar w:fldCharType="separate"/>
        </w:r>
        <w:r>
          <w:rPr>
            <w:webHidden/>
          </w:rPr>
          <w:t>17</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42" w:history="1">
        <w:r w:rsidRPr="00D31CA8">
          <w:rPr>
            <w:rStyle w:val="Hyperlink"/>
          </w:rPr>
          <w:t>5.1.2</w:t>
        </w:r>
        <w:r>
          <w:rPr>
            <w:rFonts w:asciiTheme="minorHAnsi" w:eastAsiaTheme="minorEastAsia" w:hAnsiTheme="minorHAnsi" w:cstheme="minorBidi"/>
            <w:caps w:val="0"/>
            <w:szCs w:val="22"/>
            <w:lang w:val="nl-BE" w:eastAsia="nl-BE"/>
          </w:rPr>
          <w:tab/>
        </w:r>
        <w:r w:rsidRPr="00D31CA8">
          <w:rPr>
            <w:rStyle w:val="Hyperlink"/>
          </w:rPr>
          <w:t>Trial Data Querying</w:t>
        </w:r>
        <w:r>
          <w:rPr>
            <w:webHidden/>
          </w:rPr>
          <w:tab/>
        </w:r>
        <w:r>
          <w:rPr>
            <w:webHidden/>
          </w:rPr>
          <w:fldChar w:fldCharType="begin"/>
        </w:r>
        <w:r>
          <w:rPr>
            <w:webHidden/>
          </w:rPr>
          <w:instrText xml:space="preserve"> PAGEREF _Toc319076242 \h </w:instrText>
        </w:r>
        <w:r>
          <w:rPr>
            <w:webHidden/>
          </w:rPr>
        </w:r>
        <w:r>
          <w:rPr>
            <w:webHidden/>
          </w:rPr>
          <w:fldChar w:fldCharType="separate"/>
        </w:r>
        <w:r>
          <w:rPr>
            <w:webHidden/>
          </w:rPr>
          <w:t>18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43" w:history="1">
        <w:r w:rsidRPr="00D31CA8">
          <w:rPr>
            <w:rStyle w:val="Hyperlink"/>
          </w:rPr>
          <w:t>5.1.3</w:t>
        </w:r>
        <w:r>
          <w:rPr>
            <w:rFonts w:asciiTheme="minorHAnsi" w:eastAsiaTheme="minorEastAsia" w:hAnsiTheme="minorHAnsi" w:cstheme="minorBidi"/>
            <w:caps w:val="0"/>
            <w:szCs w:val="22"/>
            <w:lang w:val="nl-BE" w:eastAsia="nl-BE"/>
          </w:rPr>
          <w:tab/>
        </w:r>
        <w:r w:rsidRPr="00D31CA8">
          <w:rPr>
            <w:rStyle w:val="Hyperlink"/>
          </w:rPr>
          <w:t>Overall INTEGRATE Architecture</w:t>
        </w:r>
        <w:r>
          <w:rPr>
            <w:webHidden/>
          </w:rPr>
          <w:tab/>
        </w:r>
        <w:r>
          <w:rPr>
            <w:webHidden/>
          </w:rPr>
          <w:fldChar w:fldCharType="begin"/>
        </w:r>
        <w:r>
          <w:rPr>
            <w:webHidden/>
          </w:rPr>
          <w:instrText xml:space="preserve"> PAGEREF _Toc319076243 \h </w:instrText>
        </w:r>
        <w:r>
          <w:rPr>
            <w:webHidden/>
          </w:rPr>
        </w:r>
        <w:r>
          <w:rPr>
            <w:webHidden/>
          </w:rPr>
          <w:fldChar w:fldCharType="separate"/>
        </w:r>
        <w:r>
          <w:rPr>
            <w:webHidden/>
          </w:rPr>
          <w:t>19</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44" w:history="1">
        <w:r w:rsidRPr="00D31CA8">
          <w:rPr>
            <w:rStyle w:val="Hyperlink"/>
            <w:noProof/>
          </w:rPr>
          <w:t>6</w:t>
        </w:r>
        <w:r>
          <w:rPr>
            <w:rFonts w:asciiTheme="minorHAnsi" w:eastAsiaTheme="minorEastAsia" w:hAnsiTheme="minorHAnsi" w:cstheme="minorBidi"/>
            <w:b w:val="0"/>
            <w:caps w:val="0"/>
            <w:noProof/>
            <w:sz w:val="22"/>
            <w:szCs w:val="22"/>
            <w:lang w:val="nl-BE" w:eastAsia="nl-BE"/>
          </w:rPr>
          <w:tab/>
        </w:r>
        <w:r w:rsidRPr="00D31CA8">
          <w:rPr>
            <w:rStyle w:val="Hyperlink"/>
            <w:noProof/>
          </w:rPr>
          <w:t>Functional View</w:t>
        </w:r>
        <w:r>
          <w:rPr>
            <w:noProof/>
            <w:webHidden/>
          </w:rPr>
          <w:tab/>
        </w:r>
        <w:r>
          <w:rPr>
            <w:noProof/>
            <w:webHidden/>
          </w:rPr>
          <w:fldChar w:fldCharType="begin"/>
        </w:r>
        <w:r>
          <w:rPr>
            <w:noProof/>
            <w:webHidden/>
          </w:rPr>
          <w:instrText xml:space="preserve"> PAGEREF _Toc319076244 \h </w:instrText>
        </w:r>
        <w:r>
          <w:rPr>
            <w:noProof/>
            <w:webHidden/>
          </w:rPr>
        </w:r>
        <w:r>
          <w:rPr>
            <w:noProof/>
            <w:webHidden/>
          </w:rPr>
          <w:fldChar w:fldCharType="separate"/>
        </w:r>
        <w:r>
          <w:rPr>
            <w:noProof/>
            <w:webHidden/>
          </w:rPr>
          <w:t>20</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45" w:history="1">
        <w:r w:rsidRPr="00D31CA8">
          <w:rPr>
            <w:rStyle w:val="Hyperlink"/>
          </w:rPr>
          <w:t>6.1</w:t>
        </w:r>
        <w:r>
          <w:rPr>
            <w:rFonts w:asciiTheme="minorHAnsi" w:eastAsiaTheme="minorEastAsia" w:hAnsiTheme="minorHAnsi" w:cstheme="minorBidi"/>
            <w:b w:val="0"/>
            <w:sz w:val="22"/>
            <w:szCs w:val="22"/>
            <w:lang w:val="nl-BE" w:eastAsia="nl-BE"/>
          </w:rPr>
          <w:tab/>
        </w:r>
        <w:r w:rsidRPr="00D31CA8">
          <w:rPr>
            <w:rStyle w:val="Hyperlink"/>
          </w:rPr>
          <w:t>Molecular Testing</w:t>
        </w:r>
        <w:r>
          <w:rPr>
            <w:webHidden/>
          </w:rPr>
          <w:tab/>
        </w:r>
        <w:r>
          <w:rPr>
            <w:webHidden/>
          </w:rPr>
          <w:fldChar w:fldCharType="begin"/>
        </w:r>
        <w:r>
          <w:rPr>
            <w:webHidden/>
          </w:rPr>
          <w:instrText xml:space="preserve"> PAGEREF _Toc319076245 \h </w:instrText>
        </w:r>
        <w:r>
          <w:rPr>
            <w:webHidden/>
          </w:rPr>
        </w:r>
        <w:r>
          <w:rPr>
            <w:webHidden/>
          </w:rPr>
          <w:fldChar w:fldCharType="separate"/>
        </w:r>
        <w:r>
          <w:rPr>
            <w:webHidden/>
          </w:rPr>
          <w:t>20</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46" w:history="1">
        <w:r w:rsidRPr="00D31CA8">
          <w:rPr>
            <w:rStyle w:val="Hyperlink"/>
          </w:rPr>
          <w:t>6.1.1</w:t>
        </w:r>
        <w:r>
          <w:rPr>
            <w:rFonts w:asciiTheme="minorHAnsi" w:eastAsiaTheme="minorEastAsia" w:hAnsiTheme="minorHAnsi" w:cstheme="minorBidi"/>
            <w:caps w:val="0"/>
            <w:szCs w:val="22"/>
            <w:lang w:val="nl-BE" w:eastAsia="nl-BE"/>
          </w:rPr>
          <w:tab/>
        </w:r>
        <w:r w:rsidRPr="00D31CA8">
          <w:rPr>
            <w:rStyle w:val="Hyperlink"/>
          </w:rPr>
          <w:t>Screening Process</w:t>
        </w:r>
        <w:r>
          <w:rPr>
            <w:webHidden/>
          </w:rPr>
          <w:tab/>
        </w:r>
        <w:r>
          <w:rPr>
            <w:webHidden/>
          </w:rPr>
          <w:fldChar w:fldCharType="begin"/>
        </w:r>
        <w:r>
          <w:rPr>
            <w:webHidden/>
          </w:rPr>
          <w:instrText xml:space="preserve"> PAGEREF _Toc319076246 \h </w:instrText>
        </w:r>
        <w:r>
          <w:rPr>
            <w:webHidden/>
          </w:rPr>
        </w:r>
        <w:r>
          <w:rPr>
            <w:webHidden/>
          </w:rPr>
          <w:fldChar w:fldCharType="separate"/>
        </w:r>
        <w:r>
          <w:rPr>
            <w:webHidden/>
          </w:rPr>
          <w:t>20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47" w:history="1">
        <w:r w:rsidRPr="00D31CA8">
          <w:rPr>
            <w:rStyle w:val="Hyperlink"/>
          </w:rPr>
          <w:t>6.1.1.1</w:t>
        </w:r>
        <w:r>
          <w:rPr>
            <w:rFonts w:asciiTheme="minorHAnsi" w:eastAsiaTheme="minorEastAsia" w:hAnsiTheme="minorHAnsi" w:cstheme="minorBidi"/>
            <w:lang w:val="nl-BE" w:eastAsia="nl-BE"/>
          </w:rPr>
          <w:tab/>
        </w:r>
        <w:r w:rsidRPr="00D31CA8">
          <w:rPr>
            <w:rStyle w:val="Hyperlink"/>
          </w:rPr>
          <w:t>Introduction</w:t>
        </w:r>
        <w:r>
          <w:rPr>
            <w:webHidden/>
          </w:rPr>
          <w:tab/>
        </w:r>
        <w:r>
          <w:rPr>
            <w:webHidden/>
          </w:rPr>
          <w:fldChar w:fldCharType="begin"/>
        </w:r>
        <w:r>
          <w:rPr>
            <w:webHidden/>
          </w:rPr>
          <w:instrText xml:space="preserve"> PAGEREF _Toc319076247 \h </w:instrText>
        </w:r>
        <w:r>
          <w:rPr>
            <w:webHidden/>
          </w:rPr>
        </w:r>
        <w:r>
          <w:rPr>
            <w:webHidden/>
          </w:rPr>
          <w:fldChar w:fldCharType="separate"/>
        </w:r>
        <w:r>
          <w:rPr>
            <w:webHidden/>
          </w:rPr>
          <w:t>20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48" w:history="1">
        <w:r w:rsidRPr="00D31CA8">
          <w:rPr>
            <w:rStyle w:val="Hyperlink"/>
          </w:rPr>
          <w:t>6.1.1.2</w:t>
        </w:r>
        <w:r>
          <w:rPr>
            <w:rFonts w:asciiTheme="minorHAnsi" w:eastAsiaTheme="minorEastAsia" w:hAnsiTheme="minorHAnsi" w:cstheme="minorBidi"/>
            <w:lang w:val="nl-BE" w:eastAsia="nl-BE"/>
          </w:rPr>
          <w:tab/>
        </w:r>
        <w:r w:rsidRPr="00D31CA8">
          <w:rPr>
            <w:rStyle w:val="Hyperlink"/>
          </w:rPr>
          <w:t>Diagram</w:t>
        </w:r>
        <w:r>
          <w:rPr>
            <w:webHidden/>
          </w:rPr>
          <w:tab/>
        </w:r>
        <w:r>
          <w:rPr>
            <w:webHidden/>
          </w:rPr>
          <w:fldChar w:fldCharType="begin"/>
        </w:r>
        <w:r>
          <w:rPr>
            <w:webHidden/>
          </w:rPr>
          <w:instrText xml:space="preserve"> PAGEREF _Toc319076248 \h </w:instrText>
        </w:r>
        <w:r>
          <w:rPr>
            <w:webHidden/>
          </w:rPr>
        </w:r>
        <w:r>
          <w:rPr>
            <w:webHidden/>
          </w:rPr>
          <w:fldChar w:fldCharType="separate"/>
        </w:r>
        <w:r>
          <w:rPr>
            <w:webHidden/>
          </w:rPr>
          <w:t>21</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49" w:history="1">
        <w:r w:rsidRPr="00D31CA8">
          <w:rPr>
            <w:rStyle w:val="Hyperlink"/>
          </w:rPr>
          <w:t>6.1.1.3</w:t>
        </w:r>
        <w:r>
          <w:rPr>
            <w:rFonts w:asciiTheme="minorHAnsi" w:eastAsiaTheme="minorEastAsia" w:hAnsiTheme="minorHAnsi" w:cstheme="minorBidi"/>
            <w:lang w:val="nl-BE" w:eastAsia="nl-BE"/>
          </w:rPr>
          <w:tab/>
        </w:r>
        <w:r w:rsidRPr="00D31CA8">
          <w:rPr>
            <w:rStyle w:val="Hyperlink"/>
          </w:rPr>
          <w:t>Components and Interfaces</w:t>
        </w:r>
        <w:r>
          <w:rPr>
            <w:webHidden/>
          </w:rPr>
          <w:tab/>
        </w:r>
        <w:r>
          <w:rPr>
            <w:webHidden/>
          </w:rPr>
          <w:fldChar w:fldCharType="begin"/>
        </w:r>
        <w:r>
          <w:rPr>
            <w:webHidden/>
          </w:rPr>
          <w:instrText xml:space="preserve"> PAGEREF _Toc319076249 \h </w:instrText>
        </w:r>
        <w:r>
          <w:rPr>
            <w:webHidden/>
          </w:rPr>
        </w:r>
        <w:r>
          <w:rPr>
            <w:webHidden/>
          </w:rPr>
          <w:fldChar w:fldCharType="separate"/>
        </w:r>
        <w:r>
          <w:rPr>
            <w:webHidden/>
          </w:rPr>
          <w:t>21</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50" w:history="1">
        <w:r w:rsidRPr="00D31CA8">
          <w:rPr>
            <w:rStyle w:val="Hyperlink"/>
          </w:rPr>
          <w:t>6.1.2</w:t>
        </w:r>
        <w:r>
          <w:rPr>
            <w:rFonts w:asciiTheme="minorHAnsi" w:eastAsiaTheme="minorEastAsia" w:hAnsiTheme="minorHAnsi" w:cstheme="minorBidi"/>
            <w:caps w:val="0"/>
            <w:szCs w:val="22"/>
            <w:lang w:val="nl-BE" w:eastAsia="nl-BE"/>
          </w:rPr>
          <w:tab/>
        </w:r>
        <w:r w:rsidRPr="00D31CA8">
          <w:rPr>
            <w:rStyle w:val="Hyperlink"/>
          </w:rPr>
          <w:t>EHR Connectivity</w:t>
        </w:r>
        <w:r>
          <w:rPr>
            <w:webHidden/>
          </w:rPr>
          <w:tab/>
        </w:r>
        <w:r>
          <w:rPr>
            <w:webHidden/>
          </w:rPr>
          <w:fldChar w:fldCharType="begin"/>
        </w:r>
        <w:r>
          <w:rPr>
            <w:webHidden/>
          </w:rPr>
          <w:instrText xml:space="preserve"> PAGEREF _Toc319076250 \h </w:instrText>
        </w:r>
        <w:r>
          <w:rPr>
            <w:webHidden/>
          </w:rPr>
        </w:r>
        <w:r>
          <w:rPr>
            <w:webHidden/>
          </w:rPr>
          <w:fldChar w:fldCharType="separate"/>
        </w:r>
        <w:r>
          <w:rPr>
            <w:webHidden/>
          </w:rPr>
          <w:t>25</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51" w:history="1">
        <w:r w:rsidRPr="00D31CA8">
          <w:rPr>
            <w:rStyle w:val="Hyperlink"/>
          </w:rPr>
          <w:t>6.1.2.1</w:t>
        </w:r>
        <w:r>
          <w:rPr>
            <w:rFonts w:asciiTheme="minorHAnsi" w:eastAsiaTheme="minorEastAsia" w:hAnsiTheme="minorHAnsi" w:cstheme="minorBidi"/>
            <w:lang w:val="nl-BE" w:eastAsia="nl-BE"/>
          </w:rPr>
          <w:tab/>
        </w:r>
        <w:r w:rsidRPr="00D31CA8">
          <w:rPr>
            <w:rStyle w:val="Hyperlink"/>
          </w:rPr>
          <w:t>Introduction</w:t>
        </w:r>
        <w:r>
          <w:rPr>
            <w:webHidden/>
          </w:rPr>
          <w:tab/>
        </w:r>
        <w:r>
          <w:rPr>
            <w:webHidden/>
          </w:rPr>
          <w:fldChar w:fldCharType="begin"/>
        </w:r>
        <w:r>
          <w:rPr>
            <w:webHidden/>
          </w:rPr>
          <w:instrText xml:space="preserve"> PAGEREF _Toc319076251 \h </w:instrText>
        </w:r>
        <w:r>
          <w:rPr>
            <w:webHidden/>
          </w:rPr>
        </w:r>
        <w:r>
          <w:rPr>
            <w:webHidden/>
          </w:rPr>
          <w:fldChar w:fldCharType="separate"/>
        </w:r>
        <w:r>
          <w:rPr>
            <w:webHidden/>
          </w:rPr>
          <w:t>25</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52" w:history="1">
        <w:r w:rsidRPr="00D31CA8">
          <w:rPr>
            <w:rStyle w:val="Hyperlink"/>
          </w:rPr>
          <w:t>6.1.2.2</w:t>
        </w:r>
        <w:r>
          <w:rPr>
            <w:rFonts w:asciiTheme="minorHAnsi" w:eastAsiaTheme="minorEastAsia" w:hAnsiTheme="minorHAnsi" w:cstheme="minorBidi"/>
            <w:lang w:val="nl-BE" w:eastAsia="nl-BE"/>
          </w:rPr>
          <w:tab/>
        </w:r>
        <w:r w:rsidRPr="00D31CA8">
          <w:rPr>
            <w:rStyle w:val="Hyperlink"/>
          </w:rPr>
          <w:t>Diagram</w:t>
        </w:r>
        <w:r>
          <w:rPr>
            <w:webHidden/>
          </w:rPr>
          <w:tab/>
        </w:r>
        <w:r>
          <w:rPr>
            <w:webHidden/>
          </w:rPr>
          <w:fldChar w:fldCharType="begin"/>
        </w:r>
        <w:r>
          <w:rPr>
            <w:webHidden/>
          </w:rPr>
          <w:instrText xml:space="preserve"> PAGEREF _Toc319076252 \h </w:instrText>
        </w:r>
        <w:r>
          <w:rPr>
            <w:webHidden/>
          </w:rPr>
        </w:r>
        <w:r>
          <w:rPr>
            <w:webHidden/>
          </w:rPr>
          <w:fldChar w:fldCharType="separate"/>
        </w:r>
        <w:r>
          <w:rPr>
            <w:webHidden/>
          </w:rPr>
          <w:t>25</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53" w:history="1">
        <w:r w:rsidRPr="00D31CA8">
          <w:rPr>
            <w:rStyle w:val="Hyperlink"/>
          </w:rPr>
          <w:t>6.1.2.3</w:t>
        </w:r>
        <w:r>
          <w:rPr>
            <w:rFonts w:asciiTheme="minorHAnsi" w:eastAsiaTheme="minorEastAsia" w:hAnsiTheme="minorHAnsi" w:cstheme="minorBidi"/>
            <w:lang w:val="nl-BE" w:eastAsia="nl-BE"/>
          </w:rPr>
          <w:tab/>
        </w:r>
        <w:r w:rsidRPr="00D31CA8">
          <w:rPr>
            <w:rStyle w:val="Hyperlink"/>
          </w:rPr>
          <w:t>Components and Interfaces</w:t>
        </w:r>
        <w:r>
          <w:rPr>
            <w:webHidden/>
          </w:rPr>
          <w:tab/>
        </w:r>
        <w:r>
          <w:rPr>
            <w:webHidden/>
          </w:rPr>
          <w:fldChar w:fldCharType="begin"/>
        </w:r>
        <w:r>
          <w:rPr>
            <w:webHidden/>
          </w:rPr>
          <w:instrText xml:space="preserve"> PAGEREF _Toc319076253 \h </w:instrText>
        </w:r>
        <w:r>
          <w:rPr>
            <w:webHidden/>
          </w:rPr>
        </w:r>
        <w:r>
          <w:rPr>
            <w:webHidden/>
          </w:rPr>
          <w:fldChar w:fldCharType="separate"/>
        </w:r>
        <w:r>
          <w:rPr>
            <w:webHidden/>
          </w:rPr>
          <w:t>26</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54" w:history="1">
        <w:r w:rsidRPr="00D31CA8">
          <w:rPr>
            <w:rStyle w:val="Hyperlink"/>
          </w:rPr>
          <w:t>6.2</w:t>
        </w:r>
        <w:r>
          <w:rPr>
            <w:rFonts w:asciiTheme="minorHAnsi" w:eastAsiaTheme="minorEastAsia" w:hAnsiTheme="minorHAnsi" w:cstheme="minorBidi"/>
            <w:b w:val="0"/>
            <w:sz w:val="22"/>
            <w:szCs w:val="22"/>
            <w:lang w:val="nl-BE" w:eastAsia="nl-BE"/>
          </w:rPr>
          <w:tab/>
        </w:r>
        <w:r w:rsidRPr="00D31CA8">
          <w:rPr>
            <w:rStyle w:val="Hyperlink"/>
          </w:rPr>
          <w:t>Trial Data Querying</w:t>
        </w:r>
        <w:r>
          <w:rPr>
            <w:webHidden/>
          </w:rPr>
          <w:tab/>
        </w:r>
        <w:r>
          <w:rPr>
            <w:webHidden/>
          </w:rPr>
          <w:fldChar w:fldCharType="begin"/>
        </w:r>
        <w:r>
          <w:rPr>
            <w:webHidden/>
          </w:rPr>
          <w:instrText xml:space="preserve"> PAGEREF _Toc319076254 \h </w:instrText>
        </w:r>
        <w:r>
          <w:rPr>
            <w:webHidden/>
          </w:rPr>
        </w:r>
        <w:r>
          <w:rPr>
            <w:webHidden/>
          </w:rPr>
          <w:fldChar w:fldCharType="separate"/>
        </w:r>
        <w:r>
          <w:rPr>
            <w:webHidden/>
          </w:rPr>
          <w:t>26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55" w:history="1">
        <w:r w:rsidRPr="00D31CA8">
          <w:rPr>
            <w:rStyle w:val="Hyperlink"/>
          </w:rPr>
          <w:t>6.2.1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_Toc319076255 \h </w:instrText>
        </w:r>
        <w:r>
          <w:rPr>
            <w:webHidden/>
          </w:rPr>
        </w:r>
        <w:r>
          <w:rPr>
            <w:webHidden/>
          </w:rPr>
          <w:fldChar w:fldCharType="separate"/>
        </w:r>
        <w:r>
          <w:rPr>
            <w:webHidden/>
          </w:rPr>
          <w:t>26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56" w:history="1">
        <w:r w:rsidRPr="00D31CA8">
          <w:rPr>
            <w:rStyle w:val="Hyperlink"/>
          </w:rPr>
          <w:t>6.2.2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_Toc319076256 \h </w:instrText>
        </w:r>
        <w:r>
          <w:rPr>
            <w:webHidden/>
          </w:rPr>
        </w:r>
        <w:r>
          <w:rPr>
            <w:webHidden/>
          </w:rPr>
          <w:fldChar w:fldCharType="separate"/>
        </w:r>
        <w:r>
          <w:rPr>
            <w:webHidden/>
          </w:rPr>
          <w:t>27</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57" w:history="1">
        <w:r w:rsidRPr="00D31CA8">
          <w:rPr>
            <w:rStyle w:val="Hyperlink"/>
          </w:rPr>
          <w:t>6.2.3</w:t>
        </w:r>
        <w:r>
          <w:rPr>
            <w:rFonts w:asciiTheme="minorHAnsi" w:eastAsiaTheme="minorEastAsia" w:hAnsiTheme="minorHAnsi" w:cstheme="minorBidi"/>
            <w:caps w:val="0"/>
            <w:szCs w:val="22"/>
            <w:lang w:val="nl-BE" w:eastAsia="nl-BE"/>
          </w:rPr>
          <w:tab/>
        </w:r>
        <w:r w:rsidRPr="00D31CA8">
          <w:rPr>
            <w:rStyle w:val="Hyperlink"/>
          </w:rPr>
          <w:t>Components Interfaces</w:t>
        </w:r>
        <w:r>
          <w:rPr>
            <w:webHidden/>
          </w:rPr>
          <w:tab/>
        </w:r>
        <w:r>
          <w:rPr>
            <w:webHidden/>
          </w:rPr>
          <w:fldChar w:fldCharType="begin"/>
        </w:r>
        <w:r>
          <w:rPr>
            <w:webHidden/>
          </w:rPr>
          <w:instrText xml:space="preserve"> PAGEREF _Toc319076257 \h </w:instrText>
        </w:r>
        <w:r>
          <w:rPr>
            <w:webHidden/>
          </w:rPr>
        </w:r>
        <w:r>
          <w:rPr>
            <w:webHidden/>
          </w:rPr>
          <w:fldChar w:fldCharType="separate"/>
        </w:r>
        <w:r>
          <w:rPr>
            <w:webHidden/>
          </w:rPr>
          <w:t>27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58" w:history="1">
        <w:r w:rsidRPr="00D31CA8">
          <w:rPr>
            <w:rStyle w:val="Hyperlink"/>
          </w:rPr>
          <w:t>6.2.3.1</w:t>
        </w:r>
        <w:r>
          <w:rPr>
            <w:rFonts w:asciiTheme="minorHAnsi" w:eastAsiaTheme="minorEastAsia" w:hAnsiTheme="minorHAnsi" w:cstheme="minorBidi"/>
            <w:lang w:val="nl-BE" w:eastAsia="nl-BE"/>
          </w:rPr>
          <w:tab/>
        </w:r>
        <w:r w:rsidRPr="00D31CA8">
          <w:rPr>
            <w:rStyle w:val="Hyperlink"/>
          </w:rPr>
          <w:t>Cohort Selection Service</w:t>
        </w:r>
        <w:r>
          <w:rPr>
            <w:webHidden/>
          </w:rPr>
          <w:tab/>
        </w:r>
        <w:r>
          <w:rPr>
            <w:webHidden/>
          </w:rPr>
          <w:fldChar w:fldCharType="begin"/>
        </w:r>
        <w:r>
          <w:rPr>
            <w:webHidden/>
          </w:rPr>
          <w:instrText xml:space="preserve"> PAGEREF _Toc319076258 \h </w:instrText>
        </w:r>
        <w:r>
          <w:rPr>
            <w:webHidden/>
          </w:rPr>
        </w:r>
        <w:r>
          <w:rPr>
            <w:webHidden/>
          </w:rPr>
          <w:fldChar w:fldCharType="separate"/>
        </w:r>
        <w:r>
          <w:rPr>
            <w:webHidden/>
          </w:rPr>
          <w:t>27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59" w:history="1">
        <w:r w:rsidRPr="00D31CA8">
          <w:rPr>
            <w:rStyle w:val="Hyperlink"/>
          </w:rPr>
          <w:t>6.2.3.2</w:t>
        </w:r>
        <w:r>
          <w:rPr>
            <w:rFonts w:asciiTheme="minorHAnsi" w:eastAsiaTheme="minorEastAsia" w:hAnsiTheme="minorHAnsi" w:cstheme="minorBidi"/>
            <w:lang w:val="nl-BE" w:eastAsia="nl-BE"/>
          </w:rPr>
          <w:tab/>
        </w:r>
        <w:r w:rsidRPr="00D31CA8">
          <w:rPr>
            <w:rStyle w:val="Hyperlink"/>
          </w:rPr>
          <w:t>CIM based Access Services</w:t>
        </w:r>
        <w:r>
          <w:rPr>
            <w:webHidden/>
          </w:rPr>
          <w:tab/>
        </w:r>
        <w:r>
          <w:rPr>
            <w:webHidden/>
          </w:rPr>
          <w:fldChar w:fldCharType="begin"/>
        </w:r>
        <w:r>
          <w:rPr>
            <w:webHidden/>
          </w:rPr>
          <w:instrText xml:space="preserve"> PAGEREF _Toc319076259 \h </w:instrText>
        </w:r>
        <w:r>
          <w:rPr>
            <w:webHidden/>
          </w:rPr>
        </w:r>
        <w:r>
          <w:rPr>
            <w:webHidden/>
          </w:rPr>
          <w:fldChar w:fldCharType="separate"/>
        </w:r>
        <w:r>
          <w:rPr>
            <w:webHidden/>
          </w:rPr>
          <w:t>28</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60" w:history="1">
        <w:r w:rsidRPr="00D31CA8">
          <w:rPr>
            <w:rStyle w:val="Hyperlink"/>
          </w:rPr>
          <w:t>6.3</w:t>
        </w:r>
        <w:r>
          <w:rPr>
            <w:rFonts w:asciiTheme="minorHAnsi" w:eastAsiaTheme="minorEastAsia" w:hAnsiTheme="minorHAnsi" w:cstheme="minorBidi"/>
            <w:b w:val="0"/>
            <w:sz w:val="22"/>
            <w:szCs w:val="22"/>
            <w:lang w:val="nl-BE" w:eastAsia="nl-BE"/>
          </w:rPr>
          <w:tab/>
        </w:r>
        <w:r w:rsidRPr="00D31CA8">
          <w:rPr>
            <w:rStyle w:val="Hyperlink"/>
          </w:rPr>
          <w:t>Semantic Layer</w:t>
        </w:r>
        <w:r>
          <w:rPr>
            <w:webHidden/>
          </w:rPr>
          <w:tab/>
        </w:r>
        <w:r>
          <w:rPr>
            <w:webHidden/>
          </w:rPr>
          <w:fldChar w:fldCharType="begin"/>
        </w:r>
        <w:r>
          <w:rPr>
            <w:webHidden/>
          </w:rPr>
          <w:instrText xml:space="preserve"> PAGEREF _Toc319076260 \h </w:instrText>
        </w:r>
        <w:r>
          <w:rPr>
            <w:webHidden/>
          </w:rPr>
        </w:r>
        <w:r>
          <w:rPr>
            <w:webHidden/>
          </w:rPr>
          <w:fldChar w:fldCharType="separate"/>
        </w:r>
        <w:r>
          <w:rPr>
            <w:webHidden/>
          </w:rPr>
          <w:t>28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61" w:history="1">
        <w:r w:rsidRPr="00D31CA8">
          <w:rPr>
            <w:rStyle w:val="Hyperlink"/>
          </w:rPr>
          <w:t>6.3.1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_Toc319076261 \h </w:instrText>
        </w:r>
        <w:r>
          <w:rPr>
            <w:webHidden/>
          </w:rPr>
        </w:r>
        <w:r>
          <w:rPr>
            <w:webHidden/>
          </w:rPr>
          <w:fldChar w:fldCharType="separate"/>
        </w:r>
        <w:r>
          <w:rPr>
            <w:webHidden/>
          </w:rPr>
          <w:t>28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62" w:history="1">
        <w:r w:rsidRPr="00D31CA8">
          <w:rPr>
            <w:rStyle w:val="Hyperlink"/>
          </w:rPr>
          <w:t>6.3.2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_Toc319076262 \h </w:instrText>
        </w:r>
        <w:r>
          <w:rPr>
            <w:webHidden/>
          </w:rPr>
        </w:r>
        <w:r>
          <w:rPr>
            <w:webHidden/>
          </w:rPr>
          <w:fldChar w:fldCharType="separate"/>
        </w:r>
        <w:r>
          <w:rPr>
            <w:webHidden/>
          </w:rPr>
          <w:t>29</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63" w:history="1">
        <w:r w:rsidRPr="00D31CA8">
          <w:rPr>
            <w:rStyle w:val="Hyperlink"/>
          </w:rPr>
          <w:t>6.3.3</w:t>
        </w:r>
        <w:r>
          <w:rPr>
            <w:rFonts w:asciiTheme="minorHAnsi" w:eastAsiaTheme="minorEastAsia" w:hAnsiTheme="minorHAnsi" w:cstheme="minorBidi"/>
            <w:caps w:val="0"/>
            <w:szCs w:val="22"/>
            <w:lang w:val="nl-BE" w:eastAsia="nl-BE"/>
          </w:rPr>
          <w:tab/>
        </w:r>
        <w:r w:rsidRPr="00D31CA8">
          <w:rPr>
            <w:rStyle w:val="Hyperlink"/>
          </w:rPr>
          <w:t>Components and Interfaces</w:t>
        </w:r>
        <w:r>
          <w:rPr>
            <w:webHidden/>
          </w:rPr>
          <w:tab/>
        </w:r>
        <w:r>
          <w:rPr>
            <w:webHidden/>
          </w:rPr>
          <w:fldChar w:fldCharType="begin"/>
        </w:r>
        <w:r>
          <w:rPr>
            <w:webHidden/>
          </w:rPr>
          <w:instrText xml:space="preserve"> PAGEREF _Toc319076263 \h </w:instrText>
        </w:r>
        <w:r>
          <w:rPr>
            <w:webHidden/>
          </w:rPr>
        </w:r>
        <w:r>
          <w:rPr>
            <w:webHidden/>
          </w:rPr>
          <w:fldChar w:fldCharType="separate"/>
        </w:r>
        <w:r>
          <w:rPr>
            <w:webHidden/>
          </w:rPr>
          <w:t>30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64" w:history="1">
        <w:r w:rsidRPr="00D31CA8">
          <w:rPr>
            <w:rStyle w:val="Hyperlink"/>
          </w:rPr>
          <w:t>6.3.3.1</w:t>
        </w:r>
        <w:r>
          <w:rPr>
            <w:rFonts w:asciiTheme="minorHAnsi" w:eastAsiaTheme="minorEastAsia" w:hAnsiTheme="minorHAnsi" w:cstheme="minorBidi"/>
            <w:lang w:val="nl-BE" w:eastAsia="nl-BE"/>
          </w:rPr>
          <w:tab/>
        </w:r>
        <w:r w:rsidRPr="00D31CA8">
          <w:rPr>
            <w:rStyle w:val="Hyperlink"/>
          </w:rPr>
          <w:t>CIM Data Access Service</w:t>
        </w:r>
        <w:r>
          <w:rPr>
            <w:webHidden/>
          </w:rPr>
          <w:tab/>
        </w:r>
        <w:r>
          <w:rPr>
            <w:webHidden/>
          </w:rPr>
          <w:fldChar w:fldCharType="begin"/>
        </w:r>
        <w:r>
          <w:rPr>
            <w:webHidden/>
          </w:rPr>
          <w:instrText xml:space="preserve"> PAGEREF _Toc319076264 \h </w:instrText>
        </w:r>
        <w:r>
          <w:rPr>
            <w:webHidden/>
          </w:rPr>
        </w:r>
        <w:r>
          <w:rPr>
            <w:webHidden/>
          </w:rPr>
          <w:fldChar w:fldCharType="separate"/>
        </w:r>
        <w:r>
          <w:rPr>
            <w:webHidden/>
          </w:rPr>
          <w:t>30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65" w:history="1">
        <w:r w:rsidRPr="00D31CA8">
          <w:rPr>
            <w:rStyle w:val="Hyperlink"/>
          </w:rPr>
          <w:t>6.3.3.2</w:t>
        </w:r>
        <w:r>
          <w:rPr>
            <w:rFonts w:asciiTheme="minorHAnsi" w:eastAsiaTheme="minorEastAsia" w:hAnsiTheme="minorHAnsi" w:cstheme="minorBidi"/>
            <w:lang w:val="nl-BE" w:eastAsia="nl-BE"/>
          </w:rPr>
          <w:tab/>
        </w:r>
        <w:r w:rsidRPr="00D31CA8">
          <w:rPr>
            <w:rStyle w:val="Hyperlink"/>
          </w:rPr>
          <w:t>Reasoner Service</w:t>
        </w:r>
        <w:r>
          <w:rPr>
            <w:webHidden/>
          </w:rPr>
          <w:tab/>
        </w:r>
        <w:r>
          <w:rPr>
            <w:webHidden/>
          </w:rPr>
          <w:fldChar w:fldCharType="begin"/>
        </w:r>
        <w:r>
          <w:rPr>
            <w:webHidden/>
          </w:rPr>
          <w:instrText xml:space="preserve"> PAGEREF _Toc319076265 \h </w:instrText>
        </w:r>
        <w:r>
          <w:rPr>
            <w:webHidden/>
          </w:rPr>
        </w:r>
        <w:r>
          <w:rPr>
            <w:webHidden/>
          </w:rPr>
          <w:fldChar w:fldCharType="separate"/>
        </w:r>
        <w:r>
          <w:rPr>
            <w:webHidden/>
          </w:rPr>
          <w:t>30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66" w:history="1">
        <w:r w:rsidRPr="00D31CA8">
          <w:rPr>
            <w:rStyle w:val="Hyperlink"/>
          </w:rPr>
          <w:t>6.3.3.3</w:t>
        </w:r>
        <w:r>
          <w:rPr>
            <w:rFonts w:asciiTheme="minorHAnsi" w:eastAsiaTheme="minorEastAsia" w:hAnsiTheme="minorHAnsi" w:cstheme="minorBidi"/>
            <w:lang w:val="nl-BE" w:eastAsia="nl-BE"/>
          </w:rPr>
          <w:tab/>
        </w:r>
        <w:r w:rsidRPr="00D31CA8">
          <w:rPr>
            <w:rStyle w:val="Hyperlink"/>
          </w:rPr>
          <w:t>Terminology binding service</w:t>
        </w:r>
        <w:r>
          <w:rPr>
            <w:webHidden/>
          </w:rPr>
          <w:tab/>
        </w:r>
        <w:r>
          <w:rPr>
            <w:webHidden/>
          </w:rPr>
          <w:fldChar w:fldCharType="begin"/>
        </w:r>
        <w:r>
          <w:rPr>
            <w:webHidden/>
          </w:rPr>
          <w:instrText xml:space="preserve"> PAGEREF _Toc319076266 \h </w:instrText>
        </w:r>
        <w:r>
          <w:rPr>
            <w:webHidden/>
          </w:rPr>
        </w:r>
        <w:r>
          <w:rPr>
            <w:webHidden/>
          </w:rPr>
          <w:fldChar w:fldCharType="separate"/>
        </w:r>
        <w:r>
          <w:rPr>
            <w:webHidden/>
          </w:rPr>
          <w:t>31</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67" w:history="1">
        <w:r w:rsidRPr="00D31CA8">
          <w:rPr>
            <w:rStyle w:val="Hyperlink"/>
          </w:rPr>
          <w:t>6.3.3.4</w:t>
        </w:r>
        <w:r>
          <w:rPr>
            <w:rFonts w:asciiTheme="minorHAnsi" w:eastAsiaTheme="minorEastAsia" w:hAnsiTheme="minorHAnsi" w:cstheme="minorBidi"/>
            <w:lang w:val="nl-BE" w:eastAsia="nl-BE"/>
          </w:rPr>
          <w:tab/>
        </w:r>
        <w:r w:rsidRPr="00D31CA8">
          <w:rPr>
            <w:rStyle w:val="Hyperlink"/>
          </w:rPr>
          <w:t>Query Engine Service</w:t>
        </w:r>
        <w:r>
          <w:rPr>
            <w:webHidden/>
          </w:rPr>
          <w:tab/>
        </w:r>
        <w:r>
          <w:rPr>
            <w:webHidden/>
          </w:rPr>
          <w:fldChar w:fldCharType="begin"/>
        </w:r>
        <w:r>
          <w:rPr>
            <w:webHidden/>
          </w:rPr>
          <w:instrText xml:space="preserve"> PAGEREF _Toc319076267 \h </w:instrText>
        </w:r>
        <w:r>
          <w:rPr>
            <w:webHidden/>
          </w:rPr>
        </w:r>
        <w:r>
          <w:rPr>
            <w:webHidden/>
          </w:rPr>
          <w:fldChar w:fldCharType="separate"/>
        </w:r>
        <w:r>
          <w:rPr>
            <w:webHidden/>
          </w:rPr>
          <w:t>31</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68" w:history="1">
        <w:r w:rsidRPr="00D31CA8">
          <w:rPr>
            <w:rStyle w:val="Hyperlink"/>
          </w:rPr>
          <w:t>6.3.3.5</w:t>
        </w:r>
        <w:r>
          <w:rPr>
            <w:rFonts w:asciiTheme="minorHAnsi" w:eastAsiaTheme="minorEastAsia" w:hAnsiTheme="minorHAnsi" w:cstheme="minorBidi"/>
            <w:lang w:val="nl-BE" w:eastAsia="nl-BE"/>
          </w:rPr>
          <w:tab/>
        </w:r>
        <w:r w:rsidRPr="00D31CA8">
          <w:rPr>
            <w:rStyle w:val="Hyperlink"/>
          </w:rPr>
          <w:t>ETL Service</w:t>
        </w:r>
        <w:r>
          <w:rPr>
            <w:webHidden/>
          </w:rPr>
          <w:tab/>
        </w:r>
        <w:r>
          <w:rPr>
            <w:webHidden/>
          </w:rPr>
          <w:fldChar w:fldCharType="begin"/>
        </w:r>
        <w:r>
          <w:rPr>
            <w:webHidden/>
          </w:rPr>
          <w:instrText xml:space="preserve"> PAGEREF _Toc319076268 \h </w:instrText>
        </w:r>
        <w:r>
          <w:rPr>
            <w:webHidden/>
          </w:rPr>
        </w:r>
        <w:r>
          <w:rPr>
            <w:webHidden/>
          </w:rPr>
          <w:fldChar w:fldCharType="separate"/>
        </w:r>
        <w:r>
          <w:rPr>
            <w:webHidden/>
          </w:rPr>
          <w:t>31</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69" w:history="1">
        <w:r w:rsidRPr="00D31CA8">
          <w:rPr>
            <w:rStyle w:val="Hyperlink"/>
          </w:rPr>
          <w:t>6.4</w:t>
        </w:r>
        <w:r>
          <w:rPr>
            <w:rFonts w:asciiTheme="minorHAnsi" w:eastAsiaTheme="minorEastAsia" w:hAnsiTheme="minorHAnsi" w:cstheme="minorBidi"/>
            <w:b w:val="0"/>
            <w:sz w:val="22"/>
            <w:szCs w:val="22"/>
            <w:lang w:val="nl-BE" w:eastAsia="nl-BE"/>
          </w:rPr>
          <w:tab/>
        </w:r>
        <w:r w:rsidRPr="00D31CA8">
          <w:rPr>
            <w:rStyle w:val="Hyperlink"/>
          </w:rPr>
          <w:t>Central Pathology Review</w:t>
        </w:r>
        <w:r>
          <w:rPr>
            <w:webHidden/>
          </w:rPr>
          <w:tab/>
        </w:r>
        <w:r>
          <w:rPr>
            <w:webHidden/>
          </w:rPr>
          <w:fldChar w:fldCharType="begin"/>
        </w:r>
        <w:r>
          <w:rPr>
            <w:webHidden/>
          </w:rPr>
          <w:instrText xml:space="preserve"> PAGEREF _Toc319076269 \h </w:instrText>
        </w:r>
        <w:r>
          <w:rPr>
            <w:webHidden/>
          </w:rPr>
        </w:r>
        <w:r>
          <w:rPr>
            <w:webHidden/>
          </w:rPr>
          <w:fldChar w:fldCharType="separate"/>
        </w:r>
        <w:r>
          <w:rPr>
            <w:webHidden/>
          </w:rPr>
          <w:t>32</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70" w:history="1">
        <w:r w:rsidRPr="00D31CA8">
          <w:rPr>
            <w:rStyle w:val="Hyperlink"/>
          </w:rPr>
          <w:t>6.4.1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_Toc319076270 \h </w:instrText>
        </w:r>
        <w:r>
          <w:rPr>
            <w:webHidden/>
          </w:rPr>
        </w:r>
        <w:r>
          <w:rPr>
            <w:webHidden/>
          </w:rPr>
          <w:fldChar w:fldCharType="separate"/>
        </w:r>
        <w:r>
          <w:rPr>
            <w:webHidden/>
          </w:rPr>
          <w:t>32</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71" w:history="1">
        <w:r w:rsidRPr="00D31CA8">
          <w:rPr>
            <w:rStyle w:val="Hyperlink"/>
          </w:rPr>
          <w:t>6.4.2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_Toc319076271 \h </w:instrText>
        </w:r>
        <w:r>
          <w:rPr>
            <w:webHidden/>
          </w:rPr>
        </w:r>
        <w:r>
          <w:rPr>
            <w:webHidden/>
          </w:rPr>
          <w:fldChar w:fldCharType="separate"/>
        </w:r>
        <w:r>
          <w:rPr>
            <w:webHidden/>
          </w:rPr>
          <w:t>33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72" w:history="1">
        <w:r w:rsidRPr="00D31CA8">
          <w:rPr>
            <w:rStyle w:val="Hyperlink"/>
          </w:rPr>
          <w:t>6.4.3</w:t>
        </w:r>
        <w:r>
          <w:rPr>
            <w:rFonts w:asciiTheme="minorHAnsi" w:eastAsiaTheme="minorEastAsia" w:hAnsiTheme="minorHAnsi" w:cstheme="minorBidi"/>
            <w:caps w:val="0"/>
            <w:szCs w:val="22"/>
            <w:lang w:val="nl-BE" w:eastAsia="nl-BE"/>
          </w:rPr>
          <w:tab/>
        </w:r>
        <w:r w:rsidRPr="00D31CA8">
          <w:rPr>
            <w:rStyle w:val="Hyperlink"/>
          </w:rPr>
          <w:t>Components and Interfaces</w:t>
        </w:r>
        <w:r>
          <w:rPr>
            <w:webHidden/>
          </w:rPr>
          <w:tab/>
        </w:r>
        <w:r>
          <w:rPr>
            <w:webHidden/>
          </w:rPr>
          <w:fldChar w:fldCharType="begin"/>
        </w:r>
        <w:r>
          <w:rPr>
            <w:webHidden/>
          </w:rPr>
          <w:instrText xml:space="preserve"> PAGEREF _Toc319076272 \h </w:instrText>
        </w:r>
        <w:r>
          <w:rPr>
            <w:webHidden/>
          </w:rPr>
        </w:r>
        <w:r>
          <w:rPr>
            <w:webHidden/>
          </w:rPr>
          <w:fldChar w:fldCharType="separate"/>
        </w:r>
        <w:r>
          <w:rPr>
            <w:webHidden/>
          </w:rPr>
          <w:t>33</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3" w:history="1">
        <w:r w:rsidRPr="00D31CA8">
          <w:rPr>
            <w:rStyle w:val="Hyperlink"/>
          </w:rPr>
          <w:t>6.4.3.1</w:t>
        </w:r>
        <w:r>
          <w:rPr>
            <w:rFonts w:asciiTheme="minorHAnsi" w:eastAsiaTheme="minorEastAsia" w:hAnsiTheme="minorHAnsi" w:cstheme="minorBidi"/>
            <w:lang w:val="nl-BE" w:eastAsia="nl-BE"/>
          </w:rPr>
          <w:tab/>
        </w:r>
        <w:r w:rsidRPr="00D31CA8">
          <w:rPr>
            <w:rStyle w:val="Hyperlink"/>
          </w:rPr>
          <w:t>Publishing Service</w:t>
        </w:r>
        <w:r>
          <w:rPr>
            <w:webHidden/>
          </w:rPr>
          <w:tab/>
        </w:r>
        <w:r>
          <w:rPr>
            <w:webHidden/>
          </w:rPr>
          <w:fldChar w:fldCharType="begin"/>
        </w:r>
        <w:r>
          <w:rPr>
            <w:webHidden/>
          </w:rPr>
          <w:instrText xml:space="preserve"> PAGEREF _Toc319076273 \h </w:instrText>
        </w:r>
        <w:r>
          <w:rPr>
            <w:webHidden/>
          </w:rPr>
        </w:r>
        <w:r>
          <w:rPr>
            <w:webHidden/>
          </w:rPr>
          <w:fldChar w:fldCharType="separate"/>
        </w:r>
        <w:r>
          <w:rPr>
            <w:webHidden/>
          </w:rPr>
          <w:t>33</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4" w:history="1">
        <w:r w:rsidRPr="00D31CA8">
          <w:rPr>
            <w:rStyle w:val="Hyperlink"/>
          </w:rPr>
          <w:t>6.4.3.2</w:t>
        </w:r>
        <w:r>
          <w:rPr>
            <w:rFonts w:asciiTheme="minorHAnsi" w:eastAsiaTheme="minorEastAsia" w:hAnsiTheme="minorHAnsi" w:cstheme="minorBidi"/>
            <w:lang w:val="nl-BE" w:eastAsia="nl-BE"/>
          </w:rPr>
          <w:tab/>
        </w:r>
        <w:r w:rsidRPr="00D31CA8">
          <w:rPr>
            <w:rStyle w:val="Hyperlink"/>
          </w:rPr>
          <w:t>Imaging Service</w:t>
        </w:r>
        <w:r>
          <w:rPr>
            <w:webHidden/>
          </w:rPr>
          <w:tab/>
        </w:r>
        <w:r>
          <w:rPr>
            <w:webHidden/>
          </w:rPr>
          <w:fldChar w:fldCharType="begin"/>
        </w:r>
        <w:r>
          <w:rPr>
            <w:webHidden/>
          </w:rPr>
          <w:instrText xml:space="preserve"> PAGEREF _Toc319076274 \h </w:instrText>
        </w:r>
        <w:r>
          <w:rPr>
            <w:webHidden/>
          </w:rPr>
        </w:r>
        <w:r>
          <w:rPr>
            <w:webHidden/>
          </w:rPr>
          <w:fldChar w:fldCharType="separate"/>
        </w:r>
        <w:r>
          <w:rPr>
            <w:webHidden/>
          </w:rPr>
          <w:t>34</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5" w:history="1">
        <w:r w:rsidRPr="00D31CA8">
          <w:rPr>
            <w:rStyle w:val="Hyperlink"/>
            <w:rFonts w:eastAsia="Calibri"/>
          </w:rPr>
          <w:t>6.4.3.3</w:t>
        </w:r>
        <w:r>
          <w:rPr>
            <w:rFonts w:asciiTheme="minorHAnsi" w:eastAsiaTheme="minorEastAsia" w:hAnsiTheme="minorHAnsi" w:cstheme="minorBidi"/>
            <w:lang w:val="nl-BE" w:eastAsia="nl-BE"/>
          </w:rPr>
          <w:tab/>
        </w:r>
        <w:r w:rsidRPr="00D31CA8">
          <w:rPr>
            <w:rStyle w:val="Hyperlink"/>
            <w:rFonts w:eastAsia="Calibri"/>
          </w:rPr>
          <w:t>Management Service</w:t>
        </w:r>
        <w:r>
          <w:rPr>
            <w:webHidden/>
          </w:rPr>
          <w:tab/>
        </w:r>
        <w:r>
          <w:rPr>
            <w:webHidden/>
          </w:rPr>
          <w:fldChar w:fldCharType="begin"/>
        </w:r>
        <w:r>
          <w:rPr>
            <w:webHidden/>
          </w:rPr>
          <w:instrText xml:space="preserve"> PAGEREF _Toc319076275 \h </w:instrText>
        </w:r>
        <w:r>
          <w:rPr>
            <w:webHidden/>
          </w:rPr>
        </w:r>
        <w:r>
          <w:rPr>
            <w:webHidden/>
          </w:rPr>
          <w:fldChar w:fldCharType="separate"/>
        </w:r>
        <w:r>
          <w:rPr>
            <w:webHidden/>
          </w:rPr>
          <w:t>34</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6" w:history="1">
        <w:r w:rsidRPr="00D31CA8">
          <w:rPr>
            <w:rStyle w:val="Hyperlink"/>
            <w:rFonts w:eastAsia="Calibri"/>
          </w:rPr>
          <w:t>6.4.3.4</w:t>
        </w:r>
        <w:r>
          <w:rPr>
            <w:rFonts w:asciiTheme="minorHAnsi" w:eastAsiaTheme="minorEastAsia" w:hAnsiTheme="minorHAnsi" w:cstheme="minorBidi"/>
            <w:lang w:val="nl-BE" w:eastAsia="nl-BE"/>
          </w:rPr>
          <w:tab/>
        </w:r>
        <w:r w:rsidRPr="00D31CA8">
          <w:rPr>
            <w:rStyle w:val="Hyperlink"/>
            <w:rFonts w:eastAsia="Calibri"/>
          </w:rPr>
          <w:t>Messaging Service</w:t>
        </w:r>
        <w:r>
          <w:rPr>
            <w:webHidden/>
          </w:rPr>
          <w:tab/>
        </w:r>
        <w:r>
          <w:rPr>
            <w:webHidden/>
          </w:rPr>
          <w:fldChar w:fldCharType="begin"/>
        </w:r>
        <w:r>
          <w:rPr>
            <w:webHidden/>
          </w:rPr>
          <w:instrText xml:space="preserve"> PAGEREF _Toc319076276 \h </w:instrText>
        </w:r>
        <w:r>
          <w:rPr>
            <w:webHidden/>
          </w:rPr>
        </w:r>
        <w:r>
          <w:rPr>
            <w:webHidden/>
          </w:rPr>
          <w:fldChar w:fldCharType="separate"/>
        </w:r>
        <w:r>
          <w:rPr>
            <w:webHidden/>
          </w:rPr>
          <w:t>35</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7" w:history="1">
        <w:r w:rsidRPr="00D31CA8">
          <w:rPr>
            <w:rStyle w:val="Hyperlink"/>
            <w:rFonts w:eastAsia="Calibri"/>
          </w:rPr>
          <w:t>6.4.3.5</w:t>
        </w:r>
        <w:r>
          <w:rPr>
            <w:rFonts w:asciiTheme="minorHAnsi" w:eastAsiaTheme="minorEastAsia" w:hAnsiTheme="minorHAnsi" w:cstheme="minorBidi"/>
            <w:lang w:val="nl-BE" w:eastAsia="nl-BE"/>
          </w:rPr>
          <w:tab/>
        </w:r>
        <w:r w:rsidRPr="00D31CA8">
          <w:rPr>
            <w:rStyle w:val="Hyperlink"/>
            <w:rFonts w:eastAsia="Calibri"/>
          </w:rPr>
          <w:t>Viewer Service</w:t>
        </w:r>
        <w:r>
          <w:rPr>
            <w:webHidden/>
          </w:rPr>
          <w:tab/>
        </w:r>
        <w:r>
          <w:rPr>
            <w:webHidden/>
          </w:rPr>
          <w:fldChar w:fldCharType="begin"/>
        </w:r>
        <w:r>
          <w:rPr>
            <w:webHidden/>
          </w:rPr>
          <w:instrText xml:space="preserve"> PAGEREF _Toc319076277 \h </w:instrText>
        </w:r>
        <w:r>
          <w:rPr>
            <w:webHidden/>
          </w:rPr>
        </w:r>
        <w:r>
          <w:rPr>
            <w:webHidden/>
          </w:rPr>
          <w:fldChar w:fldCharType="separate"/>
        </w:r>
        <w:r>
          <w:rPr>
            <w:webHidden/>
          </w:rPr>
          <w:t>35</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8" w:history="1">
        <w:r w:rsidRPr="00D31CA8">
          <w:rPr>
            <w:rStyle w:val="Hyperlink"/>
            <w:rFonts w:eastAsia="Calibri"/>
          </w:rPr>
          <w:t>6.4.3.6</w:t>
        </w:r>
        <w:r>
          <w:rPr>
            <w:rFonts w:asciiTheme="minorHAnsi" w:eastAsiaTheme="minorEastAsia" w:hAnsiTheme="minorHAnsi" w:cstheme="minorBidi"/>
            <w:lang w:val="nl-BE" w:eastAsia="nl-BE"/>
          </w:rPr>
          <w:tab/>
        </w:r>
        <w:r w:rsidRPr="00D31CA8">
          <w:rPr>
            <w:rStyle w:val="Hyperlink"/>
            <w:rFonts w:eastAsia="Calibri"/>
          </w:rPr>
          <w:t>Report Service</w:t>
        </w:r>
        <w:r>
          <w:rPr>
            <w:webHidden/>
          </w:rPr>
          <w:tab/>
        </w:r>
        <w:r>
          <w:rPr>
            <w:webHidden/>
          </w:rPr>
          <w:fldChar w:fldCharType="begin"/>
        </w:r>
        <w:r>
          <w:rPr>
            <w:webHidden/>
          </w:rPr>
          <w:instrText xml:space="preserve"> PAGEREF _Toc319076278 \h </w:instrText>
        </w:r>
        <w:r>
          <w:rPr>
            <w:webHidden/>
          </w:rPr>
        </w:r>
        <w:r>
          <w:rPr>
            <w:webHidden/>
          </w:rPr>
          <w:fldChar w:fldCharType="separate"/>
        </w:r>
        <w:r>
          <w:rPr>
            <w:webHidden/>
          </w:rPr>
          <w:t>36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79" w:history="1">
        <w:r w:rsidRPr="00D31CA8">
          <w:rPr>
            <w:rStyle w:val="Hyperlink"/>
            <w:rFonts w:eastAsia="Calibri"/>
          </w:rPr>
          <w:t>6.4.3.7</w:t>
        </w:r>
        <w:r>
          <w:rPr>
            <w:rFonts w:asciiTheme="minorHAnsi" w:eastAsiaTheme="minorEastAsia" w:hAnsiTheme="minorHAnsi" w:cstheme="minorBidi"/>
            <w:lang w:val="nl-BE" w:eastAsia="nl-BE"/>
          </w:rPr>
          <w:tab/>
        </w:r>
        <w:r w:rsidRPr="00D31CA8">
          <w:rPr>
            <w:rStyle w:val="Hyperlink"/>
            <w:rFonts w:eastAsia="Calibri"/>
          </w:rPr>
          <w:t>Resolution Service</w:t>
        </w:r>
        <w:r>
          <w:rPr>
            <w:webHidden/>
          </w:rPr>
          <w:tab/>
        </w:r>
        <w:r>
          <w:rPr>
            <w:webHidden/>
          </w:rPr>
          <w:fldChar w:fldCharType="begin"/>
        </w:r>
        <w:r>
          <w:rPr>
            <w:webHidden/>
          </w:rPr>
          <w:instrText xml:space="preserve"> PAGEREF _Toc319076279 \h </w:instrText>
        </w:r>
        <w:r>
          <w:rPr>
            <w:webHidden/>
          </w:rPr>
        </w:r>
        <w:r>
          <w:rPr>
            <w:webHidden/>
          </w:rPr>
          <w:fldChar w:fldCharType="separate"/>
        </w:r>
        <w:r>
          <w:rPr>
            <w:webHidden/>
          </w:rPr>
          <w:t>36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0" w:history="1">
        <w:r w:rsidRPr="00D31CA8">
          <w:rPr>
            <w:rStyle w:val="Hyperlink"/>
            <w:rFonts w:eastAsia="Calibri"/>
          </w:rPr>
          <w:t>6.4.3.8</w:t>
        </w:r>
        <w:r>
          <w:rPr>
            <w:rFonts w:asciiTheme="minorHAnsi" w:eastAsiaTheme="minorEastAsia" w:hAnsiTheme="minorHAnsi" w:cstheme="minorBidi"/>
            <w:lang w:val="nl-BE" w:eastAsia="nl-BE"/>
          </w:rPr>
          <w:tab/>
        </w:r>
        <w:r w:rsidRPr="00D31CA8">
          <w:rPr>
            <w:rStyle w:val="Hyperlink"/>
            <w:rFonts w:eastAsia="Calibri"/>
          </w:rPr>
          <w:t>Data/Meta-Data Access Service</w:t>
        </w:r>
        <w:r>
          <w:rPr>
            <w:webHidden/>
          </w:rPr>
          <w:tab/>
        </w:r>
        <w:r>
          <w:rPr>
            <w:webHidden/>
          </w:rPr>
          <w:fldChar w:fldCharType="begin"/>
        </w:r>
        <w:r>
          <w:rPr>
            <w:webHidden/>
          </w:rPr>
          <w:instrText xml:space="preserve"> PAGEREF _Toc319076280 \h </w:instrText>
        </w:r>
        <w:r>
          <w:rPr>
            <w:webHidden/>
          </w:rPr>
        </w:r>
        <w:r>
          <w:rPr>
            <w:webHidden/>
          </w:rPr>
          <w:fldChar w:fldCharType="separate"/>
        </w:r>
        <w:r>
          <w:rPr>
            <w:webHidden/>
          </w:rPr>
          <w:t>37</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81" w:history="1">
        <w:r w:rsidRPr="00D31CA8">
          <w:rPr>
            <w:rStyle w:val="Hyperlink"/>
          </w:rPr>
          <w:t>6.5</w:t>
        </w:r>
        <w:r>
          <w:rPr>
            <w:rFonts w:asciiTheme="minorHAnsi" w:eastAsiaTheme="minorEastAsia" w:hAnsiTheme="minorHAnsi" w:cstheme="minorBidi"/>
            <w:b w:val="0"/>
            <w:sz w:val="22"/>
            <w:szCs w:val="22"/>
            <w:lang w:val="nl-BE" w:eastAsia="nl-BE"/>
          </w:rPr>
          <w:tab/>
        </w:r>
        <w:r w:rsidRPr="00D31CA8">
          <w:rPr>
            <w:rStyle w:val="Hyperlink"/>
          </w:rPr>
          <w:t>Analytical Tools</w:t>
        </w:r>
        <w:r>
          <w:rPr>
            <w:webHidden/>
          </w:rPr>
          <w:tab/>
        </w:r>
        <w:r>
          <w:rPr>
            <w:webHidden/>
          </w:rPr>
          <w:fldChar w:fldCharType="begin"/>
        </w:r>
        <w:r>
          <w:rPr>
            <w:webHidden/>
          </w:rPr>
          <w:instrText xml:space="preserve"> PAGEREF _Toc319076281 \h </w:instrText>
        </w:r>
        <w:r>
          <w:rPr>
            <w:webHidden/>
          </w:rPr>
        </w:r>
        <w:r>
          <w:rPr>
            <w:webHidden/>
          </w:rPr>
          <w:fldChar w:fldCharType="separate"/>
        </w:r>
        <w:r>
          <w:rPr>
            <w:webHidden/>
          </w:rPr>
          <w:t>38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82" w:history="1">
        <w:r w:rsidRPr="00D31CA8">
          <w:rPr>
            <w:rStyle w:val="Hyperlink"/>
          </w:rPr>
          <w:t>6.5.1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_Toc319076282 \h </w:instrText>
        </w:r>
        <w:r>
          <w:rPr>
            <w:webHidden/>
          </w:rPr>
        </w:r>
        <w:r>
          <w:rPr>
            <w:webHidden/>
          </w:rPr>
          <w:fldChar w:fldCharType="separate"/>
        </w:r>
        <w:r>
          <w:rPr>
            <w:webHidden/>
          </w:rPr>
          <w:t>38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83" w:history="1">
        <w:r w:rsidRPr="00D31CA8">
          <w:rPr>
            <w:rStyle w:val="Hyperlink"/>
          </w:rPr>
          <w:t>6.5.2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_Toc319076283 \h </w:instrText>
        </w:r>
        <w:r>
          <w:rPr>
            <w:webHidden/>
          </w:rPr>
        </w:r>
        <w:r>
          <w:rPr>
            <w:webHidden/>
          </w:rPr>
          <w:fldChar w:fldCharType="separate"/>
        </w:r>
        <w:r>
          <w:rPr>
            <w:webHidden/>
          </w:rPr>
          <w:t>39</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84" w:history="1">
        <w:r w:rsidRPr="00D31CA8">
          <w:rPr>
            <w:rStyle w:val="Hyperlink"/>
          </w:rPr>
          <w:t>6.5.3</w:t>
        </w:r>
        <w:r>
          <w:rPr>
            <w:rFonts w:asciiTheme="minorHAnsi" w:eastAsiaTheme="minorEastAsia" w:hAnsiTheme="minorHAnsi" w:cstheme="minorBidi"/>
            <w:caps w:val="0"/>
            <w:szCs w:val="22"/>
            <w:lang w:val="nl-BE" w:eastAsia="nl-BE"/>
          </w:rPr>
          <w:tab/>
        </w:r>
        <w:r w:rsidRPr="00D31CA8">
          <w:rPr>
            <w:rStyle w:val="Hyperlink"/>
          </w:rPr>
          <w:t>Components and Interfaces</w:t>
        </w:r>
        <w:r>
          <w:rPr>
            <w:webHidden/>
          </w:rPr>
          <w:tab/>
        </w:r>
        <w:r>
          <w:rPr>
            <w:webHidden/>
          </w:rPr>
          <w:fldChar w:fldCharType="begin"/>
        </w:r>
        <w:r>
          <w:rPr>
            <w:webHidden/>
          </w:rPr>
          <w:instrText xml:space="preserve"> PAGEREF _Toc319076284 \h </w:instrText>
        </w:r>
        <w:r>
          <w:rPr>
            <w:webHidden/>
          </w:rPr>
        </w:r>
        <w:r>
          <w:rPr>
            <w:webHidden/>
          </w:rPr>
          <w:fldChar w:fldCharType="separate"/>
        </w:r>
        <w:r>
          <w:rPr>
            <w:webHidden/>
          </w:rPr>
          <w:t>39</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5" w:history="1">
        <w:r w:rsidRPr="00D31CA8">
          <w:rPr>
            <w:rStyle w:val="Hyperlink"/>
          </w:rPr>
          <w:t>6.5.3.1</w:t>
        </w:r>
        <w:r>
          <w:rPr>
            <w:rFonts w:asciiTheme="minorHAnsi" w:eastAsiaTheme="minorEastAsia" w:hAnsiTheme="minorHAnsi" w:cstheme="minorBidi"/>
            <w:lang w:val="nl-BE" w:eastAsia="nl-BE"/>
          </w:rPr>
          <w:tab/>
        </w:r>
        <w:r w:rsidRPr="00D31CA8">
          <w:rPr>
            <w:rStyle w:val="Hyperlink"/>
          </w:rPr>
          <w:t>Analytical Tools</w:t>
        </w:r>
        <w:r>
          <w:rPr>
            <w:webHidden/>
          </w:rPr>
          <w:tab/>
        </w:r>
        <w:r>
          <w:rPr>
            <w:webHidden/>
          </w:rPr>
          <w:fldChar w:fldCharType="begin"/>
        </w:r>
        <w:r>
          <w:rPr>
            <w:webHidden/>
          </w:rPr>
          <w:instrText xml:space="preserve"> PAGEREF _Toc319076285 \h </w:instrText>
        </w:r>
        <w:r>
          <w:rPr>
            <w:webHidden/>
          </w:rPr>
        </w:r>
        <w:r>
          <w:rPr>
            <w:webHidden/>
          </w:rPr>
          <w:fldChar w:fldCharType="separate"/>
        </w:r>
        <w:r>
          <w:rPr>
            <w:webHidden/>
          </w:rPr>
          <w:t>39</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6" w:history="1">
        <w:r w:rsidRPr="00D31CA8">
          <w:rPr>
            <w:rStyle w:val="Hyperlink"/>
          </w:rPr>
          <w:t>6.5.3.2</w:t>
        </w:r>
        <w:r>
          <w:rPr>
            <w:rFonts w:asciiTheme="minorHAnsi" w:eastAsiaTheme="minorEastAsia" w:hAnsiTheme="minorHAnsi" w:cstheme="minorBidi"/>
            <w:lang w:val="nl-BE" w:eastAsia="nl-BE"/>
          </w:rPr>
          <w:tab/>
        </w:r>
        <w:r w:rsidRPr="00D31CA8">
          <w:rPr>
            <w:rStyle w:val="Hyperlink"/>
          </w:rPr>
          <w:t>Sharing of Predictive models</w:t>
        </w:r>
        <w:r>
          <w:rPr>
            <w:webHidden/>
          </w:rPr>
          <w:tab/>
        </w:r>
        <w:r>
          <w:rPr>
            <w:webHidden/>
          </w:rPr>
          <w:fldChar w:fldCharType="begin"/>
        </w:r>
        <w:r>
          <w:rPr>
            <w:webHidden/>
          </w:rPr>
          <w:instrText xml:space="preserve"> PAGEREF _Toc319076286 \h </w:instrText>
        </w:r>
        <w:r>
          <w:rPr>
            <w:webHidden/>
          </w:rPr>
        </w:r>
        <w:r>
          <w:rPr>
            <w:webHidden/>
          </w:rPr>
          <w:fldChar w:fldCharType="separate"/>
        </w:r>
        <w:r>
          <w:rPr>
            <w:webHidden/>
          </w:rPr>
          <w:t>40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7" w:history="1">
        <w:r w:rsidRPr="00D31CA8">
          <w:rPr>
            <w:rStyle w:val="Hyperlink"/>
          </w:rPr>
          <w:t>6.5.3.3</w:t>
        </w:r>
        <w:r>
          <w:rPr>
            <w:rFonts w:asciiTheme="minorHAnsi" w:eastAsiaTheme="minorEastAsia" w:hAnsiTheme="minorHAnsi" w:cstheme="minorBidi"/>
            <w:lang w:val="nl-BE" w:eastAsia="nl-BE"/>
          </w:rPr>
          <w:tab/>
        </w:r>
        <w:r w:rsidRPr="00D31CA8">
          <w:rPr>
            <w:rStyle w:val="Hyperlink"/>
          </w:rPr>
          <w:t>Publishing Service</w:t>
        </w:r>
        <w:r>
          <w:rPr>
            <w:webHidden/>
          </w:rPr>
          <w:tab/>
        </w:r>
        <w:r>
          <w:rPr>
            <w:webHidden/>
          </w:rPr>
          <w:fldChar w:fldCharType="begin"/>
        </w:r>
        <w:r>
          <w:rPr>
            <w:webHidden/>
          </w:rPr>
          <w:instrText xml:space="preserve"> PAGEREF _Toc319076287 \h </w:instrText>
        </w:r>
        <w:r>
          <w:rPr>
            <w:webHidden/>
          </w:rPr>
        </w:r>
        <w:r>
          <w:rPr>
            <w:webHidden/>
          </w:rPr>
          <w:fldChar w:fldCharType="separate"/>
        </w:r>
        <w:r>
          <w:rPr>
            <w:webHidden/>
          </w:rPr>
          <w:t>40</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8" w:history="1">
        <w:r w:rsidRPr="00D31CA8">
          <w:rPr>
            <w:rStyle w:val="Hyperlink"/>
          </w:rPr>
          <w:t>6.5.3.4</w:t>
        </w:r>
        <w:r>
          <w:rPr>
            <w:rFonts w:asciiTheme="minorHAnsi" w:eastAsiaTheme="minorEastAsia" w:hAnsiTheme="minorHAnsi" w:cstheme="minorBidi"/>
            <w:lang w:val="nl-BE" w:eastAsia="nl-BE"/>
          </w:rPr>
          <w:tab/>
        </w:r>
        <w:r w:rsidRPr="00D31CA8">
          <w:rPr>
            <w:rStyle w:val="Hyperlink"/>
          </w:rPr>
          <w:t>Data Access Service</w:t>
        </w:r>
        <w:r>
          <w:rPr>
            <w:webHidden/>
          </w:rPr>
          <w:tab/>
        </w:r>
        <w:r>
          <w:rPr>
            <w:webHidden/>
          </w:rPr>
          <w:fldChar w:fldCharType="begin"/>
        </w:r>
        <w:r>
          <w:rPr>
            <w:webHidden/>
          </w:rPr>
          <w:instrText xml:space="preserve"> PAGEREF _Toc319076288 \h </w:instrText>
        </w:r>
        <w:r>
          <w:rPr>
            <w:webHidden/>
          </w:rPr>
        </w:r>
        <w:r>
          <w:rPr>
            <w:webHidden/>
          </w:rPr>
          <w:fldChar w:fldCharType="separate"/>
        </w:r>
        <w:r>
          <w:rPr>
            <w:webHidden/>
          </w:rPr>
          <w:t>41</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89" w:history="1">
        <w:r w:rsidRPr="00D31CA8">
          <w:rPr>
            <w:rStyle w:val="Hyperlink"/>
          </w:rPr>
          <w:t>6.5.3.5</w:t>
        </w:r>
        <w:r>
          <w:rPr>
            <w:rFonts w:asciiTheme="minorHAnsi" w:eastAsiaTheme="minorEastAsia" w:hAnsiTheme="minorHAnsi" w:cstheme="minorBidi"/>
            <w:lang w:val="nl-BE" w:eastAsia="nl-BE"/>
          </w:rPr>
          <w:tab/>
        </w:r>
        <w:r w:rsidRPr="00D31CA8">
          <w:rPr>
            <w:rStyle w:val="Hyperlink"/>
          </w:rPr>
          <w:t>Tools and Model Service</w:t>
        </w:r>
        <w:r>
          <w:rPr>
            <w:webHidden/>
          </w:rPr>
          <w:tab/>
        </w:r>
        <w:r>
          <w:rPr>
            <w:webHidden/>
          </w:rPr>
          <w:fldChar w:fldCharType="begin"/>
        </w:r>
        <w:r>
          <w:rPr>
            <w:webHidden/>
          </w:rPr>
          <w:instrText xml:space="preserve"> PAGEREF _Toc319076289 \h </w:instrText>
        </w:r>
        <w:r>
          <w:rPr>
            <w:webHidden/>
          </w:rPr>
        </w:r>
        <w:r>
          <w:rPr>
            <w:webHidden/>
          </w:rPr>
          <w:fldChar w:fldCharType="separate"/>
        </w:r>
        <w:r>
          <w:rPr>
            <w:webHidden/>
          </w:rPr>
          <w:t>41</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290" w:history="1">
        <w:r w:rsidRPr="00D31CA8">
          <w:rPr>
            <w:rStyle w:val="Hyperlink"/>
            <w:noProof/>
          </w:rPr>
          <w:t>7</w:t>
        </w:r>
        <w:r>
          <w:rPr>
            <w:rFonts w:asciiTheme="minorHAnsi" w:eastAsiaTheme="minorEastAsia" w:hAnsiTheme="minorHAnsi" w:cstheme="minorBidi"/>
            <w:b w:val="0"/>
            <w:caps w:val="0"/>
            <w:noProof/>
            <w:sz w:val="22"/>
            <w:szCs w:val="22"/>
            <w:lang w:val="nl-BE" w:eastAsia="nl-BE"/>
          </w:rPr>
          <w:tab/>
        </w:r>
        <w:r w:rsidRPr="00D31CA8">
          <w:rPr>
            <w:rStyle w:val="Hyperlink"/>
            <w:noProof/>
          </w:rPr>
          <w:t>Information View</w:t>
        </w:r>
        <w:r>
          <w:rPr>
            <w:noProof/>
            <w:webHidden/>
          </w:rPr>
          <w:tab/>
        </w:r>
        <w:r>
          <w:rPr>
            <w:noProof/>
            <w:webHidden/>
          </w:rPr>
          <w:fldChar w:fldCharType="begin"/>
        </w:r>
        <w:r>
          <w:rPr>
            <w:noProof/>
            <w:webHidden/>
          </w:rPr>
          <w:instrText xml:space="preserve"> PAGEREF _Toc319076290 \h </w:instrText>
        </w:r>
        <w:r>
          <w:rPr>
            <w:noProof/>
            <w:webHidden/>
          </w:rPr>
        </w:r>
        <w:r>
          <w:rPr>
            <w:noProof/>
            <w:webHidden/>
          </w:rPr>
          <w:fldChar w:fldCharType="separate"/>
        </w:r>
        <w:r>
          <w:rPr>
            <w:noProof/>
            <w:webHidden/>
          </w:rPr>
          <w:t>43</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91" w:history="1">
        <w:r w:rsidRPr="00D31CA8">
          <w:rPr>
            <w:rStyle w:val="Hyperlink"/>
          </w:rPr>
          <w:t>7.1</w:t>
        </w:r>
        <w:r>
          <w:rPr>
            <w:rFonts w:asciiTheme="minorHAnsi" w:eastAsiaTheme="minorEastAsia" w:hAnsiTheme="minorHAnsi" w:cstheme="minorBidi"/>
            <w:b w:val="0"/>
            <w:sz w:val="22"/>
            <w:szCs w:val="22"/>
            <w:lang w:val="nl-BE" w:eastAsia="nl-BE"/>
          </w:rPr>
          <w:tab/>
        </w:r>
        <w:r w:rsidRPr="00D31CA8">
          <w:rPr>
            <w:rStyle w:val="Hyperlink"/>
          </w:rPr>
          <w:t>Meta-data Models of the INTEGRATE Repository</w:t>
        </w:r>
        <w:r>
          <w:rPr>
            <w:webHidden/>
          </w:rPr>
          <w:tab/>
        </w:r>
        <w:r>
          <w:rPr>
            <w:webHidden/>
          </w:rPr>
          <w:fldChar w:fldCharType="begin"/>
        </w:r>
        <w:r>
          <w:rPr>
            <w:webHidden/>
          </w:rPr>
          <w:instrText xml:space="preserve"> PAGEREF _Toc319076291 \h </w:instrText>
        </w:r>
        <w:r>
          <w:rPr>
            <w:webHidden/>
          </w:rPr>
        </w:r>
        <w:r>
          <w:rPr>
            <w:webHidden/>
          </w:rPr>
          <w:fldChar w:fldCharType="separate"/>
        </w:r>
        <w:r>
          <w:rPr>
            <w:webHidden/>
          </w:rPr>
          <w:t>43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92" w:history="1">
        <w:r w:rsidRPr="00D31CA8">
          <w:rPr>
            <w:rStyle w:val="Hyperlink"/>
          </w:rPr>
          <w:t>7.1.1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_Toc319076292 \h </w:instrText>
        </w:r>
        <w:r>
          <w:rPr>
            <w:webHidden/>
          </w:rPr>
        </w:r>
        <w:r>
          <w:rPr>
            <w:webHidden/>
          </w:rPr>
          <w:fldChar w:fldCharType="separate"/>
        </w:r>
        <w:r>
          <w:rPr>
            <w:webHidden/>
          </w:rPr>
          <w:t>43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93" w:history="1">
        <w:r w:rsidRPr="00D31CA8">
          <w:rPr>
            <w:rStyle w:val="Hyperlink"/>
          </w:rPr>
          <w:t>7.1.2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_Toc319076293 \h </w:instrText>
        </w:r>
        <w:r>
          <w:rPr>
            <w:webHidden/>
          </w:rPr>
        </w:r>
        <w:r>
          <w:rPr>
            <w:webHidden/>
          </w:rPr>
          <w:fldChar w:fldCharType="separate"/>
        </w:r>
        <w:r>
          <w:rPr>
            <w:webHidden/>
          </w:rPr>
          <w:t>43</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94" w:history="1">
        <w:r w:rsidRPr="00D31CA8">
          <w:rPr>
            <w:rStyle w:val="Hyperlink"/>
          </w:rPr>
          <w:t>7.1.2.1</w:t>
        </w:r>
        <w:r>
          <w:rPr>
            <w:rFonts w:asciiTheme="minorHAnsi" w:eastAsiaTheme="minorEastAsia" w:hAnsiTheme="minorHAnsi" w:cstheme="minorBidi"/>
            <w:lang w:val="nl-BE" w:eastAsia="nl-BE"/>
          </w:rPr>
          <w:tab/>
        </w:r>
        <w:r w:rsidRPr="00D31CA8">
          <w:rPr>
            <w:rStyle w:val="Hyperlink"/>
          </w:rPr>
          <w:t>Static Data Structure Model</w:t>
        </w:r>
        <w:r>
          <w:rPr>
            <w:webHidden/>
          </w:rPr>
          <w:tab/>
        </w:r>
        <w:r>
          <w:rPr>
            <w:webHidden/>
          </w:rPr>
          <w:fldChar w:fldCharType="begin"/>
        </w:r>
        <w:r>
          <w:rPr>
            <w:webHidden/>
          </w:rPr>
          <w:instrText xml:space="preserve"> PAGEREF _Toc319076294 \h </w:instrText>
        </w:r>
        <w:r>
          <w:rPr>
            <w:webHidden/>
          </w:rPr>
        </w:r>
        <w:r>
          <w:rPr>
            <w:webHidden/>
          </w:rPr>
          <w:fldChar w:fldCharType="separate"/>
        </w:r>
        <w:r>
          <w:rPr>
            <w:webHidden/>
          </w:rPr>
          <w:t>44</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295" w:history="1">
        <w:r w:rsidRPr="00D31CA8">
          <w:rPr>
            <w:rStyle w:val="Hyperlink"/>
          </w:rPr>
          <w:t>7.2</w:t>
        </w:r>
        <w:r>
          <w:rPr>
            <w:rFonts w:asciiTheme="minorHAnsi" w:eastAsiaTheme="minorEastAsia" w:hAnsiTheme="minorHAnsi" w:cstheme="minorBidi"/>
            <w:b w:val="0"/>
            <w:sz w:val="22"/>
            <w:szCs w:val="22"/>
            <w:lang w:val="nl-BE" w:eastAsia="nl-BE"/>
          </w:rPr>
          <w:tab/>
        </w:r>
        <w:r w:rsidRPr="00D31CA8">
          <w:rPr>
            <w:rStyle w:val="Hyperlink"/>
          </w:rPr>
          <w:t>Semantic Layer</w:t>
        </w:r>
        <w:r>
          <w:rPr>
            <w:webHidden/>
          </w:rPr>
          <w:tab/>
        </w:r>
        <w:r>
          <w:rPr>
            <w:webHidden/>
          </w:rPr>
          <w:fldChar w:fldCharType="begin"/>
        </w:r>
        <w:r>
          <w:rPr>
            <w:webHidden/>
          </w:rPr>
          <w:instrText xml:space="preserve"> PAGEREF _Toc319076295 \h </w:instrText>
        </w:r>
        <w:r>
          <w:rPr>
            <w:webHidden/>
          </w:rPr>
        </w:r>
        <w:r>
          <w:rPr>
            <w:webHidden/>
          </w:rPr>
          <w:fldChar w:fldCharType="separate"/>
        </w:r>
        <w:r>
          <w:rPr>
            <w:webHidden/>
          </w:rPr>
          <w:t>56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96" w:history="1">
        <w:r w:rsidRPr="00D31CA8">
          <w:rPr>
            <w:rStyle w:val="Hyperlink"/>
          </w:rPr>
          <w:t>7.2.1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_Toc319076296 \h </w:instrText>
        </w:r>
        <w:r>
          <w:rPr>
            <w:webHidden/>
          </w:rPr>
        </w:r>
        <w:r>
          <w:rPr>
            <w:webHidden/>
          </w:rPr>
          <w:fldChar w:fldCharType="separate"/>
        </w:r>
        <w:r>
          <w:rPr>
            <w:webHidden/>
          </w:rPr>
          <w:t>56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297" w:history="1">
        <w:r w:rsidRPr="00D31CA8">
          <w:rPr>
            <w:rStyle w:val="Hyperlink"/>
          </w:rPr>
          <w:t>7.2.2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_Toc319076297 \h </w:instrText>
        </w:r>
        <w:r>
          <w:rPr>
            <w:webHidden/>
          </w:rPr>
        </w:r>
        <w:r>
          <w:rPr>
            <w:webHidden/>
          </w:rPr>
          <w:fldChar w:fldCharType="separate"/>
        </w:r>
        <w:r>
          <w:rPr>
            <w:webHidden/>
          </w:rPr>
          <w:t>56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98" w:history="1">
        <w:r w:rsidRPr="00D31CA8">
          <w:rPr>
            <w:rStyle w:val="Hyperlink"/>
          </w:rPr>
          <w:t>7.2.2.1</w:t>
        </w:r>
        <w:r>
          <w:rPr>
            <w:rFonts w:asciiTheme="minorHAnsi" w:eastAsiaTheme="minorEastAsia" w:hAnsiTheme="minorHAnsi" w:cstheme="minorBidi"/>
            <w:lang w:val="nl-BE" w:eastAsia="nl-BE"/>
          </w:rPr>
          <w:tab/>
        </w:r>
        <w:r w:rsidRPr="00D31CA8">
          <w:rPr>
            <w:rStyle w:val="Hyperlink"/>
          </w:rPr>
          <w:t>Static Data Structure Model</w:t>
        </w:r>
        <w:r>
          <w:rPr>
            <w:webHidden/>
          </w:rPr>
          <w:tab/>
        </w:r>
        <w:r>
          <w:rPr>
            <w:webHidden/>
          </w:rPr>
          <w:fldChar w:fldCharType="begin"/>
        </w:r>
        <w:r>
          <w:rPr>
            <w:webHidden/>
          </w:rPr>
          <w:instrText xml:space="preserve"> PAGEREF _Toc319076298 \h </w:instrText>
        </w:r>
        <w:r>
          <w:rPr>
            <w:webHidden/>
          </w:rPr>
        </w:r>
        <w:r>
          <w:rPr>
            <w:webHidden/>
          </w:rPr>
          <w:fldChar w:fldCharType="separate"/>
        </w:r>
        <w:r>
          <w:rPr>
            <w:webHidden/>
          </w:rPr>
          <w:t>56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299" w:history="1">
        <w:r w:rsidRPr="00D31CA8">
          <w:rPr>
            <w:rStyle w:val="Hyperlink"/>
          </w:rPr>
          <w:t>7.2.2.2</w:t>
        </w:r>
        <w:r>
          <w:rPr>
            <w:rFonts w:asciiTheme="minorHAnsi" w:eastAsiaTheme="minorEastAsia" w:hAnsiTheme="minorHAnsi" w:cstheme="minorBidi"/>
            <w:lang w:val="nl-BE" w:eastAsia="nl-BE"/>
          </w:rPr>
          <w:tab/>
        </w:r>
        <w:r w:rsidRPr="00D31CA8">
          <w:rPr>
            <w:rStyle w:val="Hyperlink"/>
          </w:rPr>
          <w:t>Information Flow Model</w:t>
        </w:r>
        <w:r>
          <w:rPr>
            <w:webHidden/>
          </w:rPr>
          <w:tab/>
        </w:r>
        <w:r>
          <w:rPr>
            <w:webHidden/>
          </w:rPr>
          <w:fldChar w:fldCharType="begin"/>
        </w:r>
        <w:r>
          <w:rPr>
            <w:webHidden/>
          </w:rPr>
          <w:instrText xml:space="preserve"> PAGEREF _Toc319076299 \h </w:instrText>
        </w:r>
        <w:r>
          <w:rPr>
            <w:webHidden/>
          </w:rPr>
        </w:r>
        <w:r>
          <w:rPr>
            <w:webHidden/>
          </w:rPr>
          <w:fldChar w:fldCharType="separate"/>
        </w:r>
        <w:r>
          <w:rPr>
            <w:webHidden/>
          </w:rPr>
          <w:t>57</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300" w:history="1">
        <w:r w:rsidRPr="00D31CA8">
          <w:rPr>
            <w:rStyle w:val="Hyperlink"/>
            <w:noProof/>
          </w:rPr>
          <w:t>8</w:t>
        </w:r>
        <w:r>
          <w:rPr>
            <w:rFonts w:asciiTheme="minorHAnsi" w:eastAsiaTheme="minorEastAsia" w:hAnsiTheme="minorHAnsi" w:cstheme="minorBidi"/>
            <w:b w:val="0"/>
            <w:caps w:val="0"/>
            <w:noProof/>
            <w:sz w:val="22"/>
            <w:szCs w:val="22"/>
            <w:lang w:val="nl-BE" w:eastAsia="nl-BE"/>
          </w:rPr>
          <w:tab/>
        </w:r>
        <w:r w:rsidRPr="00D31CA8">
          <w:rPr>
            <w:rStyle w:val="Hyperlink"/>
            <w:noProof/>
          </w:rPr>
          <w:t>Deployment View</w:t>
        </w:r>
        <w:r>
          <w:rPr>
            <w:noProof/>
            <w:webHidden/>
          </w:rPr>
          <w:tab/>
        </w:r>
        <w:r>
          <w:rPr>
            <w:noProof/>
            <w:webHidden/>
          </w:rPr>
          <w:fldChar w:fldCharType="begin"/>
        </w:r>
        <w:r>
          <w:rPr>
            <w:noProof/>
            <w:webHidden/>
          </w:rPr>
          <w:instrText xml:space="preserve"> PAGEREF _Toc319076300 \h </w:instrText>
        </w:r>
        <w:r>
          <w:rPr>
            <w:noProof/>
            <w:webHidden/>
          </w:rPr>
        </w:r>
        <w:r>
          <w:rPr>
            <w:noProof/>
            <w:webHidden/>
          </w:rPr>
          <w:fldChar w:fldCharType="separate"/>
        </w:r>
        <w:r>
          <w:rPr>
            <w:noProof/>
            <w:webHidden/>
          </w:rPr>
          <w:t>60</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01" w:history="1">
        <w:r w:rsidRPr="00D31CA8">
          <w:rPr>
            <w:rStyle w:val="Hyperlink"/>
          </w:rPr>
          <w:t>8.1</w:t>
        </w:r>
        <w:r>
          <w:rPr>
            <w:rFonts w:asciiTheme="minorHAnsi" w:eastAsiaTheme="minorEastAsia" w:hAnsiTheme="minorHAnsi" w:cstheme="minorBidi"/>
            <w:b w:val="0"/>
            <w:sz w:val="22"/>
            <w:szCs w:val="22"/>
            <w:lang w:val="nl-BE" w:eastAsia="nl-BE"/>
          </w:rPr>
          <w:tab/>
        </w:r>
        <w:r w:rsidRPr="00D31CA8">
          <w:rPr>
            <w:rStyle w:val="Hyperlink"/>
          </w:rPr>
          <w:t>Deployment View</w:t>
        </w:r>
        <w:r>
          <w:rPr>
            <w:webHidden/>
          </w:rPr>
          <w:tab/>
        </w:r>
        <w:r>
          <w:rPr>
            <w:webHidden/>
          </w:rPr>
          <w:fldChar w:fldCharType="begin"/>
        </w:r>
        <w:r>
          <w:rPr>
            <w:webHidden/>
          </w:rPr>
          <w:instrText xml:space="preserve"> PAGEREF _Toc319076301 \h </w:instrText>
        </w:r>
        <w:r>
          <w:rPr>
            <w:webHidden/>
          </w:rPr>
        </w:r>
        <w:r>
          <w:rPr>
            <w:webHidden/>
          </w:rPr>
          <w:fldChar w:fldCharType="separate"/>
        </w:r>
        <w:r>
          <w:rPr>
            <w:webHidden/>
          </w:rPr>
          <w:t>60</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2" w:history="1">
        <w:r w:rsidRPr="00D31CA8">
          <w:rPr>
            <w:rStyle w:val="Hyperlink"/>
          </w:rPr>
          <w:t>8.1.1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_Toc319076302 \h </w:instrText>
        </w:r>
        <w:r>
          <w:rPr>
            <w:webHidden/>
          </w:rPr>
        </w:r>
        <w:r>
          <w:rPr>
            <w:webHidden/>
          </w:rPr>
          <w:fldChar w:fldCharType="separate"/>
        </w:r>
        <w:r>
          <w:rPr>
            <w:webHidden/>
          </w:rPr>
          <w:t>60</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3" w:history="1">
        <w:r w:rsidRPr="00D31CA8">
          <w:rPr>
            <w:rStyle w:val="Hyperlink"/>
          </w:rPr>
          <w:t>8.1.2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_Toc319076303 \h </w:instrText>
        </w:r>
        <w:r>
          <w:rPr>
            <w:webHidden/>
          </w:rPr>
        </w:r>
        <w:r>
          <w:rPr>
            <w:webHidden/>
          </w:rPr>
          <w:fldChar w:fldCharType="separate"/>
        </w:r>
        <w:r>
          <w:rPr>
            <w:webHidden/>
          </w:rPr>
          <w:t>61</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4" w:history="1">
        <w:r w:rsidRPr="00D31CA8">
          <w:rPr>
            <w:rStyle w:val="Hyperlink"/>
          </w:rPr>
          <w:t>8.1.3</w:t>
        </w:r>
        <w:r>
          <w:rPr>
            <w:rFonts w:asciiTheme="minorHAnsi" w:eastAsiaTheme="minorEastAsia" w:hAnsiTheme="minorHAnsi" w:cstheme="minorBidi"/>
            <w:caps w:val="0"/>
            <w:szCs w:val="22"/>
            <w:lang w:val="nl-BE" w:eastAsia="nl-BE"/>
          </w:rPr>
          <w:tab/>
        </w:r>
        <w:r w:rsidRPr="00D31CA8">
          <w:rPr>
            <w:rStyle w:val="Hyperlink"/>
          </w:rPr>
          <w:t>Nodes</w:t>
        </w:r>
        <w:r>
          <w:rPr>
            <w:webHidden/>
          </w:rPr>
          <w:tab/>
        </w:r>
        <w:r>
          <w:rPr>
            <w:webHidden/>
          </w:rPr>
          <w:fldChar w:fldCharType="begin"/>
        </w:r>
        <w:r>
          <w:rPr>
            <w:webHidden/>
          </w:rPr>
          <w:instrText xml:space="preserve"> PAGEREF _Toc319076304 \h </w:instrText>
        </w:r>
        <w:r>
          <w:rPr>
            <w:webHidden/>
          </w:rPr>
        </w:r>
        <w:r>
          <w:rPr>
            <w:webHidden/>
          </w:rPr>
          <w:fldChar w:fldCharType="separate"/>
        </w:r>
        <w:r>
          <w:rPr>
            <w:webHidden/>
          </w:rPr>
          <w:t>61</w:t>
        </w:r>
        <w:r>
          <w:rPr>
            <w:webHidden/>
          </w:rPr>
          <w:fldChar w:fldCharType="end"/>
        </w:r>
      </w:hyperlink>
    </w:p>
    <w:p w:rsidR="00193678" w:rsidRDefault="00193678">
      <w:pPr>
        <w:pStyle w:val="TOC1"/>
        <w:tabs>
          <w:tab w:val="left" w:pos="442"/>
          <w:tab w:val="right" w:leader="dot" w:pos="8450"/>
        </w:tabs>
        <w:rPr>
          <w:rFonts w:asciiTheme="minorHAnsi" w:eastAsiaTheme="minorEastAsia" w:hAnsiTheme="minorHAnsi" w:cstheme="minorBidi"/>
          <w:b w:val="0"/>
          <w:caps w:val="0"/>
          <w:noProof/>
          <w:sz w:val="22"/>
          <w:szCs w:val="22"/>
          <w:lang w:val="nl-BE" w:eastAsia="nl-BE"/>
        </w:rPr>
      </w:pPr>
      <w:hyperlink w:anchor="_Toc319076305" w:history="1">
        <w:r w:rsidRPr="00D31CA8">
          <w:rPr>
            <w:rStyle w:val="Hyperlink"/>
            <w:noProof/>
          </w:rPr>
          <w:t>9</w:t>
        </w:r>
        <w:r>
          <w:rPr>
            <w:rFonts w:asciiTheme="minorHAnsi" w:eastAsiaTheme="minorEastAsia" w:hAnsiTheme="minorHAnsi" w:cstheme="minorBidi"/>
            <w:b w:val="0"/>
            <w:caps w:val="0"/>
            <w:noProof/>
            <w:sz w:val="22"/>
            <w:szCs w:val="22"/>
            <w:lang w:val="nl-BE" w:eastAsia="nl-BE"/>
          </w:rPr>
          <w:tab/>
        </w:r>
        <w:r w:rsidRPr="00D31CA8">
          <w:rPr>
            <w:rStyle w:val="Hyperlink"/>
            <w:noProof/>
          </w:rPr>
          <w:t>Data Protection View</w:t>
        </w:r>
        <w:r>
          <w:rPr>
            <w:noProof/>
            <w:webHidden/>
          </w:rPr>
          <w:tab/>
        </w:r>
        <w:r>
          <w:rPr>
            <w:noProof/>
            <w:webHidden/>
          </w:rPr>
          <w:fldChar w:fldCharType="begin"/>
        </w:r>
        <w:r>
          <w:rPr>
            <w:noProof/>
            <w:webHidden/>
          </w:rPr>
          <w:instrText xml:space="preserve"> PAGEREF _Toc319076305 \h </w:instrText>
        </w:r>
        <w:r>
          <w:rPr>
            <w:noProof/>
            <w:webHidden/>
          </w:rPr>
        </w:r>
        <w:r>
          <w:rPr>
            <w:noProof/>
            <w:webHidden/>
          </w:rPr>
          <w:fldChar w:fldCharType="separate"/>
        </w:r>
        <w:r>
          <w:rPr>
            <w:noProof/>
            <w:webHidden/>
          </w:rPr>
          <w:t>63</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06" w:history="1">
        <w:r w:rsidRPr="00D31CA8">
          <w:rPr>
            <w:rStyle w:val="Hyperlink"/>
          </w:rPr>
          <w:t>9.1</w:t>
        </w:r>
        <w:r>
          <w:rPr>
            <w:rFonts w:asciiTheme="minorHAnsi" w:eastAsiaTheme="minorEastAsia" w:hAnsiTheme="minorHAnsi" w:cstheme="minorBidi"/>
            <w:b w:val="0"/>
            <w:sz w:val="22"/>
            <w:szCs w:val="22"/>
            <w:lang w:val="nl-BE" w:eastAsia="nl-BE"/>
          </w:rPr>
          <w:tab/>
        </w:r>
        <w:r w:rsidRPr="00D31CA8">
          <w:rPr>
            <w:rStyle w:val="Hyperlink"/>
          </w:rPr>
          <w:t>Authentication</w:t>
        </w:r>
        <w:r>
          <w:rPr>
            <w:webHidden/>
          </w:rPr>
          <w:tab/>
        </w:r>
        <w:r>
          <w:rPr>
            <w:webHidden/>
          </w:rPr>
          <w:fldChar w:fldCharType="begin"/>
        </w:r>
        <w:r>
          <w:rPr>
            <w:webHidden/>
          </w:rPr>
          <w:instrText xml:space="preserve"> PAGEREF _Toc319076306 \h </w:instrText>
        </w:r>
        <w:r>
          <w:rPr>
            <w:webHidden/>
          </w:rPr>
        </w:r>
        <w:r>
          <w:rPr>
            <w:webHidden/>
          </w:rPr>
          <w:fldChar w:fldCharType="separate"/>
        </w:r>
        <w:r>
          <w:rPr>
            <w:webHidden/>
          </w:rPr>
          <w:t>63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7" w:history="1">
        <w:r w:rsidRPr="00D31CA8">
          <w:rPr>
            <w:rStyle w:val="Hyperlink"/>
          </w:rPr>
          <w:t>9.1.1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_Toc319076307 \h </w:instrText>
        </w:r>
        <w:r>
          <w:rPr>
            <w:webHidden/>
          </w:rPr>
        </w:r>
        <w:r>
          <w:rPr>
            <w:webHidden/>
          </w:rPr>
          <w:fldChar w:fldCharType="separate"/>
        </w:r>
        <w:r>
          <w:rPr>
            <w:webHidden/>
          </w:rPr>
          <w:t>63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8" w:history="1">
        <w:r w:rsidRPr="00D31CA8">
          <w:rPr>
            <w:rStyle w:val="Hyperlink"/>
          </w:rPr>
          <w:t>9.1.2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_Toc319076308 \h </w:instrText>
        </w:r>
        <w:r>
          <w:rPr>
            <w:webHidden/>
          </w:rPr>
        </w:r>
        <w:r>
          <w:rPr>
            <w:webHidden/>
          </w:rPr>
          <w:fldChar w:fldCharType="separate"/>
        </w:r>
        <w:r>
          <w:rPr>
            <w:webHidden/>
          </w:rPr>
          <w:t>63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09" w:history="1">
        <w:r w:rsidRPr="00D31CA8">
          <w:rPr>
            <w:rStyle w:val="Hyperlink"/>
          </w:rPr>
          <w:t>9.1.3</w:t>
        </w:r>
        <w:r>
          <w:rPr>
            <w:rFonts w:asciiTheme="minorHAnsi" w:eastAsiaTheme="minorEastAsia" w:hAnsiTheme="minorHAnsi" w:cstheme="minorBidi"/>
            <w:caps w:val="0"/>
            <w:szCs w:val="22"/>
            <w:lang w:val="nl-BE" w:eastAsia="nl-BE"/>
          </w:rPr>
          <w:tab/>
        </w:r>
        <w:r w:rsidRPr="00D31CA8">
          <w:rPr>
            <w:rStyle w:val="Hyperlink"/>
          </w:rPr>
          <w:t>Interfaces and Components</w:t>
        </w:r>
        <w:r>
          <w:rPr>
            <w:webHidden/>
          </w:rPr>
          <w:tab/>
        </w:r>
        <w:r>
          <w:rPr>
            <w:webHidden/>
          </w:rPr>
          <w:fldChar w:fldCharType="begin"/>
        </w:r>
        <w:r>
          <w:rPr>
            <w:webHidden/>
          </w:rPr>
          <w:instrText xml:space="preserve"> PAGEREF _Toc319076309 \h </w:instrText>
        </w:r>
        <w:r>
          <w:rPr>
            <w:webHidden/>
          </w:rPr>
        </w:r>
        <w:r>
          <w:rPr>
            <w:webHidden/>
          </w:rPr>
          <w:fldChar w:fldCharType="separate"/>
        </w:r>
        <w:r>
          <w:rPr>
            <w:webHidden/>
          </w:rPr>
          <w:t>63</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0" w:history="1">
        <w:r w:rsidRPr="00D31CA8">
          <w:rPr>
            <w:rStyle w:val="Hyperlink"/>
          </w:rPr>
          <w:t>9.1.3.1</w:t>
        </w:r>
        <w:r>
          <w:rPr>
            <w:rFonts w:asciiTheme="minorHAnsi" w:eastAsiaTheme="minorEastAsia" w:hAnsiTheme="minorHAnsi" w:cstheme="minorBidi"/>
            <w:lang w:val="nl-BE" w:eastAsia="nl-BE"/>
          </w:rPr>
          <w:tab/>
        </w:r>
        <w:r w:rsidRPr="00D31CA8">
          <w:rPr>
            <w:rStyle w:val="Hyperlink"/>
          </w:rPr>
          <w:t>Service Provider</w:t>
        </w:r>
        <w:r>
          <w:rPr>
            <w:webHidden/>
          </w:rPr>
          <w:tab/>
        </w:r>
        <w:r>
          <w:rPr>
            <w:webHidden/>
          </w:rPr>
          <w:fldChar w:fldCharType="begin"/>
        </w:r>
        <w:r>
          <w:rPr>
            <w:webHidden/>
          </w:rPr>
          <w:instrText xml:space="preserve"> PAGEREF _Toc319076310 \h </w:instrText>
        </w:r>
        <w:r>
          <w:rPr>
            <w:webHidden/>
          </w:rPr>
        </w:r>
        <w:r>
          <w:rPr>
            <w:webHidden/>
          </w:rPr>
          <w:fldChar w:fldCharType="separate"/>
        </w:r>
        <w:r>
          <w:rPr>
            <w:webHidden/>
          </w:rPr>
          <w:t>63</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1" w:history="1">
        <w:r w:rsidRPr="00D31CA8">
          <w:rPr>
            <w:rStyle w:val="Hyperlink"/>
          </w:rPr>
          <w:t>9.1.3.2</w:t>
        </w:r>
        <w:r>
          <w:rPr>
            <w:rFonts w:asciiTheme="minorHAnsi" w:eastAsiaTheme="minorEastAsia" w:hAnsiTheme="minorHAnsi" w:cstheme="minorBidi"/>
            <w:lang w:val="nl-BE" w:eastAsia="nl-BE"/>
          </w:rPr>
          <w:tab/>
        </w:r>
        <w:r w:rsidRPr="00D31CA8">
          <w:rPr>
            <w:rStyle w:val="Hyperlink"/>
          </w:rPr>
          <w:t>Assertion Consumer</w:t>
        </w:r>
        <w:r>
          <w:rPr>
            <w:webHidden/>
          </w:rPr>
          <w:tab/>
        </w:r>
        <w:r>
          <w:rPr>
            <w:webHidden/>
          </w:rPr>
          <w:fldChar w:fldCharType="begin"/>
        </w:r>
        <w:r>
          <w:rPr>
            <w:webHidden/>
          </w:rPr>
          <w:instrText xml:space="preserve"> PAGEREF _Toc319076311 \h </w:instrText>
        </w:r>
        <w:r>
          <w:rPr>
            <w:webHidden/>
          </w:rPr>
        </w:r>
        <w:r>
          <w:rPr>
            <w:webHidden/>
          </w:rPr>
          <w:fldChar w:fldCharType="separate"/>
        </w:r>
        <w:r>
          <w:rPr>
            <w:webHidden/>
          </w:rPr>
          <w:t>64</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2" w:history="1">
        <w:r w:rsidRPr="00D31CA8">
          <w:rPr>
            <w:rStyle w:val="Hyperlink"/>
          </w:rPr>
          <w:t>9.1.3.3</w:t>
        </w:r>
        <w:r>
          <w:rPr>
            <w:rFonts w:asciiTheme="minorHAnsi" w:eastAsiaTheme="minorEastAsia" w:hAnsiTheme="minorHAnsi" w:cstheme="minorBidi"/>
            <w:lang w:val="nl-BE" w:eastAsia="nl-BE"/>
          </w:rPr>
          <w:tab/>
        </w:r>
        <w:r w:rsidRPr="00D31CA8">
          <w:rPr>
            <w:rStyle w:val="Hyperlink"/>
          </w:rPr>
          <w:t>Central STS/IdP</w:t>
        </w:r>
        <w:r>
          <w:rPr>
            <w:webHidden/>
          </w:rPr>
          <w:tab/>
        </w:r>
        <w:r>
          <w:rPr>
            <w:webHidden/>
          </w:rPr>
          <w:fldChar w:fldCharType="begin"/>
        </w:r>
        <w:r>
          <w:rPr>
            <w:webHidden/>
          </w:rPr>
          <w:instrText xml:space="preserve"> PAGEREF _Toc319076312 \h </w:instrText>
        </w:r>
        <w:r>
          <w:rPr>
            <w:webHidden/>
          </w:rPr>
        </w:r>
        <w:r>
          <w:rPr>
            <w:webHidden/>
          </w:rPr>
          <w:fldChar w:fldCharType="separate"/>
        </w:r>
        <w:r>
          <w:rPr>
            <w:webHidden/>
          </w:rPr>
          <w:t>64</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3" w:history="1">
        <w:r w:rsidRPr="00D31CA8">
          <w:rPr>
            <w:rStyle w:val="Hyperlink"/>
          </w:rPr>
          <w:t>9.1.3.4</w:t>
        </w:r>
        <w:r>
          <w:rPr>
            <w:rFonts w:asciiTheme="minorHAnsi" w:eastAsiaTheme="minorEastAsia" w:hAnsiTheme="minorHAnsi" w:cstheme="minorBidi"/>
            <w:lang w:val="nl-BE" w:eastAsia="nl-BE"/>
          </w:rPr>
          <w:tab/>
        </w:r>
        <w:r w:rsidRPr="00D31CA8">
          <w:rPr>
            <w:rStyle w:val="Hyperlink"/>
          </w:rPr>
          <w:t>Master User Management</w:t>
        </w:r>
        <w:r>
          <w:rPr>
            <w:webHidden/>
          </w:rPr>
          <w:tab/>
        </w:r>
        <w:r>
          <w:rPr>
            <w:webHidden/>
          </w:rPr>
          <w:fldChar w:fldCharType="begin"/>
        </w:r>
        <w:r>
          <w:rPr>
            <w:webHidden/>
          </w:rPr>
          <w:instrText xml:space="preserve"> PAGEREF _Toc319076313 \h </w:instrText>
        </w:r>
        <w:r>
          <w:rPr>
            <w:webHidden/>
          </w:rPr>
        </w:r>
        <w:r>
          <w:rPr>
            <w:webHidden/>
          </w:rPr>
          <w:fldChar w:fldCharType="separate"/>
        </w:r>
        <w:r>
          <w:rPr>
            <w:webHidden/>
          </w:rPr>
          <w:t>64</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4" w:history="1">
        <w:r w:rsidRPr="00D31CA8">
          <w:rPr>
            <w:rStyle w:val="Hyperlink"/>
          </w:rPr>
          <w:t>9.1.3.5</w:t>
        </w:r>
        <w:r>
          <w:rPr>
            <w:rFonts w:asciiTheme="minorHAnsi" w:eastAsiaTheme="minorEastAsia" w:hAnsiTheme="minorHAnsi" w:cstheme="minorBidi"/>
            <w:lang w:val="nl-BE" w:eastAsia="nl-BE"/>
          </w:rPr>
          <w:tab/>
        </w:r>
        <w:r w:rsidRPr="00D31CA8">
          <w:rPr>
            <w:rStyle w:val="Hyperlink"/>
          </w:rPr>
          <w:t>LDAP Service</w:t>
        </w:r>
        <w:r>
          <w:rPr>
            <w:webHidden/>
          </w:rPr>
          <w:tab/>
        </w:r>
        <w:r>
          <w:rPr>
            <w:webHidden/>
          </w:rPr>
          <w:fldChar w:fldCharType="begin"/>
        </w:r>
        <w:r>
          <w:rPr>
            <w:webHidden/>
          </w:rPr>
          <w:instrText xml:space="preserve"> PAGEREF _Toc319076314 \h </w:instrText>
        </w:r>
        <w:r>
          <w:rPr>
            <w:webHidden/>
          </w:rPr>
        </w:r>
        <w:r>
          <w:rPr>
            <w:webHidden/>
          </w:rPr>
          <w:fldChar w:fldCharType="separate"/>
        </w:r>
        <w:r>
          <w:rPr>
            <w:webHidden/>
          </w:rPr>
          <w:t>65</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15" w:history="1">
        <w:r w:rsidRPr="00D31CA8">
          <w:rPr>
            <w:rStyle w:val="Hyperlink"/>
          </w:rPr>
          <w:t>9.2</w:t>
        </w:r>
        <w:r>
          <w:rPr>
            <w:rFonts w:asciiTheme="minorHAnsi" w:eastAsiaTheme="minorEastAsia" w:hAnsiTheme="minorHAnsi" w:cstheme="minorBidi"/>
            <w:b w:val="0"/>
            <w:sz w:val="22"/>
            <w:szCs w:val="22"/>
            <w:lang w:val="nl-BE" w:eastAsia="nl-BE"/>
          </w:rPr>
          <w:tab/>
        </w:r>
        <w:r w:rsidRPr="00D31CA8">
          <w:rPr>
            <w:rStyle w:val="Hyperlink"/>
          </w:rPr>
          <w:t>Authorisation</w:t>
        </w:r>
        <w:r>
          <w:rPr>
            <w:webHidden/>
          </w:rPr>
          <w:tab/>
        </w:r>
        <w:r>
          <w:rPr>
            <w:webHidden/>
          </w:rPr>
          <w:fldChar w:fldCharType="begin"/>
        </w:r>
        <w:r>
          <w:rPr>
            <w:webHidden/>
          </w:rPr>
          <w:instrText xml:space="preserve"> PAGEREF _Toc319076315 \h </w:instrText>
        </w:r>
        <w:r>
          <w:rPr>
            <w:webHidden/>
          </w:rPr>
        </w:r>
        <w:r>
          <w:rPr>
            <w:webHidden/>
          </w:rPr>
          <w:fldChar w:fldCharType="separate"/>
        </w:r>
        <w:r>
          <w:rPr>
            <w:webHidden/>
          </w:rPr>
          <w:t>65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16" w:history="1">
        <w:r w:rsidRPr="00D31CA8">
          <w:rPr>
            <w:rStyle w:val="Hyperlink"/>
          </w:rPr>
          <w:t>9.2.1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_Toc319076316 \h </w:instrText>
        </w:r>
        <w:r>
          <w:rPr>
            <w:webHidden/>
          </w:rPr>
        </w:r>
        <w:r>
          <w:rPr>
            <w:webHidden/>
          </w:rPr>
          <w:fldChar w:fldCharType="separate"/>
        </w:r>
        <w:r>
          <w:rPr>
            <w:webHidden/>
          </w:rPr>
          <w:t>65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17" w:history="1">
        <w:r w:rsidRPr="00D31CA8">
          <w:rPr>
            <w:rStyle w:val="Hyperlink"/>
          </w:rPr>
          <w:t>9.2.2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_Toc319076317 \h </w:instrText>
        </w:r>
        <w:r>
          <w:rPr>
            <w:webHidden/>
          </w:rPr>
        </w:r>
        <w:r>
          <w:rPr>
            <w:webHidden/>
          </w:rPr>
          <w:fldChar w:fldCharType="separate"/>
        </w:r>
        <w:r>
          <w:rPr>
            <w:webHidden/>
          </w:rPr>
          <w:t>66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18" w:history="1">
        <w:r w:rsidRPr="00D31CA8">
          <w:rPr>
            <w:rStyle w:val="Hyperlink"/>
          </w:rPr>
          <w:t>9.2.3</w:t>
        </w:r>
        <w:r>
          <w:rPr>
            <w:rFonts w:asciiTheme="minorHAnsi" w:eastAsiaTheme="minorEastAsia" w:hAnsiTheme="minorHAnsi" w:cstheme="minorBidi"/>
            <w:caps w:val="0"/>
            <w:szCs w:val="22"/>
            <w:lang w:val="nl-BE" w:eastAsia="nl-BE"/>
          </w:rPr>
          <w:tab/>
        </w:r>
        <w:r w:rsidRPr="00D31CA8">
          <w:rPr>
            <w:rStyle w:val="Hyperlink"/>
          </w:rPr>
          <w:t>Interfaces and Components</w:t>
        </w:r>
        <w:r>
          <w:rPr>
            <w:webHidden/>
          </w:rPr>
          <w:tab/>
        </w:r>
        <w:r>
          <w:rPr>
            <w:webHidden/>
          </w:rPr>
          <w:fldChar w:fldCharType="begin"/>
        </w:r>
        <w:r>
          <w:rPr>
            <w:webHidden/>
          </w:rPr>
          <w:instrText xml:space="preserve"> PAGEREF _Toc319076318 \h </w:instrText>
        </w:r>
        <w:r>
          <w:rPr>
            <w:webHidden/>
          </w:rPr>
        </w:r>
        <w:r>
          <w:rPr>
            <w:webHidden/>
          </w:rPr>
          <w:fldChar w:fldCharType="separate"/>
        </w:r>
        <w:r>
          <w:rPr>
            <w:webHidden/>
          </w:rPr>
          <w:t>66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19" w:history="1">
        <w:r w:rsidRPr="00D31CA8">
          <w:rPr>
            <w:rStyle w:val="Hyperlink"/>
          </w:rPr>
          <w:t>9.2.3.1</w:t>
        </w:r>
        <w:r>
          <w:rPr>
            <w:rFonts w:asciiTheme="minorHAnsi" w:eastAsiaTheme="minorEastAsia" w:hAnsiTheme="minorHAnsi" w:cstheme="minorBidi"/>
            <w:lang w:val="nl-BE" w:eastAsia="nl-BE"/>
          </w:rPr>
          <w:tab/>
        </w:r>
        <w:r w:rsidRPr="00D31CA8">
          <w:rPr>
            <w:rStyle w:val="Hyperlink"/>
          </w:rPr>
          <w:t>INTEGRATE Service Provider</w:t>
        </w:r>
        <w:r>
          <w:rPr>
            <w:webHidden/>
          </w:rPr>
          <w:tab/>
        </w:r>
        <w:r>
          <w:rPr>
            <w:webHidden/>
          </w:rPr>
          <w:fldChar w:fldCharType="begin"/>
        </w:r>
        <w:r>
          <w:rPr>
            <w:webHidden/>
          </w:rPr>
          <w:instrText xml:space="preserve"> PAGEREF _Toc319076319 \h </w:instrText>
        </w:r>
        <w:r>
          <w:rPr>
            <w:webHidden/>
          </w:rPr>
        </w:r>
        <w:r>
          <w:rPr>
            <w:webHidden/>
          </w:rPr>
          <w:fldChar w:fldCharType="separate"/>
        </w:r>
        <w:r>
          <w:rPr>
            <w:webHidden/>
          </w:rPr>
          <w:t>66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0" w:history="1">
        <w:r w:rsidRPr="00D31CA8">
          <w:rPr>
            <w:rStyle w:val="Hyperlink"/>
          </w:rPr>
          <w:t>9.2.3.2</w:t>
        </w:r>
        <w:r>
          <w:rPr>
            <w:rFonts w:asciiTheme="minorHAnsi" w:eastAsiaTheme="minorEastAsia" w:hAnsiTheme="minorHAnsi" w:cstheme="minorBidi"/>
            <w:lang w:val="nl-BE" w:eastAsia="nl-BE"/>
          </w:rPr>
          <w:tab/>
        </w:r>
        <w:r w:rsidRPr="00D31CA8">
          <w:rPr>
            <w:rStyle w:val="Hyperlink"/>
          </w:rPr>
          <w:t>Policy Enforcement Point</w:t>
        </w:r>
        <w:r>
          <w:rPr>
            <w:webHidden/>
          </w:rPr>
          <w:tab/>
        </w:r>
        <w:r>
          <w:rPr>
            <w:webHidden/>
          </w:rPr>
          <w:fldChar w:fldCharType="begin"/>
        </w:r>
        <w:r>
          <w:rPr>
            <w:webHidden/>
          </w:rPr>
          <w:instrText xml:space="preserve"> PAGEREF _Toc319076320 \h </w:instrText>
        </w:r>
        <w:r>
          <w:rPr>
            <w:webHidden/>
          </w:rPr>
        </w:r>
        <w:r>
          <w:rPr>
            <w:webHidden/>
          </w:rPr>
          <w:fldChar w:fldCharType="separate"/>
        </w:r>
        <w:r>
          <w:rPr>
            <w:webHidden/>
          </w:rPr>
          <w:t>66</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1" w:history="1">
        <w:r w:rsidRPr="00D31CA8">
          <w:rPr>
            <w:rStyle w:val="Hyperlink"/>
          </w:rPr>
          <w:t>9.2.3.3</w:t>
        </w:r>
        <w:r>
          <w:rPr>
            <w:rFonts w:asciiTheme="minorHAnsi" w:eastAsiaTheme="minorEastAsia" w:hAnsiTheme="minorHAnsi" w:cstheme="minorBidi"/>
            <w:lang w:val="nl-BE" w:eastAsia="nl-BE"/>
          </w:rPr>
          <w:tab/>
        </w:r>
        <w:r w:rsidRPr="00D31CA8">
          <w:rPr>
            <w:rStyle w:val="Hyperlink"/>
          </w:rPr>
          <w:t>Context Handler</w:t>
        </w:r>
        <w:r>
          <w:rPr>
            <w:webHidden/>
          </w:rPr>
          <w:tab/>
        </w:r>
        <w:r>
          <w:rPr>
            <w:webHidden/>
          </w:rPr>
          <w:fldChar w:fldCharType="begin"/>
        </w:r>
        <w:r>
          <w:rPr>
            <w:webHidden/>
          </w:rPr>
          <w:instrText xml:space="preserve"> PAGEREF _Toc319076321 \h </w:instrText>
        </w:r>
        <w:r>
          <w:rPr>
            <w:webHidden/>
          </w:rPr>
        </w:r>
        <w:r>
          <w:rPr>
            <w:webHidden/>
          </w:rPr>
          <w:fldChar w:fldCharType="separate"/>
        </w:r>
        <w:r>
          <w:rPr>
            <w:webHidden/>
          </w:rPr>
          <w:t>67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2" w:history="1">
        <w:r w:rsidRPr="00D31CA8">
          <w:rPr>
            <w:rStyle w:val="Hyperlink"/>
          </w:rPr>
          <w:t>9.2.3.4</w:t>
        </w:r>
        <w:r>
          <w:rPr>
            <w:rFonts w:asciiTheme="minorHAnsi" w:eastAsiaTheme="minorEastAsia" w:hAnsiTheme="minorHAnsi" w:cstheme="minorBidi"/>
            <w:lang w:val="nl-BE" w:eastAsia="nl-BE"/>
          </w:rPr>
          <w:tab/>
        </w:r>
        <w:r w:rsidRPr="00D31CA8">
          <w:rPr>
            <w:rStyle w:val="Hyperlink"/>
          </w:rPr>
          <w:t>Policy Decision Point</w:t>
        </w:r>
        <w:r>
          <w:rPr>
            <w:webHidden/>
          </w:rPr>
          <w:tab/>
        </w:r>
        <w:r>
          <w:rPr>
            <w:webHidden/>
          </w:rPr>
          <w:fldChar w:fldCharType="begin"/>
        </w:r>
        <w:r>
          <w:rPr>
            <w:webHidden/>
          </w:rPr>
          <w:instrText xml:space="preserve"> PAGEREF _Toc319076322 \h </w:instrText>
        </w:r>
        <w:r>
          <w:rPr>
            <w:webHidden/>
          </w:rPr>
        </w:r>
        <w:r>
          <w:rPr>
            <w:webHidden/>
          </w:rPr>
          <w:fldChar w:fldCharType="separate"/>
        </w:r>
        <w:r>
          <w:rPr>
            <w:webHidden/>
          </w:rPr>
          <w:t>67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3" w:history="1">
        <w:r w:rsidRPr="00D31CA8">
          <w:rPr>
            <w:rStyle w:val="Hyperlink"/>
          </w:rPr>
          <w:t>9.2.3.5</w:t>
        </w:r>
        <w:r>
          <w:rPr>
            <w:rFonts w:asciiTheme="minorHAnsi" w:eastAsiaTheme="minorEastAsia" w:hAnsiTheme="minorHAnsi" w:cstheme="minorBidi"/>
            <w:lang w:val="nl-BE" w:eastAsia="nl-BE"/>
          </w:rPr>
          <w:tab/>
        </w:r>
        <w:r w:rsidRPr="00D31CA8">
          <w:rPr>
            <w:rStyle w:val="Hyperlink"/>
          </w:rPr>
          <w:t>Policy Information Point</w:t>
        </w:r>
        <w:r>
          <w:rPr>
            <w:webHidden/>
          </w:rPr>
          <w:tab/>
        </w:r>
        <w:r>
          <w:rPr>
            <w:webHidden/>
          </w:rPr>
          <w:fldChar w:fldCharType="begin"/>
        </w:r>
        <w:r>
          <w:rPr>
            <w:webHidden/>
          </w:rPr>
          <w:instrText xml:space="preserve"> PAGEREF _Toc319076323 \h </w:instrText>
        </w:r>
        <w:r>
          <w:rPr>
            <w:webHidden/>
          </w:rPr>
        </w:r>
        <w:r>
          <w:rPr>
            <w:webHidden/>
          </w:rPr>
          <w:fldChar w:fldCharType="separate"/>
        </w:r>
        <w:r>
          <w:rPr>
            <w:webHidden/>
          </w:rPr>
          <w:t>67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4" w:history="1">
        <w:r w:rsidRPr="00D31CA8">
          <w:rPr>
            <w:rStyle w:val="Hyperlink"/>
          </w:rPr>
          <w:t>9.2.3.6</w:t>
        </w:r>
        <w:r>
          <w:rPr>
            <w:rFonts w:asciiTheme="minorHAnsi" w:eastAsiaTheme="minorEastAsia" w:hAnsiTheme="minorHAnsi" w:cstheme="minorBidi"/>
            <w:lang w:val="nl-BE" w:eastAsia="nl-BE"/>
          </w:rPr>
          <w:tab/>
        </w:r>
        <w:r w:rsidRPr="00D31CA8">
          <w:rPr>
            <w:rStyle w:val="Hyperlink"/>
          </w:rPr>
          <w:t>Policy Administration Point</w:t>
        </w:r>
        <w:r>
          <w:rPr>
            <w:webHidden/>
          </w:rPr>
          <w:tab/>
        </w:r>
        <w:r>
          <w:rPr>
            <w:webHidden/>
          </w:rPr>
          <w:fldChar w:fldCharType="begin"/>
        </w:r>
        <w:r>
          <w:rPr>
            <w:webHidden/>
          </w:rPr>
          <w:instrText xml:space="preserve"> PAGEREF _Toc319076324 \h </w:instrText>
        </w:r>
        <w:r>
          <w:rPr>
            <w:webHidden/>
          </w:rPr>
        </w:r>
        <w:r>
          <w:rPr>
            <w:webHidden/>
          </w:rPr>
          <w:fldChar w:fldCharType="separate"/>
        </w:r>
        <w:r>
          <w:rPr>
            <w:webHidden/>
          </w:rPr>
          <w:t>67</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25" w:history="1">
        <w:r w:rsidRPr="00D31CA8">
          <w:rPr>
            <w:rStyle w:val="Hyperlink"/>
          </w:rPr>
          <w:t>9.2.3.7</w:t>
        </w:r>
        <w:r>
          <w:rPr>
            <w:rFonts w:asciiTheme="minorHAnsi" w:eastAsiaTheme="minorEastAsia" w:hAnsiTheme="minorHAnsi" w:cstheme="minorBidi"/>
            <w:lang w:val="nl-BE" w:eastAsia="nl-BE"/>
          </w:rPr>
          <w:tab/>
        </w:r>
        <w:r w:rsidRPr="00D31CA8">
          <w:rPr>
            <w:rStyle w:val="Hyperlink"/>
          </w:rPr>
          <w:t>Additional Layers</w:t>
        </w:r>
        <w:r>
          <w:rPr>
            <w:webHidden/>
          </w:rPr>
          <w:tab/>
        </w:r>
        <w:r>
          <w:rPr>
            <w:webHidden/>
          </w:rPr>
          <w:fldChar w:fldCharType="begin"/>
        </w:r>
        <w:r>
          <w:rPr>
            <w:webHidden/>
          </w:rPr>
          <w:instrText xml:space="preserve"> PAGEREF _Toc319076325 \h </w:instrText>
        </w:r>
        <w:r>
          <w:rPr>
            <w:webHidden/>
          </w:rPr>
        </w:r>
        <w:r>
          <w:rPr>
            <w:webHidden/>
          </w:rPr>
          <w:fldChar w:fldCharType="separate"/>
        </w:r>
        <w:r>
          <w:rPr>
            <w:webHidden/>
          </w:rPr>
          <w:t>68</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26" w:history="1">
        <w:r w:rsidRPr="00D31CA8">
          <w:rPr>
            <w:rStyle w:val="Hyperlink"/>
          </w:rPr>
          <w:t>9.3</w:t>
        </w:r>
        <w:r>
          <w:rPr>
            <w:rFonts w:asciiTheme="minorHAnsi" w:eastAsiaTheme="minorEastAsia" w:hAnsiTheme="minorHAnsi" w:cstheme="minorBidi"/>
            <w:b w:val="0"/>
            <w:sz w:val="22"/>
            <w:szCs w:val="22"/>
            <w:lang w:val="nl-BE" w:eastAsia="nl-BE"/>
          </w:rPr>
          <w:tab/>
        </w:r>
        <w:r w:rsidRPr="00D31CA8">
          <w:rPr>
            <w:rStyle w:val="Hyperlink"/>
          </w:rPr>
          <w:t>De-identification</w:t>
        </w:r>
        <w:r>
          <w:rPr>
            <w:webHidden/>
          </w:rPr>
          <w:tab/>
        </w:r>
        <w:r>
          <w:rPr>
            <w:webHidden/>
          </w:rPr>
          <w:fldChar w:fldCharType="begin"/>
        </w:r>
        <w:r>
          <w:rPr>
            <w:webHidden/>
          </w:rPr>
          <w:instrText xml:space="preserve"> PAGEREF _Toc319076326 \h </w:instrText>
        </w:r>
        <w:r>
          <w:rPr>
            <w:webHidden/>
          </w:rPr>
        </w:r>
        <w:r>
          <w:rPr>
            <w:webHidden/>
          </w:rPr>
          <w:fldChar w:fldCharType="separate"/>
        </w:r>
        <w:r>
          <w:rPr>
            <w:webHidden/>
          </w:rPr>
          <w:t>68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27" w:history="1">
        <w:r w:rsidRPr="00D31CA8">
          <w:rPr>
            <w:rStyle w:val="Hyperlink"/>
          </w:rPr>
          <w:t>9.3.1</w:t>
        </w:r>
        <w:r>
          <w:rPr>
            <w:rFonts w:asciiTheme="minorHAnsi" w:eastAsiaTheme="minorEastAsia" w:hAnsiTheme="minorHAnsi" w:cstheme="minorBidi"/>
            <w:caps w:val="0"/>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_Toc319076327 \h </w:instrText>
        </w:r>
        <w:r>
          <w:rPr>
            <w:webHidden/>
          </w:rPr>
        </w:r>
        <w:r>
          <w:rPr>
            <w:webHidden/>
          </w:rPr>
          <w:fldChar w:fldCharType="separate"/>
        </w:r>
        <w:r>
          <w:rPr>
            <w:webHidden/>
          </w:rPr>
          <w:t>68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28" w:history="1">
        <w:r w:rsidRPr="00D31CA8">
          <w:rPr>
            <w:rStyle w:val="Hyperlink"/>
          </w:rPr>
          <w:t>9.3.2</w:t>
        </w:r>
        <w:r>
          <w:rPr>
            <w:rFonts w:asciiTheme="minorHAnsi" w:eastAsiaTheme="minorEastAsia" w:hAnsiTheme="minorHAnsi" w:cstheme="minorBidi"/>
            <w:caps w:val="0"/>
            <w:szCs w:val="22"/>
            <w:lang w:val="nl-BE" w:eastAsia="nl-BE"/>
          </w:rPr>
          <w:tab/>
        </w:r>
        <w:r w:rsidRPr="00D31CA8">
          <w:rPr>
            <w:rStyle w:val="Hyperlink"/>
          </w:rPr>
          <w:t>Diagram</w:t>
        </w:r>
        <w:r>
          <w:rPr>
            <w:webHidden/>
          </w:rPr>
          <w:tab/>
        </w:r>
        <w:r>
          <w:rPr>
            <w:webHidden/>
          </w:rPr>
          <w:fldChar w:fldCharType="begin"/>
        </w:r>
        <w:r>
          <w:rPr>
            <w:webHidden/>
          </w:rPr>
          <w:instrText xml:space="preserve"> PAGEREF _Toc319076328 \h </w:instrText>
        </w:r>
        <w:r>
          <w:rPr>
            <w:webHidden/>
          </w:rPr>
        </w:r>
        <w:r>
          <w:rPr>
            <w:webHidden/>
          </w:rPr>
          <w:fldChar w:fldCharType="separate"/>
        </w:r>
        <w:r>
          <w:rPr>
            <w:webHidden/>
          </w:rPr>
          <w:t>69</w:t>
        </w:r>
        <w:r>
          <w:rPr>
            <w:webHidden/>
          </w:rPr>
          <w:fldChar w:fldCharType="end"/>
        </w:r>
      </w:hyperlink>
    </w:p>
    <w:p w:rsidR="00193678" w:rsidRDefault="00193678">
      <w:pPr>
        <w:pStyle w:val="TOC1"/>
        <w:tabs>
          <w:tab w:val="left" w:pos="658"/>
          <w:tab w:val="right" w:leader="dot" w:pos="8450"/>
        </w:tabs>
        <w:rPr>
          <w:rFonts w:asciiTheme="minorHAnsi" w:eastAsiaTheme="minorEastAsia" w:hAnsiTheme="minorHAnsi" w:cstheme="minorBidi"/>
          <w:b w:val="0"/>
          <w:caps w:val="0"/>
          <w:noProof/>
          <w:sz w:val="22"/>
          <w:szCs w:val="22"/>
          <w:lang w:val="nl-BE" w:eastAsia="nl-BE"/>
        </w:rPr>
      </w:pPr>
      <w:hyperlink w:anchor="_Toc319076329" w:history="1">
        <w:r w:rsidRPr="00D31CA8">
          <w:rPr>
            <w:rStyle w:val="Hyperlink"/>
            <w:noProof/>
          </w:rPr>
          <w:t>10</w:t>
        </w:r>
        <w:r>
          <w:rPr>
            <w:rFonts w:asciiTheme="minorHAnsi" w:eastAsiaTheme="minorEastAsia" w:hAnsiTheme="minorHAnsi" w:cstheme="minorBidi"/>
            <w:b w:val="0"/>
            <w:caps w:val="0"/>
            <w:noProof/>
            <w:sz w:val="22"/>
            <w:szCs w:val="22"/>
            <w:lang w:val="nl-BE" w:eastAsia="nl-BE"/>
          </w:rPr>
          <w:tab/>
        </w:r>
        <w:r w:rsidRPr="00D31CA8">
          <w:rPr>
            <w:rStyle w:val="Hyperlink"/>
            <w:noProof/>
          </w:rPr>
          <w:t>Relationships between Views</w:t>
        </w:r>
        <w:r>
          <w:rPr>
            <w:noProof/>
            <w:webHidden/>
          </w:rPr>
          <w:tab/>
        </w:r>
        <w:r>
          <w:rPr>
            <w:noProof/>
            <w:webHidden/>
          </w:rPr>
          <w:fldChar w:fldCharType="begin"/>
        </w:r>
        <w:r>
          <w:rPr>
            <w:noProof/>
            <w:webHidden/>
          </w:rPr>
          <w:instrText xml:space="preserve"> PAGEREF _Toc319076329 \h </w:instrText>
        </w:r>
        <w:r>
          <w:rPr>
            <w:noProof/>
            <w:webHidden/>
          </w:rPr>
        </w:r>
        <w:r>
          <w:rPr>
            <w:noProof/>
            <w:webHidden/>
          </w:rPr>
          <w:fldChar w:fldCharType="separate"/>
        </w:r>
        <w:r>
          <w:rPr>
            <w:noProof/>
            <w:webHidden/>
          </w:rPr>
          <w:t>70</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0" w:history="1">
        <w:r w:rsidRPr="00D31CA8">
          <w:rPr>
            <w:rStyle w:val="Hyperlink"/>
          </w:rPr>
          <w:t>10.1</w:t>
        </w:r>
        <w:r>
          <w:rPr>
            <w:rFonts w:asciiTheme="minorHAnsi" w:eastAsiaTheme="minorEastAsia" w:hAnsiTheme="minorHAnsi" w:cstheme="minorBidi"/>
            <w:b w:val="0"/>
            <w:sz w:val="22"/>
            <w:szCs w:val="22"/>
            <w:lang w:val="nl-BE" w:eastAsia="nl-BE"/>
          </w:rPr>
          <w:tab/>
        </w:r>
        <w:r w:rsidRPr="00D31CA8">
          <w:rPr>
            <w:rStyle w:val="Hyperlink"/>
          </w:rPr>
          <w:t>Functional - Deployment View Consistency</w:t>
        </w:r>
        <w:r>
          <w:rPr>
            <w:webHidden/>
          </w:rPr>
          <w:tab/>
        </w:r>
        <w:r>
          <w:rPr>
            <w:webHidden/>
          </w:rPr>
          <w:fldChar w:fldCharType="begin"/>
        </w:r>
        <w:r>
          <w:rPr>
            <w:webHidden/>
          </w:rPr>
          <w:instrText xml:space="preserve"> PAGEREF _Toc319076330 \h </w:instrText>
        </w:r>
        <w:r>
          <w:rPr>
            <w:webHidden/>
          </w:rPr>
        </w:r>
        <w:r>
          <w:rPr>
            <w:webHidden/>
          </w:rPr>
          <w:fldChar w:fldCharType="separate"/>
        </w:r>
        <w:r>
          <w:rPr>
            <w:webHidden/>
          </w:rPr>
          <w:t>70</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1" w:history="1">
        <w:r w:rsidRPr="00D31CA8">
          <w:rPr>
            <w:rStyle w:val="Hyperlink"/>
          </w:rPr>
          <w:t>10.2</w:t>
        </w:r>
        <w:r>
          <w:rPr>
            <w:rFonts w:asciiTheme="minorHAnsi" w:eastAsiaTheme="minorEastAsia" w:hAnsiTheme="minorHAnsi" w:cstheme="minorBidi"/>
            <w:b w:val="0"/>
            <w:sz w:val="22"/>
            <w:szCs w:val="22"/>
            <w:lang w:val="nl-BE" w:eastAsia="nl-BE"/>
          </w:rPr>
          <w:tab/>
        </w:r>
        <w:r w:rsidRPr="00D31CA8">
          <w:rPr>
            <w:rStyle w:val="Hyperlink"/>
          </w:rPr>
          <w:t>Functional - Information View Consistency</w:t>
        </w:r>
        <w:r>
          <w:rPr>
            <w:webHidden/>
          </w:rPr>
          <w:tab/>
        </w:r>
        <w:r>
          <w:rPr>
            <w:webHidden/>
          </w:rPr>
          <w:fldChar w:fldCharType="begin"/>
        </w:r>
        <w:r>
          <w:rPr>
            <w:webHidden/>
          </w:rPr>
          <w:instrText xml:space="preserve"> PAGEREF _Toc319076331 \h </w:instrText>
        </w:r>
        <w:r>
          <w:rPr>
            <w:webHidden/>
          </w:rPr>
        </w:r>
        <w:r>
          <w:rPr>
            <w:webHidden/>
          </w:rPr>
          <w:fldChar w:fldCharType="separate"/>
        </w:r>
        <w:r>
          <w:rPr>
            <w:webHidden/>
          </w:rPr>
          <w:t>71</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2" w:history="1">
        <w:r w:rsidRPr="00D31CA8">
          <w:rPr>
            <w:rStyle w:val="Hyperlink"/>
          </w:rPr>
          <w:t>10.3</w:t>
        </w:r>
        <w:r>
          <w:rPr>
            <w:rFonts w:asciiTheme="minorHAnsi" w:eastAsiaTheme="minorEastAsia" w:hAnsiTheme="minorHAnsi" w:cstheme="minorBidi"/>
            <w:b w:val="0"/>
            <w:sz w:val="22"/>
            <w:szCs w:val="22"/>
            <w:lang w:val="nl-BE" w:eastAsia="nl-BE"/>
          </w:rPr>
          <w:tab/>
        </w:r>
        <w:r w:rsidRPr="00D31CA8">
          <w:rPr>
            <w:rStyle w:val="Hyperlink"/>
          </w:rPr>
          <w:t>Deployment - Information View Consistency</w:t>
        </w:r>
        <w:r>
          <w:rPr>
            <w:webHidden/>
          </w:rPr>
          <w:tab/>
        </w:r>
        <w:r>
          <w:rPr>
            <w:webHidden/>
          </w:rPr>
          <w:fldChar w:fldCharType="begin"/>
        </w:r>
        <w:r>
          <w:rPr>
            <w:webHidden/>
          </w:rPr>
          <w:instrText xml:space="preserve"> PAGEREF _Toc319076332 \h </w:instrText>
        </w:r>
        <w:r>
          <w:rPr>
            <w:webHidden/>
          </w:rPr>
        </w:r>
        <w:r>
          <w:rPr>
            <w:webHidden/>
          </w:rPr>
          <w:fldChar w:fldCharType="separate"/>
        </w:r>
        <w:r>
          <w:rPr>
            <w:webHidden/>
          </w:rPr>
          <w:t>71</w:t>
        </w:r>
        <w:r>
          <w:rPr>
            <w:webHidden/>
          </w:rPr>
          <w:fldChar w:fldCharType="end"/>
        </w:r>
      </w:hyperlink>
    </w:p>
    <w:p w:rsidR="00193678" w:rsidRDefault="00193678">
      <w:pPr>
        <w:pStyle w:val="TOC1"/>
        <w:tabs>
          <w:tab w:val="left" w:pos="658"/>
          <w:tab w:val="right" w:leader="dot" w:pos="8450"/>
        </w:tabs>
        <w:rPr>
          <w:rFonts w:asciiTheme="minorHAnsi" w:eastAsiaTheme="minorEastAsia" w:hAnsiTheme="minorHAnsi" w:cstheme="minorBidi"/>
          <w:b w:val="0"/>
          <w:caps w:val="0"/>
          <w:noProof/>
          <w:sz w:val="22"/>
          <w:szCs w:val="22"/>
          <w:lang w:val="nl-BE" w:eastAsia="nl-BE"/>
        </w:rPr>
      </w:pPr>
      <w:hyperlink w:anchor="_Toc319076333" w:history="1">
        <w:r w:rsidRPr="00D31CA8">
          <w:rPr>
            <w:rStyle w:val="Hyperlink"/>
            <w:noProof/>
          </w:rPr>
          <w:t>11</w:t>
        </w:r>
        <w:r>
          <w:rPr>
            <w:rFonts w:asciiTheme="minorHAnsi" w:eastAsiaTheme="minorEastAsia" w:hAnsiTheme="minorHAnsi" w:cstheme="minorBidi"/>
            <w:b w:val="0"/>
            <w:caps w:val="0"/>
            <w:noProof/>
            <w:sz w:val="22"/>
            <w:szCs w:val="22"/>
            <w:lang w:val="nl-BE" w:eastAsia="nl-BE"/>
          </w:rPr>
          <w:tab/>
        </w:r>
        <w:r w:rsidRPr="00D31CA8">
          <w:rPr>
            <w:rStyle w:val="Hyperlink"/>
            <w:noProof/>
          </w:rPr>
          <w:t>(PART II) Security Framework</w:t>
        </w:r>
        <w:r>
          <w:rPr>
            <w:noProof/>
            <w:webHidden/>
          </w:rPr>
          <w:tab/>
        </w:r>
        <w:r>
          <w:rPr>
            <w:noProof/>
            <w:webHidden/>
          </w:rPr>
          <w:fldChar w:fldCharType="begin"/>
        </w:r>
        <w:r>
          <w:rPr>
            <w:noProof/>
            <w:webHidden/>
          </w:rPr>
          <w:instrText xml:space="preserve"> PAGEREF _Toc319076333 \h </w:instrText>
        </w:r>
        <w:r>
          <w:rPr>
            <w:noProof/>
            <w:webHidden/>
          </w:rPr>
        </w:r>
        <w:r>
          <w:rPr>
            <w:noProof/>
            <w:webHidden/>
          </w:rPr>
          <w:fldChar w:fldCharType="separate"/>
        </w:r>
        <w:r>
          <w:rPr>
            <w:noProof/>
            <w:webHidden/>
          </w:rPr>
          <w:t>72</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4" w:history="1">
        <w:r w:rsidRPr="00D31CA8">
          <w:rPr>
            <w:rStyle w:val="Hyperlink"/>
          </w:rPr>
          <w:t>11.1</w:t>
        </w:r>
        <w:r>
          <w:rPr>
            <w:rFonts w:asciiTheme="minorHAnsi" w:eastAsiaTheme="minorEastAsia" w:hAnsiTheme="minorHAnsi" w:cstheme="minorBidi"/>
            <w:b w:val="0"/>
            <w:sz w:val="22"/>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_Toc319076334 \h </w:instrText>
        </w:r>
        <w:r>
          <w:rPr>
            <w:webHidden/>
          </w:rPr>
        </w:r>
        <w:r>
          <w:rPr>
            <w:webHidden/>
          </w:rPr>
          <w:fldChar w:fldCharType="separate"/>
        </w:r>
        <w:r>
          <w:rPr>
            <w:webHidden/>
          </w:rPr>
          <w:t>72</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5" w:history="1">
        <w:r w:rsidRPr="00D31CA8">
          <w:rPr>
            <w:rStyle w:val="Hyperlink"/>
          </w:rPr>
          <w:t>11.2</w:t>
        </w:r>
        <w:r>
          <w:rPr>
            <w:rFonts w:asciiTheme="minorHAnsi" w:eastAsiaTheme="minorEastAsia" w:hAnsiTheme="minorHAnsi" w:cstheme="minorBidi"/>
            <w:b w:val="0"/>
            <w:sz w:val="22"/>
            <w:szCs w:val="22"/>
            <w:lang w:val="nl-BE" w:eastAsia="nl-BE"/>
          </w:rPr>
          <w:tab/>
        </w:r>
        <w:r w:rsidRPr="00D31CA8">
          <w:rPr>
            <w:rStyle w:val="Hyperlink"/>
          </w:rPr>
          <w:t>Overview</w:t>
        </w:r>
        <w:r>
          <w:rPr>
            <w:webHidden/>
          </w:rPr>
          <w:tab/>
        </w:r>
        <w:r>
          <w:rPr>
            <w:webHidden/>
          </w:rPr>
          <w:fldChar w:fldCharType="begin"/>
        </w:r>
        <w:r>
          <w:rPr>
            <w:webHidden/>
          </w:rPr>
          <w:instrText xml:space="preserve"> PAGEREF _Toc319076335 \h </w:instrText>
        </w:r>
        <w:r>
          <w:rPr>
            <w:webHidden/>
          </w:rPr>
        </w:r>
        <w:r>
          <w:rPr>
            <w:webHidden/>
          </w:rPr>
          <w:fldChar w:fldCharType="separate"/>
        </w:r>
        <w:r>
          <w:rPr>
            <w:webHidden/>
          </w:rPr>
          <w:t>72</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36" w:history="1">
        <w:r w:rsidRPr="00D31CA8">
          <w:rPr>
            <w:rStyle w:val="Hyperlink"/>
          </w:rPr>
          <w:t>11.2.1</w:t>
        </w:r>
        <w:r>
          <w:rPr>
            <w:rFonts w:asciiTheme="minorHAnsi" w:eastAsiaTheme="minorEastAsia" w:hAnsiTheme="minorHAnsi" w:cstheme="minorBidi"/>
            <w:caps w:val="0"/>
            <w:szCs w:val="22"/>
            <w:lang w:val="nl-BE" w:eastAsia="nl-BE"/>
          </w:rPr>
          <w:tab/>
        </w:r>
        <w:r w:rsidRPr="00D31CA8">
          <w:rPr>
            <w:rStyle w:val="Hyperlink"/>
          </w:rPr>
          <w:t>Access Control Decisions (and PDP)</w:t>
        </w:r>
        <w:r>
          <w:rPr>
            <w:webHidden/>
          </w:rPr>
          <w:tab/>
        </w:r>
        <w:r>
          <w:rPr>
            <w:webHidden/>
          </w:rPr>
          <w:fldChar w:fldCharType="begin"/>
        </w:r>
        <w:r>
          <w:rPr>
            <w:webHidden/>
          </w:rPr>
          <w:instrText xml:space="preserve"> PAGEREF _Toc319076336 \h </w:instrText>
        </w:r>
        <w:r>
          <w:rPr>
            <w:webHidden/>
          </w:rPr>
        </w:r>
        <w:r>
          <w:rPr>
            <w:webHidden/>
          </w:rPr>
          <w:fldChar w:fldCharType="separate"/>
        </w:r>
        <w:r>
          <w:rPr>
            <w:webHidden/>
          </w:rPr>
          <w:t>74</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37" w:history="1">
        <w:r w:rsidRPr="00D31CA8">
          <w:rPr>
            <w:rStyle w:val="Hyperlink"/>
          </w:rPr>
          <w:t>11.2.2</w:t>
        </w:r>
        <w:r>
          <w:rPr>
            <w:rFonts w:asciiTheme="minorHAnsi" w:eastAsiaTheme="minorEastAsia" w:hAnsiTheme="minorHAnsi" w:cstheme="minorBidi"/>
            <w:caps w:val="0"/>
            <w:szCs w:val="22"/>
            <w:lang w:val="nl-BE" w:eastAsia="nl-BE"/>
          </w:rPr>
          <w:tab/>
        </w:r>
        <w:r w:rsidRPr="00D31CA8">
          <w:rPr>
            <w:rStyle w:val="Hyperlink"/>
          </w:rPr>
          <w:t>Identity Provider (IdP)</w:t>
        </w:r>
        <w:r>
          <w:rPr>
            <w:webHidden/>
          </w:rPr>
          <w:tab/>
        </w:r>
        <w:r>
          <w:rPr>
            <w:webHidden/>
          </w:rPr>
          <w:fldChar w:fldCharType="begin"/>
        </w:r>
        <w:r>
          <w:rPr>
            <w:webHidden/>
          </w:rPr>
          <w:instrText xml:space="preserve"> PAGEREF _Toc319076337 \h </w:instrText>
        </w:r>
        <w:r>
          <w:rPr>
            <w:webHidden/>
          </w:rPr>
        </w:r>
        <w:r>
          <w:rPr>
            <w:webHidden/>
          </w:rPr>
          <w:fldChar w:fldCharType="separate"/>
        </w:r>
        <w:r>
          <w:rPr>
            <w:webHidden/>
          </w:rPr>
          <w:t>75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38" w:history="1">
        <w:r w:rsidRPr="00D31CA8">
          <w:rPr>
            <w:rStyle w:val="Hyperlink"/>
          </w:rPr>
          <w:t>11.2.3</w:t>
        </w:r>
        <w:r>
          <w:rPr>
            <w:rFonts w:asciiTheme="minorHAnsi" w:eastAsiaTheme="minorEastAsia" w:hAnsiTheme="minorHAnsi" w:cstheme="minorBidi"/>
            <w:caps w:val="0"/>
            <w:szCs w:val="22"/>
            <w:lang w:val="nl-BE" w:eastAsia="nl-BE"/>
          </w:rPr>
          <w:tab/>
        </w:r>
        <w:r w:rsidRPr="00D31CA8">
          <w:rPr>
            <w:rStyle w:val="Hyperlink"/>
          </w:rPr>
          <w:t>Audit</w:t>
        </w:r>
        <w:r>
          <w:rPr>
            <w:webHidden/>
          </w:rPr>
          <w:tab/>
        </w:r>
        <w:r>
          <w:rPr>
            <w:webHidden/>
          </w:rPr>
          <w:fldChar w:fldCharType="begin"/>
        </w:r>
        <w:r>
          <w:rPr>
            <w:webHidden/>
          </w:rPr>
          <w:instrText xml:space="preserve"> PAGEREF _Toc319076338 \h </w:instrText>
        </w:r>
        <w:r>
          <w:rPr>
            <w:webHidden/>
          </w:rPr>
        </w:r>
        <w:r>
          <w:rPr>
            <w:webHidden/>
          </w:rPr>
          <w:fldChar w:fldCharType="separate"/>
        </w:r>
        <w:r>
          <w:rPr>
            <w:webHidden/>
          </w:rPr>
          <w:t>76</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39" w:history="1">
        <w:r w:rsidRPr="00D31CA8">
          <w:rPr>
            <w:rStyle w:val="Hyperlink"/>
          </w:rPr>
          <w:t>11.3</w:t>
        </w:r>
        <w:r>
          <w:rPr>
            <w:rFonts w:asciiTheme="minorHAnsi" w:eastAsiaTheme="minorEastAsia" w:hAnsiTheme="minorHAnsi" w:cstheme="minorBidi"/>
            <w:b w:val="0"/>
            <w:sz w:val="22"/>
            <w:szCs w:val="22"/>
            <w:lang w:val="nl-BE" w:eastAsia="nl-BE"/>
          </w:rPr>
          <w:tab/>
        </w:r>
        <w:r w:rsidRPr="00D31CA8">
          <w:rPr>
            <w:rStyle w:val="Hyperlink"/>
          </w:rPr>
          <w:t>(Specific) Requirements from the Scenarios</w:t>
        </w:r>
        <w:r>
          <w:rPr>
            <w:webHidden/>
          </w:rPr>
          <w:tab/>
        </w:r>
        <w:r>
          <w:rPr>
            <w:webHidden/>
          </w:rPr>
          <w:fldChar w:fldCharType="begin"/>
        </w:r>
        <w:r>
          <w:rPr>
            <w:webHidden/>
          </w:rPr>
          <w:instrText xml:space="preserve"> PAGEREF _Toc319076339 \h </w:instrText>
        </w:r>
        <w:r>
          <w:rPr>
            <w:webHidden/>
          </w:rPr>
        </w:r>
        <w:r>
          <w:rPr>
            <w:webHidden/>
          </w:rPr>
          <w:fldChar w:fldCharType="separate"/>
        </w:r>
        <w:r>
          <w:rPr>
            <w:webHidden/>
          </w:rPr>
          <w:t>76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0" w:history="1">
        <w:r w:rsidRPr="00D31CA8">
          <w:rPr>
            <w:rStyle w:val="Hyperlink"/>
          </w:rPr>
          <w:t>11.3.1</w:t>
        </w:r>
        <w:r>
          <w:rPr>
            <w:rFonts w:asciiTheme="minorHAnsi" w:eastAsiaTheme="minorEastAsia" w:hAnsiTheme="minorHAnsi" w:cstheme="minorBidi"/>
            <w:caps w:val="0"/>
            <w:szCs w:val="22"/>
            <w:lang w:val="nl-BE" w:eastAsia="nl-BE"/>
          </w:rPr>
          <w:tab/>
        </w:r>
        <w:r w:rsidRPr="00D31CA8">
          <w:rPr>
            <w:rStyle w:val="Hyperlink"/>
          </w:rPr>
          <w:t>Centralised Governance Framework for Managing Security (OVERALL)</w:t>
        </w:r>
        <w:r>
          <w:rPr>
            <w:webHidden/>
          </w:rPr>
          <w:tab/>
        </w:r>
        <w:r>
          <w:rPr>
            <w:webHidden/>
          </w:rPr>
          <w:fldChar w:fldCharType="begin"/>
        </w:r>
        <w:r>
          <w:rPr>
            <w:webHidden/>
          </w:rPr>
          <w:instrText xml:space="preserve"> PAGEREF _Toc319076340 \h </w:instrText>
        </w:r>
        <w:r>
          <w:rPr>
            <w:webHidden/>
          </w:rPr>
        </w:r>
        <w:r>
          <w:rPr>
            <w:webHidden/>
          </w:rPr>
          <w:fldChar w:fldCharType="separate"/>
        </w:r>
        <w:r>
          <w:rPr>
            <w:webHidden/>
          </w:rPr>
          <w:t>76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1" w:history="1">
        <w:r w:rsidRPr="00D31CA8">
          <w:rPr>
            <w:rStyle w:val="Hyperlink"/>
          </w:rPr>
          <w:t>11.3.2</w:t>
        </w:r>
        <w:r>
          <w:rPr>
            <w:rFonts w:asciiTheme="minorHAnsi" w:eastAsiaTheme="minorEastAsia" w:hAnsiTheme="minorHAnsi" w:cstheme="minorBidi"/>
            <w:caps w:val="0"/>
            <w:szCs w:val="22"/>
            <w:lang w:val="nl-BE" w:eastAsia="nl-BE"/>
          </w:rPr>
          <w:tab/>
        </w:r>
        <w:r w:rsidRPr="00D31CA8">
          <w:rPr>
            <w:rStyle w:val="Hyperlink"/>
          </w:rPr>
          <w:t>Authentication &amp; Identity Provision Related Requirements</w:t>
        </w:r>
        <w:r>
          <w:rPr>
            <w:webHidden/>
          </w:rPr>
          <w:tab/>
        </w:r>
        <w:r>
          <w:rPr>
            <w:webHidden/>
          </w:rPr>
          <w:fldChar w:fldCharType="begin"/>
        </w:r>
        <w:r>
          <w:rPr>
            <w:webHidden/>
          </w:rPr>
          <w:instrText xml:space="preserve"> PAGEREF _Toc319076341 \h </w:instrText>
        </w:r>
        <w:r>
          <w:rPr>
            <w:webHidden/>
          </w:rPr>
        </w:r>
        <w:r>
          <w:rPr>
            <w:webHidden/>
          </w:rPr>
          <w:fldChar w:fldCharType="separate"/>
        </w:r>
        <w:r>
          <w:rPr>
            <w:webHidden/>
          </w:rPr>
          <w:t>76</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2" w:history="1">
        <w:r w:rsidRPr="00D31CA8">
          <w:rPr>
            <w:rStyle w:val="Hyperlink"/>
          </w:rPr>
          <w:t>11.3.3</w:t>
        </w:r>
        <w:r>
          <w:rPr>
            <w:rFonts w:asciiTheme="minorHAnsi" w:eastAsiaTheme="minorEastAsia" w:hAnsiTheme="minorHAnsi" w:cstheme="minorBidi"/>
            <w:caps w:val="0"/>
            <w:szCs w:val="22"/>
            <w:lang w:val="nl-BE" w:eastAsia="nl-BE"/>
          </w:rPr>
          <w:tab/>
        </w:r>
        <w:r w:rsidRPr="00D31CA8">
          <w:rPr>
            <w:rStyle w:val="Hyperlink"/>
          </w:rPr>
          <w:t>Consent</w:t>
        </w:r>
        <w:r>
          <w:rPr>
            <w:webHidden/>
          </w:rPr>
          <w:tab/>
        </w:r>
        <w:r>
          <w:rPr>
            <w:webHidden/>
          </w:rPr>
          <w:fldChar w:fldCharType="begin"/>
        </w:r>
        <w:r>
          <w:rPr>
            <w:webHidden/>
          </w:rPr>
          <w:instrText xml:space="preserve"> PAGEREF _Toc319076342 \h </w:instrText>
        </w:r>
        <w:r>
          <w:rPr>
            <w:webHidden/>
          </w:rPr>
        </w:r>
        <w:r>
          <w:rPr>
            <w:webHidden/>
          </w:rPr>
          <w:fldChar w:fldCharType="separate"/>
        </w:r>
        <w:r>
          <w:rPr>
            <w:webHidden/>
          </w:rPr>
          <w:t>77</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3" w:history="1">
        <w:r w:rsidRPr="00D31CA8">
          <w:rPr>
            <w:rStyle w:val="Hyperlink"/>
          </w:rPr>
          <w:t>11.3.4</w:t>
        </w:r>
        <w:r>
          <w:rPr>
            <w:rFonts w:asciiTheme="minorHAnsi" w:eastAsiaTheme="minorEastAsia" w:hAnsiTheme="minorHAnsi" w:cstheme="minorBidi"/>
            <w:caps w:val="0"/>
            <w:szCs w:val="22"/>
            <w:lang w:val="nl-BE" w:eastAsia="nl-BE"/>
          </w:rPr>
          <w:tab/>
        </w:r>
        <w:r w:rsidRPr="00D31CA8">
          <w:rPr>
            <w:rStyle w:val="Hyperlink"/>
          </w:rPr>
          <w:t>De-identification &amp; Pseudonymisation</w:t>
        </w:r>
        <w:r>
          <w:rPr>
            <w:webHidden/>
          </w:rPr>
          <w:tab/>
        </w:r>
        <w:r>
          <w:rPr>
            <w:webHidden/>
          </w:rPr>
          <w:fldChar w:fldCharType="begin"/>
        </w:r>
        <w:r>
          <w:rPr>
            <w:webHidden/>
          </w:rPr>
          <w:instrText xml:space="preserve"> PAGEREF _Toc319076343 \h </w:instrText>
        </w:r>
        <w:r>
          <w:rPr>
            <w:webHidden/>
          </w:rPr>
        </w:r>
        <w:r>
          <w:rPr>
            <w:webHidden/>
          </w:rPr>
          <w:fldChar w:fldCharType="separate"/>
        </w:r>
        <w:r>
          <w:rPr>
            <w:webHidden/>
          </w:rPr>
          <w:t>77</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44" w:history="1">
        <w:r w:rsidRPr="00D31CA8">
          <w:rPr>
            <w:rStyle w:val="Hyperlink"/>
          </w:rPr>
          <w:t>11.4</w:t>
        </w:r>
        <w:r>
          <w:rPr>
            <w:rFonts w:asciiTheme="minorHAnsi" w:eastAsiaTheme="minorEastAsia" w:hAnsiTheme="minorHAnsi" w:cstheme="minorBidi"/>
            <w:b w:val="0"/>
            <w:sz w:val="22"/>
            <w:szCs w:val="22"/>
            <w:lang w:val="nl-BE" w:eastAsia="nl-BE"/>
          </w:rPr>
          <w:tab/>
        </w:r>
        <w:r w:rsidRPr="00D31CA8">
          <w:rPr>
            <w:rStyle w:val="Hyperlink"/>
          </w:rPr>
          <w:t>S&amp;T Challenges</w:t>
        </w:r>
        <w:r>
          <w:rPr>
            <w:webHidden/>
          </w:rPr>
          <w:tab/>
        </w:r>
        <w:r>
          <w:rPr>
            <w:webHidden/>
          </w:rPr>
          <w:fldChar w:fldCharType="begin"/>
        </w:r>
        <w:r>
          <w:rPr>
            <w:webHidden/>
          </w:rPr>
          <w:instrText xml:space="preserve"> PAGEREF _Toc319076344 \h </w:instrText>
        </w:r>
        <w:r>
          <w:rPr>
            <w:webHidden/>
          </w:rPr>
        </w:r>
        <w:r>
          <w:rPr>
            <w:webHidden/>
          </w:rPr>
          <w:fldChar w:fldCharType="separate"/>
        </w:r>
        <w:r>
          <w:rPr>
            <w:webHidden/>
          </w:rPr>
          <w:t>78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5" w:history="1">
        <w:r w:rsidRPr="00D31CA8">
          <w:rPr>
            <w:rStyle w:val="Hyperlink"/>
          </w:rPr>
          <w:t>11.4.1</w:t>
        </w:r>
        <w:r>
          <w:rPr>
            <w:rFonts w:asciiTheme="minorHAnsi" w:eastAsiaTheme="minorEastAsia" w:hAnsiTheme="minorHAnsi" w:cstheme="minorBidi"/>
            <w:caps w:val="0"/>
            <w:szCs w:val="22"/>
            <w:lang w:val="nl-BE" w:eastAsia="nl-BE"/>
          </w:rPr>
          <w:tab/>
        </w:r>
        <w:r w:rsidRPr="00D31CA8">
          <w:rPr>
            <w:rStyle w:val="Hyperlink"/>
          </w:rPr>
          <w:t>Contextual attributes</w:t>
        </w:r>
        <w:r>
          <w:rPr>
            <w:webHidden/>
          </w:rPr>
          <w:tab/>
        </w:r>
        <w:r>
          <w:rPr>
            <w:webHidden/>
          </w:rPr>
          <w:fldChar w:fldCharType="begin"/>
        </w:r>
        <w:r>
          <w:rPr>
            <w:webHidden/>
          </w:rPr>
          <w:instrText xml:space="preserve"> PAGEREF _Toc319076345 \h </w:instrText>
        </w:r>
        <w:r>
          <w:rPr>
            <w:webHidden/>
          </w:rPr>
        </w:r>
        <w:r>
          <w:rPr>
            <w:webHidden/>
          </w:rPr>
          <w:fldChar w:fldCharType="separate"/>
        </w:r>
        <w:r>
          <w:rPr>
            <w:webHidden/>
          </w:rPr>
          <w:t>78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6" w:history="1">
        <w:r w:rsidRPr="00D31CA8">
          <w:rPr>
            <w:rStyle w:val="Hyperlink"/>
          </w:rPr>
          <w:t>11.4.2</w:t>
        </w:r>
        <w:r>
          <w:rPr>
            <w:rFonts w:asciiTheme="minorHAnsi" w:eastAsiaTheme="minorEastAsia" w:hAnsiTheme="minorHAnsi" w:cstheme="minorBidi"/>
            <w:caps w:val="0"/>
            <w:szCs w:val="22"/>
            <w:lang w:val="nl-BE" w:eastAsia="nl-BE"/>
          </w:rPr>
          <w:tab/>
        </w:r>
        <w:r w:rsidRPr="00D31CA8">
          <w:rPr>
            <w:rStyle w:val="Hyperlink"/>
          </w:rPr>
          <w:t>Vocabulary mapping</w:t>
        </w:r>
        <w:r>
          <w:rPr>
            <w:webHidden/>
          </w:rPr>
          <w:tab/>
        </w:r>
        <w:r>
          <w:rPr>
            <w:webHidden/>
          </w:rPr>
          <w:fldChar w:fldCharType="begin"/>
        </w:r>
        <w:r>
          <w:rPr>
            <w:webHidden/>
          </w:rPr>
          <w:instrText xml:space="preserve"> PAGEREF _Toc319076346 \h </w:instrText>
        </w:r>
        <w:r>
          <w:rPr>
            <w:webHidden/>
          </w:rPr>
        </w:r>
        <w:r>
          <w:rPr>
            <w:webHidden/>
          </w:rPr>
          <w:fldChar w:fldCharType="separate"/>
        </w:r>
        <w:r>
          <w:rPr>
            <w:webHidden/>
          </w:rPr>
          <w:t>81</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7" w:history="1">
        <w:r w:rsidRPr="00D31CA8">
          <w:rPr>
            <w:rStyle w:val="Hyperlink"/>
            <w:lang w:val="en-US"/>
          </w:rPr>
          <w:t>11.4.3</w:t>
        </w:r>
        <w:r>
          <w:rPr>
            <w:rFonts w:asciiTheme="minorHAnsi" w:eastAsiaTheme="minorEastAsia" w:hAnsiTheme="minorHAnsi" w:cstheme="minorBidi"/>
            <w:caps w:val="0"/>
            <w:szCs w:val="22"/>
            <w:lang w:val="nl-BE" w:eastAsia="nl-BE"/>
          </w:rPr>
          <w:tab/>
        </w:r>
        <w:r w:rsidRPr="00D31CA8">
          <w:rPr>
            <w:rStyle w:val="Hyperlink"/>
            <w:lang w:val="en-US"/>
          </w:rPr>
          <w:t>Endpoint security</w:t>
        </w:r>
        <w:r>
          <w:rPr>
            <w:webHidden/>
          </w:rPr>
          <w:tab/>
        </w:r>
        <w:r>
          <w:rPr>
            <w:webHidden/>
          </w:rPr>
          <w:fldChar w:fldCharType="begin"/>
        </w:r>
        <w:r>
          <w:rPr>
            <w:webHidden/>
          </w:rPr>
          <w:instrText xml:space="preserve"> PAGEREF _Toc319076347 \h </w:instrText>
        </w:r>
        <w:r>
          <w:rPr>
            <w:webHidden/>
          </w:rPr>
        </w:r>
        <w:r>
          <w:rPr>
            <w:webHidden/>
          </w:rPr>
          <w:fldChar w:fldCharType="separate"/>
        </w:r>
        <w:r>
          <w:rPr>
            <w:webHidden/>
          </w:rPr>
          <w:t>83</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48" w:history="1">
        <w:r w:rsidRPr="00D31CA8">
          <w:rPr>
            <w:rStyle w:val="Hyperlink"/>
            <w:lang w:val="en-US"/>
          </w:rPr>
          <w:t>11.4.4</w:t>
        </w:r>
        <w:r>
          <w:rPr>
            <w:rFonts w:asciiTheme="minorHAnsi" w:eastAsiaTheme="minorEastAsia" w:hAnsiTheme="minorHAnsi" w:cstheme="minorBidi"/>
            <w:caps w:val="0"/>
            <w:szCs w:val="22"/>
            <w:lang w:val="nl-BE" w:eastAsia="nl-BE"/>
          </w:rPr>
          <w:tab/>
        </w:r>
        <w:r w:rsidRPr="00D31CA8">
          <w:rPr>
            <w:rStyle w:val="Hyperlink"/>
            <w:lang w:val="en-US"/>
          </w:rPr>
          <w:t>Other</w:t>
        </w:r>
        <w:r>
          <w:rPr>
            <w:webHidden/>
          </w:rPr>
          <w:tab/>
        </w:r>
        <w:r>
          <w:rPr>
            <w:webHidden/>
          </w:rPr>
          <w:fldChar w:fldCharType="begin"/>
        </w:r>
        <w:r>
          <w:rPr>
            <w:webHidden/>
          </w:rPr>
          <w:instrText xml:space="preserve"> PAGEREF _Toc319076348 \h </w:instrText>
        </w:r>
        <w:r>
          <w:rPr>
            <w:webHidden/>
          </w:rPr>
        </w:r>
        <w:r>
          <w:rPr>
            <w:webHidden/>
          </w:rPr>
          <w:fldChar w:fldCharType="separate"/>
        </w:r>
        <w:r>
          <w:rPr>
            <w:webHidden/>
          </w:rPr>
          <w:t>86</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49" w:history="1">
        <w:r w:rsidRPr="00D31CA8">
          <w:rPr>
            <w:rStyle w:val="Hyperlink"/>
            <w:lang w:val="en-US"/>
          </w:rPr>
          <w:t>11.5</w:t>
        </w:r>
        <w:r>
          <w:rPr>
            <w:rFonts w:asciiTheme="minorHAnsi" w:eastAsiaTheme="minorEastAsia" w:hAnsiTheme="minorHAnsi" w:cstheme="minorBidi"/>
            <w:b w:val="0"/>
            <w:sz w:val="22"/>
            <w:szCs w:val="22"/>
            <w:lang w:val="nl-BE" w:eastAsia="nl-BE"/>
          </w:rPr>
          <w:tab/>
        </w:r>
        <w:r w:rsidRPr="00D31CA8">
          <w:rPr>
            <w:rStyle w:val="Hyperlink"/>
            <w:lang w:val="en-US"/>
          </w:rPr>
          <w:t>Summary</w:t>
        </w:r>
        <w:r>
          <w:rPr>
            <w:webHidden/>
          </w:rPr>
          <w:tab/>
        </w:r>
        <w:r>
          <w:rPr>
            <w:webHidden/>
          </w:rPr>
          <w:fldChar w:fldCharType="begin"/>
        </w:r>
        <w:r>
          <w:rPr>
            <w:webHidden/>
          </w:rPr>
          <w:instrText xml:space="preserve"> PAGEREF _Toc319076349 \h </w:instrText>
        </w:r>
        <w:r>
          <w:rPr>
            <w:webHidden/>
          </w:rPr>
        </w:r>
        <w:r>
          <w:rPr>
            <w:webHidden/>
          </w:rPr>
          <w:fldChar w:fldCharType="separate"/>
        </w:r>
        <w:r>
          <w:rPr>
            <w:webHidden/>
          </w:rPr>
          <w:t>87</w:t>
        </w:r>
        <w:r>
          <w:rPr>
            <w:webHidden/>
          </w:rPr>
          <w:fldChar w:fldCharType="end"/>
        </w:r>
      </w:hyperlink>
    </w:p>
    <w:p w:rsidR="00193678" w:rsidRDefault="00193678">
      <w:pPr>
        <w:pStyle w:val="TOC1"/>
        <w:tabs>
          <w:tab w:val="left" w:pos="658"/>
          <w:tab w:val="right" w:leader="dot" w:pos="8450"/>
        </w:tabs>
        <w:rPr>
          <w:rFonts w:asciiTheme="minorHAnsi" w:eastAsiaTheme="minorEastAsia" w:hAnsiTheme="minorHAnsi" w:cstheme="minorBidi"/>
          <w:b w:val="0"/>
          <w:caps w:val="0"/>
          <w:noProof/>
          <w:sz w:val="22"/>
          <w:szCs w:val="22"/>
          <w:lang w:val="nl-BE" w:eastAsia="nl-BE"/>
        </w:rPr>
      </w:pPr>
      <w:hyperlink w:anchor="_Toc319076350" w:history="1">
        <w:r w:rsidRPr="00D31CA8">
          <w:rPr>
            <w:rStyle w:val="Hyperlink"/>
            <w:noProof/>
          </w:rPr>
          <w:t>12</w:t>
        </w:r>
        <w:r>
          <w:rPr>
            <w:rFonts w:asciiTheme="minorHAnsi" w:eastAsiaTheme="minorEastAsia" w:hAnsiTheme="minorHAnsi" w:cstheme="minorBidi"/>
            <w:b w:val="0"/>
            <w:caps w:val="0"/>
            <w:noProof/>
            <w:sz w:val="22"/>
            <w:szCs w:val="22"/>
            <w:lang w:val="nl-BE" w:eastAsia="nl-BE"/>
          </w:rPr>
          <w:tab/>
        </w:r>
        <w:r w:rsidRPr="00D31CA8">
          <w:rPr>
            <w:rStyle w:val="Hyperlink"/>
            <w:noProof/>
          </w:rPr>
          <w:t>(PART III) Implementation Status</w:t>
        </w:r>
        <w:r>
          <w:rPr>
            <w:noProof/>
            <w:webHidden/>
          </w:rPr>
          <w:tab/>
        </w:r>
        <w:r>
          <w:rPr>
            <w:noProof/>
            <w:webHidden/>
          </w:rPr>
          <w:fldChar w:fldCharType="begin"/>
        </w:r>
        <w:r>
          <w:rPr>
            <w:noProof/>
            <w:webHidden/>
          </w:rPr>
          <w:instrText xml:space="preserve"> PAGEREF _Toc319076350 \h </w:instrText>
        </w:r>
        <w:r>
          <w:rPr>
            <w:noProof/>
            <w:webHidden/>
          </w:rPr>
        </w:r>
        <w:r>
          <w:rPr>
            <w:noProof/>
            <w:webHidden/>
          </w:rPr>
          <w:fldChar w:fldCharType="separate"/>
        </w:r>
        <w:r>
          <w:rPr>
            <w:noProof/>
            <w:webHidden/>
          </w:rPr>
          <w:t>88</w:t>
        </w:r>
        <w:r>
          <w:rPr>
            <w:noProof/>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51" w:history="1">
        <w:r w:rsidRPr="00D31CA8">
          <w:rPr>
            <w:rStyle w:val="Hyperlink"/>
          </w:rPr>
          <w:t>12.1</w:t>
        </w:r>
        <w:r>
          <w:rPr>
            <w:rFonts w:asciiTheme="minorHAnsi" w:eastAsiaTheme="minorEastAsia" w:hAnsiTheme="minorHAnsi" w:cstheme="minorBidi"/>
            <w:b w:val="0"/>
            <w:sz w:val="22"/>
            <w:szCs w:val="22"/>
            <w:lang w:val="nl-BE" w:eastAsia="nl-BE"/>
          </w:rPr>
          <w:tab/>
        </w:r>
        <w:r w:rsidRPr="00D31CA8">
          <w:rPr>
            <w:rStyle w:val="Hyperlink"/>
          </w:rPr>
          <w:t>Introduction</w:t>
        </w:r>
        <w:r>
          <w:rPr>
            <w:webHidden/>
          </w:rPr>
          <w:tab/>
        </w:r>
        <w:r>
          <w:rPr>
            <w:webHidden/>
          </w:rPr>
          <w:fldChar w:fldCharType="begin"/>
        </w:r>
        <w:r>
          <w:rPr>
            <w:webHidden/>
          </w:rPr>
          <w:instrText xml:space="preserve"> PAGEREF _Toc319076351 \h </w:instrText>
        </w:r>
        <w:r>
          <w:rPr>
            <w:webHidden/>
          </w:rPr>
        </w:r>
        <w:r>
          <w:rPr>
            <w:webHidden/>
          </w:rPr>
          <w:fldChar w:fldCharType="separate"/>
        </w:r>
        <w:r>
          <w:rPr>
            <w:webHidden/>
          </w:rPr>
          <w:t>88</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52" w:history="1">
        <w:r w:rsidRPr="00D31CA8">
          <w:rPr>
            <w:rStyle w:val="Hyperlink"/>
          </w:rPr>
          <w:t>12.2</w:t>
        </w:r>
        <w:r>
          <w:rPr>
            <w:rFonts w:asciiTheme="minorHAnsi" w:eastAsiaTheme="minorEastAsia" w:hAnsiTheme="minorHAnsi" w:cstheme="minorBidi"/>
            <w:b w:val="0"/>
            <w:sz w:val="22"/>
            <w:szCs w:val="22"/>
            <w:lang w:val="nl-BE" w:eastAsia="nl-BE"/>
          </w:rPr>
          <w:tab/>
        </w:r>
        <w:r w:rsidRPr="00D31CA8">
          <w:rPr>
            <w:rStyle w:val="Hyperlink"/>
          </w:rPr>
          <w:t>Molecular Testing Scenario Demonstrator</w:t>
        </w:r>
        <w:r>
          <w:rPr>
            <w:webHidden/>
          </w:rPr>
          <w:tab/>
        </w:r>
        <w:r>
          <w:rPr>
            <w:webHidden/>
          </w:rPr>
          <w:fldChar w:fldCharType="begin"/>
        </w:r>
        <w:r>
          <w:rPr>
            <w:webHidden/>
          </w:rPr>
          <w:instrText xml:space="preserve"> PAGEREF _Toc319076352 \h </w:instrText>
        </w:r>
        <w:r>
          <w:rPr>
            <w:webHidden/>
          </w:rPr>
        </w:r>
        <w:r>
          <w:rPr>
            <w:webHidden/>
          </w:rPr>
          <w:fldChar w:fldCharType="separate"/>
        </w:r>
        <w:r>
          <w:rPr>
            <w:webHidden/>
          </w:rPr>
          <w:t>88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53" w:history="1">
        <w:r w:rsidRPr="00D31CA8">
          <w:rPr>
            <w:rStyle w:val="Hyperlink"/>
          </w:rPr>
          <w:t>12.2.1</w:t>
        </w:r>
        <w:r>
          <w:rPr>
            <w:rFonts w:asciiTheme="minorHAnsi" w:eastAsiaTheme="minorEastAsia" w:hAnsiTheme="minorHAnsi" w:cstheme="minorBidi"/>
            <w:caps w:val="0"/>
            <w:szCs w:val="22"/>
            <w:lang w:val="nl-BE" w:eastAsia="nl-BE"/>
          </w:rPr>
          <w:tab/>
        </w:r>
        <w:r w:rsidRPr="00D31CA8">
          <w:rPr>
            <w:rStyle w:val="Hyperlink"/>
          </w:rPr>
          <w:t>Goal</w:t>
        </w:r>
        <w:r>
          <w:rPr>
            <w:webHidden/>
          </w:rPr>
          <w:tab/>
        </w:r>
        <w:r>
          <w:rPr>
            <w:webHidden/>
          </w:rPr>
          <w:fldChar w:fldCharType="begin"/>
        </w:r>
        <w:r>
          <w:rPr>
            <w:webHidden/>
          </w:rPr>
          <w:instrText xml:space="preserve"> PAGEREF _Toc319076353 \h </w:instrText>
        </w:r>
        <w:r>
          <w:rPr>
            <w:webHidden/>
          </w:rPr>
        </w:r>
        <w:r>
          <w:rPr>
            <w:webHidden/>
          </w:rPr>
          <w:fldChar w:fldCharType="separate"/>
        </w:r>
        <w:r>
          <w:rPr>
            <w:webHidden/>
          </w:rPr>
          <w:t>88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54" w:history="1">
        <w:r w:rsidRPr="00D31CA8">
          <w:rPr>
            <w:rStyle w:val="Hyperlink"/>
          </w:rPr>
          <w:t>12.2.2</w:t>
        </w:r>
        <w:r>
          <w:rPr>
            <w:rFonts w:asciiTheme="minorHAnsi" w:eastAsiaTheme="minorEastAsia" w:hAnsiTheme="minorHAnsi" w:cstheme="minorBidi"/>
            <w:caps w:val="0"/>
            <w:szCs w:val="22"/>
            <w:lang w:val="nl-BE" w:eastAsia="nl-BE"/>
          </w:rPr>
          <w:tab/>
        </w:r>
        <w:r w:rsidRPr="00D31CA8">
          <w:rPr>
            <w:rStyle w:val="Hyperlink"/>
          </w:rPr>
          <w:t>Approach</w:t>
        </w:r>
        <w:r>
          <w:rPr>
            <w:webHidden/>
          </w:rPr>
          <w:tab/>
        </w:r>
        <w:r>
          <w:rPr>
            <w:webHidden/>
          </w:rPr>
          <w:fldChar w:fldCharType="begin"/>
        </w:r>
        <w:r>
          <w:rPr>
            <w:webHidden/>
          </w:rPr>
          <w:instrText xml:space="preserve"> PAGEREF _Toc319076354 \h </w:instrText>
        </w:r>
        <w:r>
          <w:rPr>
            <w:webHidden/>
          </w:rPr>
        </w:r>
        <w:r>
          <w:rPr>
            <w:webHidden/>
          </w:rPr>
          <w:fldChar w:fldCharType="separate"/>
        </w:r>
        <w:r>
          <w:rPr>
            <w:webHidden/>
          </w:rPr>
          <w:t>88</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55" w:history="1">
        <w:r w:rsidRPr="00D31CA8">
          <w:rPr>
            <w:rStyle w:val="Hyperlink"/>
          </w:rPr>
          <w:t>12.2.3</w:t>
        </w:r>
        <w:r>
          <w:rPr>
            <w:rFonts w:asciiTheme="minorHAnsi" w:eastAsiaTheme="minorEastAsia" w:hAnsiTheme="minorHAnsi" w:cstheme="minorBidi"/>
            <w:caps w:val="0"/>
            <w:szCs w:val="22"/>
            <w:lang w:val="nl-BE" w:eastAsia="nl-BE"/>
          </w:rPr>
          <w:tab/>
        </w:r>
        <w:r w:rsidRPr="00D31CA8">
          <w:rPr>
            <w:rStyle w:val="Hyperlink"/>
          </w:rPr>
          <w:t>High Level Overview</w:t>
        </w:r>
        <w:r>
          <w:rPr>
            <w:webHidden/>
          </w:rPr>
          <w:tab/>
        </w:r>
        <w:r>
          <w:rPr>
            <w:webHidden/>
          </w:rPr>
          <w:fldChar w:fldCharType="begin"/>
        </w:r>
        <w:r>
          <w:rPr>
            <w:webHidden/>
          </w:rPr>
          <w:instrText xml:space="preserve"> PAGEREF _Toc319076355 \h </w:instrText>
        </w:r>
        <w:r>
          <w:rPr>
            <w:webHidden/>
          </w:rPr>
        </w:r>
        <w:r>
          <w:rPr>
            <w:webHidden/>
          </w:rPr>
          <w:fldChar w:fldCharType="separate"/>
        </w:r>
        <w:r>
          <w:rPr>
            <w:webHidden/>
          </w:rPr>
          <w:t>89</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56" w:history="1">
        <w:r w:rsidRPr="00D31CA8">
          <w:rPr>
            <w:rStyle w:val="Hyperlink"/>
          </w:rPr>
          <w:t>12.2.4</w:t>
        </w:r>
        <w:r>
          <w:rPr>
            <w:rFonts w:asciiTheme="minorHAnsi" w:eastAsiaTheme="minorEastAsia" w:hAnsiTheme="minorHAnsi" w:cstheme="minorBidi"/>
            <w:caps w:val="0"/>
            <w:szCs w:val="22"/>
            <w:lang w:val="nl-BE" w:eastAsia="nl-BE"/>
          </w:rPr>
          <w:tab/>
        </w:r>
        <w:r w:rsidRPr="00D31CA8">
          <w:rPr>
            <w:rStyle w:val="Hyperlink"/>
          </w:rPr>
          <w:t>Information View</w:t>
        </w:r>
        <w:r>
          <w:rPr>
            <w:webHidden/>
          </w:rPr>
          <w:tab/>
        </w:r>
        <w:r>
          <w:rPr>
            <w:webHidden/>
          </w:rPr>
          <w:fldChar w:fldCharType="begin"/>
        </w:r>
        <w:r>
          <w:rPr>
            <w:webHidden/>
          </w:rPr>
          <w:instrText xml:space="preserve"> PAGEREF _Toc319076356 \h </w:instrText>
        </w:r>
        <w:r>
          <w:rPr>
            <w:webHidden/>
          </w:rPr>
        </w:r>
        <w:r>
          <w:rPr>
            <w:webHidden/>
          </w:rPr>
          <w:fldChar w:fldCharType="separate"/>
        </w:r>
        <w:r>
          <w:rPr>
            <w:webHidden/>
          </w:rPr>
          <w:t>91</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57" w:history="1">
        <w:r w:rsidRPr="00D31CA8">
          <w:rPr>
            <w:rStyle w:val="Hyperlink"/>
          </w:rPr>
          <w:t>12.2.5</w:t>
        </w:r>
        <w:r>
          <w:rPr>
            <w:rFonts w:asciiTheme="minorHAnsi" w:eastAsiaTheme="minorEastAsia" w:hAnsiTheme="minorHAnsi" w:cstheme="minorBidi"/>
            <w:caps w:val="0"/>
            <w:szCs w:val="22"/>
            <w:lang w:val="nl-BE" w:eastAsia="nl-BE"/>
          </w:rPr>
          <w:tab/>
        </w:r>
        <w:r w:rsidRPr="00D31CA8">
          <w:rPr>
            <w:rStyle w:val="Hyperlink"/>
          </w:rPr>
          <w:t>Matcher</w:t>
        </w:r>
        <w:r>
          <w:rPr>
            <w:webHidden/>
          </w:rPr>
          <w:tab/>
        </w:r>
        <w:r>
          <w:rPr>
            <w:webHidden/>
          </w:rPr>
          <w:fldChar w:fldCharType="begin"/>
        </w:r>
        <w:r>
          <w:rPr>
            <w:webHidden/>
          </w:rPr>
          <w:instrText xml:space="preserve"> PAGEREF _Toc319076357 \h </w:instrText>
        </w:r>
        <w:r>
          <w:rPr>
            <w:webHidden/>
          </w:rPr>
        </w:r>
        <w:r>
          <w:rPr>
            <w:webHidden/>
          </w:rPr>
          <w:fldChar w:fldCharType="separate"/>
        </w:r>
        <w:r>
          <w:rPr>
            <w:webHidden/>
          </w:rPr>
          <w:t>92</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58" w:history="1">
        <w:r w:rsidRPr="00D31CA8">
          <w:rPr>
            <w:rStyle w:val="Hyperlink"/>
          </w:rPr>
          <w:t>12.2.5.1</w:t>
        </w:r>
        <w:r>
          <w:rPr>
            <w:rFonts w:asciiTheme="minorHAnsi" w:eastAsiaTheme="minorEastAsia" w:hAnsiTheme="minorHAnsi" w:cstheme="minorBidi"/>
            <w:lang w:val="nl-BE" w:eastAsia="nl-BE"/>
          </w:rPr>
          <w:tab/>
        </w:r>
        <w:r w:rsidRPr="00D31CA8">
          <w:rPr>
            <w:rStyle w:val="Hyperlink"/>
          </w:rPr>
          <w:t>Matching rules and scripts</w:t>
        </w:r>
        <w:r>
          <w:rPr>
            <w:webHidden/>
          </w:rPr>
          <w:tab/>
        </w:r>
        <w:r>
          <w:rPr>
            <w:webHidden/>
          </w:rPr>
          <w:fldChar w:fldCharType="begin"/>
        </w:r>
        <w:r>
          <w:rPr>
            <w:webHidden/>
          </w:rPr>
          <w:instrText xml:space="preserve"> PAGEREF _Toc319076358 \h </w:instrText>
        </w:r>
        <w:r>
          <w:rPr>
            <w:webHidden/>
          </w:rPr>
        </w:r>
        <w:r>
          <w:rPr>
            <w:webHidden/>
          </w:rPr>
          <w:fldChar w:fldCharType="separate"/>
        </w:r>
        <w:r>
          <w:rPr>
            <w:webHidden/>
          </w:rPr>
          <w:t>92</w:t>
        </w:r>
        <w:r>
          <w:rPr>
            <w:webHidden/>
          </w:rPr>
          <w:fldChar w:fldCharType="end"/>
        </w:r>
      </w:hyperlink>
    </w:p>
    <w:p w:rsidR="00193678" w:rsidRDefault="00193678">
      <w:pPr>
        <w:pStyle w:val="TOC4"/>
        <w:rPr>
          <w:rFonts w:asciiTheme="minorHAnsi" w:eastAsiaTheme="minorEastAsia" w:hAnsiTheme="minorHAnsi" w:cstheme="minorBidi"/>
          <w:lang w:val="nl-BE" w:eastAsia="nl-BE"/>
        </w:rPr>
      </w:pPr>
      <w:hyperlink w:anchor="_Toc319076359" w:history="1">
        <w:r w:rsidRPr="00D31CA8">
          <w:rPr>
            <w:rStyle w:val="Hyperlink"/>
          </w:rPr>
          <w:t>12.2.5.2</w:t>
        </w:r>
        <w:r>
          <w:rPr>
            <w:rFonts w:asciiTheme="minorHAnsi" w:eastAsiaTheme="minorEastAsia" w:hAnsiTheme="minorHAnsi" w:cstheme="minorBidi"/>
            <w:lang w:val="nl-BE" w:eastAsia="nl-BE"/>
          </w:rPr>
          <w:tab/>
        </w:r>
        <w:r w:rsidRPr="00D31CA8">
          <w:rPr>
            <w:rStyle w:val="Hyperlink"/>
          </w:rPr>
          <w:t>Data Retrieval</w:t>
        </w:r>
        <w:r>
          <w:rPr>
            <w:webHidden/>
          </w:rPr>
          <w:tab/>
        </w:r>
        <w:r>
          <w:rPr>
            <w:webHidden/>
          </w:rPr>
          <w:fldChar w:fldCharType="begin"/>
        </w:r>
        <w:r>
          <w:rPr>
            <w:webHidden/>
          </w:rPr>
          <w:instrText xml:space="preserve"> PAGEREF _Toc319076359 \h </w:instrText>
        </w:r>
        <w:r>
          <w:rPr>
            <w:webHidden/>
          </w:rPr>
        </w:r>
        <w:r>
          <w:rPr>
            <w:webHidden/>
          </w:rPr>
          <w:fldChar w:fldCharType="separate"/>
        </w:r>
        <w:r>
          <w:rPr>
            <w:webHidden/>
          </w:rPr>
          <w:t>94</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60" w:history="1">
        <w:r w:rsidRPr="00D31CA8">
          <w:rPr>
            <w:rStyle w:val="Hyperlink"/>
          </w:rPr>
          <w:t>12.2.6</w:t>
        </w:r>
        <w:r>
          <w:rPr>
            <w:rFonts w:asciiTheme="minorHAnsi" w:eastAsiaTheme="minorEastAsia" w:hAnsiTheme="minorHAnsi" w:cstheme="minorBidi"/>
            <w:caps w:val="0"/>
            <w:szCs w:val="22"/>
            <w:lang w:val="nl-BE" w:eastAsia="nl-BE"/>
          </w:rPr>
          <w:tab/>
        </w:r>
        <w:r w:rsidRPr="00D31CA8">
          <w:rPr>
            <w:rStyle w:val="Hyperlink"/>
          </w:rPr>
          <w:t>Matcher Flow</w:t>
        </w:r>
        <w:r>
          <w:rPr>
            <w:webHidden/>
          </w:rPr>
          <w:tab/>
        </w:r>
        <w:r>
          <w:rPr>
            <w:webHidden/>
          </w:rPr>
          <w:fldChar w:fldCharType="begin"/>
        </w:r>
        <w:r>
          <w:rPr>
            <w:webHidden/>
          </w:rPr>
          <w:instrText xml:space="preserve"> PAGEREF _Toc319076360 \h </w:instrText>
        </w:r>
        <w:r>
          <w:rPr>
            <w:webHidden/>
          </w:rPr>
        </w:r>
        <w:r>
          <w:rPr>
            <w:webHidden/>
          </w:rPr>
          <w:fldChar w:fldCharType="separate"/>
        </w:r>
        <w:r>
          <w:rPr>
            <w:webHidden/>
          </w:rPr>
          <w:t>94</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61" w:history="1">
        <w:r w:rsidRPr="00D31CA8">
          <w:rPr>
            <w:rStyle w:val="Hyperlink"/>
          </w:rPr>
          <w:t>12.3</w:t>
        </w:r>
        <w:r>
          <w:rPr>
            <w:rFonts w:asciiTheme="minorHAnsi" w:eastAsiaTheme="minorEastAsia" w:hAnsiTheme="minorHAnsi" w:cstheme="minorBidi"/>
            <w:b w:val="0"/>
            <w:sz w:val="22"/>
            <w:szCs w:val="22"/>
            <w:lang w:val="nl-BE" w:eastAsia="nl-BE"/>
          </w:rPr>
          <w:tab/>
        </w:r>
        <w:r w:rsidRPr="00D31CA8">
          <w:rPr>
            <w:rStyle w:val="Hyperlink"/>
          </w:rPr>
          <w:t>Analytical Tools &amp; Sharing of Predictive Models Demonstrator</w:t>
        </w:r>
        <w:r>
          <w:rPr>
            <w:webHidden/>
          </w:rPr>
          <w:tab/>
        </w:r>
        <w:r>
          <w:rPr>
            <w:webHidden/>
          </w:rPr>
          <w:fldChar w:fldCharType="begin"/>
        </w:r>
        <w:r>
          <w:rPr>
            <w:webHidden/>
          </w:rPr>
          <w:instrText xml:space="preserve"> PAGEREF _Toc319076361 \h </w:instrText>
        </w:r>
        <w:r>
          <w:rPr>
            <w:webHidden/>
          </w:rPr>
        </w:r>
        <w:r>
          <w:rPr>
            <w:webHidden/>
          </w:rPr>
          <w:fldChar w:fldCharType="separate"/>
        </w:r>
        <w:r>
          <w:rPr>
            <w:webHidden/>
          </w:rPr>
          <w:t>95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62" w:history="1">
        <w:r w:rsidRPr="00D31CA8">
          <w:rPr>
            <w:rStyle w:val="Hyperlink"/>
            <w:lang w:val="en-US"/>
          </w:rPr>
          <w:t>12.3.1</w:t>
        </w:r>
        <w:r>
          <w:rPr>
            <w:rFonts w:asciiTheme="minorHAnsi" w:eastAsiaTheme="minorEastAsia" w:hAnsiTheme="minorHAnsi" w:cstheme="minorBidi"/>
            <w:caps w:val="0"/>
            <w:szCs w:val="22"/>
            <w:lang w:val="nl-BE" w:eastAsia="nl-BE"/>
          </w:rPr>
          <w:tab/>
        </w:r>
        <w:r w:rsidRPr="00D31CA8">
          <w:rPr>
            <w:rStyle w:val="Hyperlink"/>
            <w:lang w:val="en-US"/>
          </w:rPr>
          <w:t>Goal</w:t>
        </w:r>
        <w:r>
          <w:rPr>
            <w:webHidden/>
          </w:rPr>
          <w:tab/>
        </w:r>
        <w:r>
          <w:rPr>
            <w:webHidden/>
          </w:rPr>
          <w:fldChar w:fldCharType="begin"/>
        </w:r>
        <w:r>
          <w:rPr>
            <w:webHidden/>
          </w:rPr>
          <w:instrText xml:space="preserve"> PAGEREF _Toc319076362 \h </w:instrText>
        </w:r>
        <w:r>
          <w:rPr>
            <w:webHidden/>
          </w:rPr>
        </w:r>
        <w:r>
          <w:rPr>
            <w:webHidden/>
          </w:rPr>
          <w:fldChar w:fldCharType="separate"/>
        </w:r>
        <w:r>
          <w:rPr>
            <w:webHidden/>
          </w:rPr>
          <w:t>95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63" w:history="1">
        <w:r w:rsidRPr="00D31CA8">
          <w:rPr>
            <w:rStyle w:val="Hyperlink"/>
            <w:lang w:val="en-US"/>
          </w:rPr>
          <w:t>12.3.2</w:t>
        </w:r>
        <w:r>
          <w:rPr>
            <w:rFonts w:asciiTheme="minorHAnsi" w:eastAsiaTheme="minorEastAsia" w:hAnsiTheme="minorHAnsi" w:cstheme="minorBidi"/>
            <w:caps w:val="0"/>
            <w:szCs w:val="22"/>
            <w:lang w:val="nl-BE" w:eastAsia="nl-BE"/>
          </w:rPr>
          <w:tab/>
        </w:r>
        <w:r w:rsidRPr="00D31CA8">
          <w:rPr>
            <w:rStyle w:val="Hyperlink"/>
            <w:lang w:val="en-US"/>
          </w:rPr>
          <w:t>Approach</w:t>
        </w:r>
        <w:r>
          <w:rPr>
            <w:webHidden/>
          </w:rPr>
          <w:tab/>
        </w:r>
        <w:r>
          <w:rPr>
            <w:webHidden/>
          </w:rPr>
          <w:fldChar w:fldCharType="begin"/>
        </w:r>
        <w:r>
          <w:rPr>
            <w:webHidden/>
          </w:rPr>
          <w:instrText xml:space="preserve"> PAGEREF _Toc319076363 \h </w:instrText>
        </w:r>
        <w:r>
          <w:rPr>
            <w:webHidden/>
          </w:rPr>
        </w:r>
        <w:r>
          <w:rPr>
            <w:webHidden/>
          </w:rPr>
          <w:fldChar w:fldCharType="separate"/>
        </w:r>
        <w:r>
          <w:rPr>
            <w:webHidden/>
          </w:rPr>
          <w:t>95</w:t>
        </w:r>
        <w:r>
          <w:rPr>
            <w:webHidden/>
          </w:rPr>
          <w:fldChar w:fldCharType="end"/>
        </w:r>
      </w:hyperlink>
    </w:p>
    <w:p w:rsidR="00193678" w:rsidRDefault="00193678">
      <w:pPr>
        <w:pStyle w:val="TOC3"/>
        <w:rPr>
          <w:rFonts w:asciiTheme="minorHAnsi" w:eastAsiaTheme="minorEastAsia" w:hAnsiTheme="minorHAnsi" w:cstheme="minorBidi"/>
          <w:caps w:val="0"/>
          <w:szCs w:val="22"/>
          <w:lang w:val="nl-BE" w:eastAsia="nl-BE"/>
        </w:rPr>
      </w:pPr>
      <w:hyperlink w:anchor="_Toc319076364" w:history="1">
        <w:r w:rsidRPr="00D31CA8">
          <w:rPr>
            <w:rStyle w:val="Hyperlink"/>
            <w:lang w:val="en-US"/>
          </w:rPr>
          <w:t>12.3.3</w:t>
        </w:r>
        <w:r>
          <w:rPr>
            <w:rFonts w:asciiTheme="minorHAnsi" w:eastAsiaTheme="minorEastAsia" w:hAnsiTheme="minorHAnsi" w:cstheme="minorBidi"/>
            <w:caps w:val="0"/>
            <w:szCs w:val="22"/>
            <w:lang w:val="nl-BE" w:eastAsia="nl-BE"/>
          </w:rPr>
          <w:tab/>
        </w:r>
        <w:r w:rsidRPr="00D31CA8">
          <w:rPr>
            <w:rStyle w:val="Hyperlink"/>
            <w:lang w:val="en-US"/>
          </w:rPr>
          <w:t>Overview of the Analysis architecture</w:t>
        </w:r>
        <w:r>
          <w:rPr>
            <w:webHidden/>
          </w:rPr>
          <w:tab/>
        </w:r>
        <w:r>
          <w:rPr>
            <w:webHidden/>
          </w:rPr>
          <w:fldChar w:fldCharType="begin"/>
        </w:r>
        <w:r>
          <w:rPr>
            <w:webHidden/>
          </w:rPr>
          <w:instrText xml:space="preserve"> PAGEREF _Toc319076364 \h </w:instrText>
        </w:r>
        <w:r>
          <w:rPr>
            <w:webHidden/>
          </w:rPr>
        </w:r>
        <w:r>
          <w:rPr>
            <w:webHidden/>
          </w:rPr>
          <w:fldChar w:fldCharType="separate"/>
        </w:r>
        <w:r>
          <w:rPr>
            <w:webHidden/>
          </w:rPr>
          <w:t>96</w:t>
        </w:r>
        <w:r>
          <w:rPr>
            <w:webHidden/>
          </w:rPr>
          <w:fldChar w:fldCharType="end"/>
        </w:r>
      </w:hyperlink>
    </w:p>
    <w:p w:rsidR="00193678" w:rsidRDefault="00193678">
      <w:pPr>
        <w:pStyle w:val="TOC2"/>
        <w:rPr>
          <w:rFonts w:asciiTheme="minorHAnsi" w:eastAsiaTheme="minorEastAsia" w:hAnsiTheme="minorHAnsi" w:cstheme="minorBidi"/>
          <w:b w:val="0"/>
          <w:sz w:val="22"/>
          <w:szCs w:val="22"/>
          <w:lang w:val="nl-BE" w:eastAsia="nl-BE"/>
        </w:rPr>
      </w:pPr>
      <w:hyperlink w:anchor="_Toc319076365" w:history="1">
        <w:r w:rsidRPr="00D31CA8">
          <w:rPr>
            <w:rStyle w:val="Hyperlink"/>
            <w:lang w:val="en-US"/>
          </w:rPr>
          <w:t>12.4</w:t>
        </w:r>
        <w:r>
          <w:rPr>
            <w:rFonts w:asciiTheme="minorHAnsi" w:eastAsiaTheme="minorEastAsia" w:hAnsiTheme="minorHAnsi" w:cstheme="minorBidi"/>
            <w:b w:val="0"/>
            <w:sz w:val="22"/>
            <w:szCs w:val="22"/>
            <w:lang w:val="nl-BE" w:eastAsia="nl-BE"/>
          </w:rPr>
          <w:tab/>
        </w:r>
        <w:r w:rsidRPr="00D31CA8">
          <w:rPr>
            <w:rStyle w:val="Hyperlink"/>
            <w:lang w:val="en-US"/>
          </w:rPr>
          <w:t>Summary</w:t>
        </w:r>
        <w:r>
          <w:rPr>
            <w:webHidden/>
          </w:rPr>
          <w:tab/>
        </w:r>
        <w:r>
          <w:rPr>
            <w:webHidden/>
          </w:rPr>
          <w:fldChar w:fldCharType="begin"/>
        </w:r>
        <w:r>
          <w:rPr>
            <w:webHidden/>
          </w:rPr>
          <w:instrText xml:space="preserve"> PAGEREF _Toc319076365 \h </w:instrText>
        </w:r>
        <w:r>
          <w:rPr>
            <w:webHidden/>
          </w:rPr>
        </w:r>
        <w:r>
          <w:rPr>
            <w:webHidden/>
          </w:rPr>
          <w:fldChar w:fldCharType="separate"/>
        </w:r>
        <w:r>
          <w:rPr>
            <w:webHidden/>
          </w:rPr>
          <w:t>98</w:t>
        </w:r>
        <w:r>
          <w:rPr>
            <w:webHidden/>
          </w:rPr>
          <w:fldChar w:fldCharType="end"/>
        </w:r>
      </w:hyperlink>
    </w:p>
    <w:p w:rsidR="00193678" w:rsidRDefault="00193678">
      <w:pPr>
        <w:pStyle w:val="TOC1"/>
        <w:tabs>
          <w:tab w:val="left" w:pos="658"/>
          <w:tab w:val="right" w:leader="dot" w:pos="8450"/>
        </w:tabs>
        <w:rPr>
          <w:rFonts w:asciiTheme="minorHAnsi" w:eastAsiaTheme="minorEastAsia" w:hAnsiTheme="minorHAnsi" w:cstheme="minorBidi"/>
          <w:b w:val="0"/>
          <w:caps w:val="0"/>
          <w:noProof/>
          <w:sz w:val="22"/>
          <w:szCs w:val="22"/>
          <w:lang w:val="nl-BE" w:eastAsia="nl-BE"/>
        </w:rPr>
      </w:pPr>
      <w:hyperlink w:anchor="_Toc319076366" w:history="1">
        <w:r w:rsidRPr="00D31CA8">
          <w:rPr>
            <w:rStyle w:val="Hyperlink"/>
            <w:noProof/>
          </w:rPr>
          <w:t>13</w:t>
        </w:r>
        <w:r>
          <w:rPr>
            <w:rFonts w:asciiTheme="minorHAnsi" w:eastAsiaTheme="minorEastAsia" w:hAnsiTheme="minorHAnsi" w:cstheme="minorBidi"/>
            <w:b w:val="0"/>
            <w:caps w:val="0"/>
            <w:noProof/>
            <w:sz w:val="22"/>
            <w:szCs w:val="22"/>
            <w:lang w:val="nl-BE" w:eastAsia="nl-BE"/>
          </w:rPr>
          <w:tab/>
        </w:r>
        <w:r w:rsidRPr="00D31CA8">
          <w:rPr>
            <w:rStyle w:val="Hyperlink"/>
            <w:noProof/>
          </w:rPr>
          <w:t>Glossary</w:t>
        </w:r>
        <w:r>
          <w:rPr>
            <w:noProof/>
            <w:webHidden/>
          </w:rPr>
          <w:tab/>
        </w:r>
        <w:r>
          <w:rPr>
            <w:noProof/>
            <w:webHidden/>
          </w:rPr>
          <w:fldChar w:fldCharType="begin"/>
        </w:r>
        <w:r>
          <w:rPr>
            <w:noProof/>
            <w:webHidden/>
          </w:rPr>
          <w:instrText xml:space="preserve"> PAGEREF _Toc319076366 \h </w:instrText>
        </w:r>
        <w:r>
          <w:rPr>
            <w:noProof/>
            <w:webHidden/>
          </w:rPr>
        </w:r>
        <w:r>
          <w:rPr>
            <w:noProof/>
            <w:webHidden/>
          </w:rPr>
          <w:fldChar w:fldCharType="separate"/>
        </w:r>
        <w:r>
          <w:rPr>
            <w:noProof/>
            <w:webHidden/>
          </w:rPr>
          <w:t>99</w:t>
        </w:r>
        <w:r>
          <w:rPr>
            <w:noProof/>
            <w:webHidden/>
          </w:rPr>
          <w:fldChar w:fldCharType="end"/>
        </w:r>
      </w:hyperlink>
    </w:p>
    <w:p w:rsidR="00193678" w:rsidRDefault="00193678">
      <w:pPr>
        <w:pStyle w:val="TOC1"/>
        <w:tabs>
          <w:tab w:val="left" w:pos="658"/>
          <w:tab w:val="right" w:leader="dot" w:pos="8450"/>
        </w:tabs>
        <w:rPr>
          <w:rFonts w:asciiTheme="minorHAnsi" w:eastAsiaTheme="minorEastAsia" w:hAnsiTheme="minorHAnsi" w:cstheme="minorBidi"/>
          <w:b w:val="0"/>
          <w:caps w:val="0"/>
          <w:noProof/>
          <w:sz w:val="22"/>
          <w:szCs w:val="22"/>
          <w:lang w:val="nl-BE" w:eastAsia="nl-BE"/>
        </w:rPr>
      </w:pPr>
      <w:hyperlink w:anchor="_Toc319076367" w:history="1">
        <w:r w:rsidRPr="00D31CA8">
          <w:rPr>
            <w:rStyle w:val="Hyperlink"/>
            <w:noProof/>
          </w:rPr>
          <w:t>14</w:t>
        </w:r>
        <w:r>
          <w:rPr>
            <w:rFonts w:asciiTheme="minorHAnsi" w:eastAsiaTheme="minorEastAsia" w:hAnsiTheme="minorHAnsi" w:cstheme="minorBidi"/>
            <w:b w:val="0"/>
            <w:caps w:val="0"/>
            <w:noProof/>
            <w:sz w:val="22"/>
            <w:szCs w:val="22"/>
            <w:lang w:val="nl-BE" w:eastAsia="nl-BE"/>
          </w:rPr>
          <w:tab/>
        </w:r>
        <w:r w:rsidRPr="00D31CA8">
          <w:rPr>
            <w:rStyle w:val="Hyperlink"/>
            <w:noProof/>
          </w:rPr>
          <w:t>Table of Figures</w:t>
        </w:r>
        <w:r>
          <w:rPr>
            <w:noProof/>
            <w:webHidden/>
          </w:rPr>
          <w:tab/>
        </w:r>
        <w:r>
          <w:rPr>
            <w:noProof/>
            <w:webHidden/>
          </w:rPr>
          <w:fldChar w:fldCharType="begin"/>
        </w:r>
        <w:r>
          <w:rPr>
            <w:noProof/>
            <w:webHidden/>
          </w:rPr>
          <w:instrText xml:space="preserve"> PAGEREF _Toc319076367 \h </w:instrText>
        </w:r>
        <w:r>
          <w:rPr>
            <w:noProof/>
            <w:webHidden/>
          </w:rPr>
        </w:r>
        <w:r>
          <w:rPr>
            <w:noProof/>
            <w:webHidden/>
          </w:rPr>
          <w:fldChar w:fldCharType="separate"/>
        </w:r>
        <w:r>
          <w:rPr>
            <w:noProof/>
            <w:webHidden/>
          </w:rPr>
          <w:t>100</w:t>
        </w:r>
        <w:r>
          <w:rPr>
            <w:noProof/>
            <w:webHidden/>
          </w:rPr>
          <w:fldChar w:fldCharType="end"/>
        </w:r>
      </w:hyperlink>
    </w:p>
    <w:p w:rsidR="00B94738" w:rsidRPr="00031A36" w:rsidRDefault="00CF589A">
      <w:pPr>
        <w:spacing w:line="360" w:lineRule="auto"/>
        <w:jc w:val="left"/>
        <w:rPr>
          <w:rFonts w:cs="Arial"/>
          <w:b/>
          <w:bCs/>
          <w:sz w:val="28"/>
        </w:rPr>
      </w:pPr>
      <w:r w:rsidRPr="00031A36">
        <w:rPr>
          <w:rFonts w:cs="Arial"/>
          <w:bCs/>
          <w:caps/>
          <w:sz w:val="28"/>
        </w:rPr>
        <w:fldChar w:fldCharType="end"/>
      </w:r>
    </w:p>
    <w:p w:rsidR="00D7747E" w:rsidRPr="00031A36" w:rsidRDefault="00D7747E" w:rsidP="00D7747E">
      <w:pPr>
        <w:rPr>
          <w:rFonts w:cs="Arial"/>
        </w:rPr>
      </w:pPr>
    </w:p>
    <w:p w:rsidR="00D7747E" w:rsidRPr="00031A36" w:rsidRDefault="00D7747E" w:rsidP="00394F6A">
      <w:pPr>
        <w:pStyle w:val="Heading1"/>
        <w:rPr>
          <w:rFonts w:eastAsiaTheme="minorEastAsia"/>
        </w:rPr>
      </w:pPr>
      <w:bookmarkStart w:id="12" w:name="_Toc319076230"/>
      <w:r w:rsidRPr="00031A36">
        <w:rPr>
          <w:rFonts w:eastAsiaTheme="minorEastAsia"/>
        </w:rPr>
        <w:lastRenderedPageBreak/>
        <w:t>Introduction</w:t>
      </w:r>
      <w:bookmarkEnd w:id="12"/>
    </w:p>
    <w:p w:rsidR="00D7747E" w:rsidRPr="00031A36" w:rsidRDefault="00D7747E" w:rsidP="00D7747E">
      <w:pPr>
        <w:rPr>
          <w:rFonts w:cs="Arial"/>
        </w:rPr>
      </w:pPr>
      <w:r w:rsidRPr="00031A36">
        <w:rPr>
          <w:rFonts w:cs="Arial"/>
        </w:rPr>
        <w:t>This document is a merger of deliverable "D2.3 Initial report on the INTEGRATE security framework" and deliverable "D2.4 Initial system architecture and implementation status" (</w:t>
      </w:r>
      <w:r w:rsidRPr="00372D71">
        <w:rPr>
          <w:rFonts w:cs="Arial"/>
        </w:rPr>
        <w:t xml:space="preserve">reason </w:t>
      </w:r>
      <w:r w:rsidR="00F779AE" w:rsidRPr="00F779AE">
        <w:rPr>
          <w:rFonts w:cs="Arial"/>
        </w:rPr>
        <w:t>discussed further</w:t>
      </w:r>
      <w:r w:rsidRPr="00031A36">
        <w:rPr>
          <w:rFonts w:cs="Arial"/>
        </w:rPr>
        <w:t>). It is divided in</w:t>
      </w:r>
      <w:r w:rsidR="0028028F" w:rsidRPr="00031A36">
        <w:rPr>
          <w:rFonts w:cs="Arial"/>
        </w:rPr>
        <w:t>to</w:t>
      </w:r>
      <w:r w:rsidRPr="00031A36">
        <w:rPr>
          <w:rFonts w:cs="Arial"/>
        </w:rPr>
        <w:t xml:space="preserve"> three</w:t>
      </w:r>
      <w:r w:rsidR="00536A63">
        <w:rPr>
          <w:rFonts w:cs="Arial"/>
        </w:rPr>
        <w:t xml:space="preserve"> main</w:t>
      </w:r>
      <w:r w:rsidRPr="00031A36">
        <w:rPr>
          <w:rFonts w:cs="Arial"/>
        </w:rPr>
        <w:t xml:space="preserve"> distinct parts:</w:t>
      </w:r>
    </w:p>
    <w:p w:rsidR="00D7747E" w:rsidRPr="00031A36" w:rsidRDefault="00D7747E" w:rsidP="00D7747E">
      <w:pPr>
        <w:rPr>
          <w:rFonts w:eastAsiaTheme="minorEastAsia" w:cs="Arial"/>
        </w:rPr>
      </w:pPr>
    </w:p>
    <w:p w:rsidR="00D7747E" w:rsidRPr="00031A36" w:rsidRDefault="00D7747E" w:rsidP="003876C5">
      <w:pPr>
        <w:pStyle w:val="ListParagraph"/>
        <w:numPr>
          <w:ilvl w:val="0"/>
          <w:numId w:val="3"/>
        </w:numPr>
        <w:rPr>
          <w:rFonts w:cs="Arial"/>
        </w:rPr>
      </w:pPr>
      <w:r w:rsidRPr="00031A36">
        <w:rPr>
          <w:rFonts w:cs="Arial"/>
        </w:rPr>
        <w:t>The INTEGRATE architecture description</w:t>
      </w:r>
    </w:p>
    <w:p w:rsidR="00D7747E" w:rsidRPr="00031A36" w:rsidRDefault="00D7747E" w:rsidP="003876C5">
      <w:pPr>
        <w:pStyle w:val="ListParagraph"/>
        <w:numPr>
          <w:ilvl w:val="0"/>
          <w:numId w:val="3"/>
        </w:numPr>
        <w:rPr>
          <w:rFonts w:cs="Arial"/>
        </w:rPr>
      </w:pPr>
      <w:r w:rsidRPr="00031A36">
        <w:rPr>
          <w:rFonts w:cs="Arial"/>
        </w:rPr>
        <w:t>The security framework</w:t>
      </w:r>
    </w:p>
    <w:p w:rsidR="00D7747E" w:rsidRPr="00031A36" w:rsidRDefault="00682C8F" w:rsidP="00D7747E">
      <w:pPr>
        <w:pStyle w:val="ListParagraph"/>
        <w:numPr>
          <w:ilvl w:val="0"/>
          <w:numId w:val="3"/>
        </w:numPr>
        <w:rPr>
          <w:rFonts w:cs="Arial"/>
        </w:rPr>
      </w:pPr>
      <w:r>
        <w:rPr>
          <w:rFonts w:cs="Arial"/>
        </w:rPr>
        <w:t>The i</w:t>
      </w:r>
      <w:r w:rsidR="00BB3D57" w:rsidRPr="00031A36">
        <w:rPr>
          <w:rFonts w:cs="Arial"/>
        </w:rPr>
        <w:t>mplementation status</w:t>
      </w:r>
    </w:p>
    <w:p w:rsidR="00C867B3" w:rsidRPr="00031A36" w:rsidRDefault="00D7747E" w:rsidP="005320B2">
      <w:pPr>
        <w:pStyle w:val="Heading2"/>
      </w:pPr>
      <w:bookmarkStart w:id="13" w:name="_Toc319076231"/>
      <w:r w:rsidRPr="00031A36">
        <w:t>PART I – Architecture Description</w:t>
      </w:r>
      <w:bookmarkEnd w:id="13"/>
    </w:p>
    <w:p w:rsidR="00D7747E" w:rsidRPr="00031A36" w:rsidRDefault="00D7747E" w:rsidP="00D7747E">
      <w:pPr>
        <w:rPr>
          <w:rFonts w:cs="Arial"/>
        </w:rPr>
      </w:pPr>
      <w:r w:rsidRPr="00031A36">
        <w:rPr>
          <w:rFonts w:cs="Arial"/>
        </w:rPr>
        <w:t xml:space="preserve">As part of the software development design phase an architectural description is created that defines the main architectural components that will be used in the INTEGRATE </w:t>
      </w:r>
      <w:r w:rsidR="00F529F4" w:rsidRPr="00031A36">
        <w:rPr>
          <w:rFonts w:cs="Arial"/>
        </w:rPr>
        <w:t>platform</w:t>
      </w:r>
      <w:r w:rsidRPr="00031A36">
        <w:rPr>
          <w:rFonts w:cs="Arial"/>
        </w:rPr>
        <w:t>.</w:t>
      </w:r>
    </w:p>
    <w:p w:rsidR="00D7747E" w:rsidRPr="00031A36" w:rsidRDefault="00D7747E" w:rsidP="00D7747E">
      <w:pPr>
        <w:rPr>
          <w:rFonts w:eastAsiaTheme="minorEastAsia" w:cs="Arial"/>
        </w:rPr>
      </w:pPr>
    </w:p>
    <w:p w:rsidR="00D7747E" w:rsidRPr="00031A36" w:rsidRDefault="00D7747E" w:rsidP="004E5D6C">
      <w:pPr>
        <w:rPr>
          <w:rFonts w:cs="Arial"/>
        </w:rPr>
      </w:pPr>
      <w:r w:rsidRPr="00031A36">
        <w:rPr>
          <w:rFonts w:cs="Arial"/>
        </w:rPr>
        <w:t>The INTEGRATE architectural descript</w:t>
      </w:r>
      <w:r w:rsidR="00947076" w:rsidRPr="00031A36">
        <w:rPr>
          <w:rFonts w:cs="Arial"/>
        </w:rPr>
        <w:t xml:space="preserve">ion follows the principles of </w:t>
      </w:r>
      <w:r w:rsidRPr="00031A36">
        <w:rPr>
          <w:rFonts w:cs="Arial"/>
        </w:rPr>
        <w:t xml:space="preserve">the View - Viewpoint Model, as formalised in </w:t>
      </w:r>
      <w:r w:rsidR="00F779AE" w:rsidRPr="00F779AE">
        <w:rPr>
          <w:rFonts w:cs="Arial"/>
          <w:i/>
        </w:rPr>
        <w:t>ANSI/IEEE 1471-2000, ISO/IEC 42010:2007</w:t>
      </w:r>
      <w:r w:rsidRPr="00031A36">
        <w:rPr>
          <w:rFonts w:cs="Arial"/>
        </w:rPr>
        <w:t>. This model enables architects to define and comprehend complex architectures. Central in this model is the concept of view.  A view is a representation of a system from the perspective of a set of related concerns (expressed by the stakeholders). The set of conventions on how to construct, interpret and use a view is called a viewpoint. A viewpoint specifies the models to be used for describing the concepts that are relevant to that view (e.g. UML static structure diagram used in the information model view). Some views may cover concerns that affect many of the other views (called cross-cutting concerns). A typical example is a security view, which is likely to interact with many other views (e.g. functional, operational, development...).</w:t>
      </w:r>
    </w:p>
    <w:p w:rsidR="00D7747E" w:rsidRPr="00031A36" w:rsidRDefault="00D7747E" w:rsidP="00D7747E">
      <w:pPr>
        <w:rPr>
          <w:rFonts w:cs="Arial"/>
        </w:rPr>
      </w:pPr>
    </w:p>
    <w:p w:rsidR="00D7747E" w:rsidRPr="00031A36" w:rsidRDefault="0028028F" w:rsidP="00D7747E">
      <w:pPr>
        <w:rPr>
          <w:rFonts w:cs="Arial"/>
        </w:rPr>
      </w:pPr>
      <w:r w:rsidRPr="00031A36">
        <w:rPr>
          <w:rFonts w:cs="Arial"/>
        </w:rPr>
        <w:t xml:space="preserve">What </w:t>
      </w:r>
      <w:r w:rsidR="00D7747E" w:rsidRPr="00031A36">
        <w:rPr>
          <w:rFonts w:cs="Arial"/>
        </w:rPr>
        <w:t>views a</w:t>
      </w:r>
      <w:r w:rsidR="00682C8F">
        <w:rPr>
          <w:rFonts w:cs="Arial"/>
        </w:rPr>
        <w:t xml:space="preserve">re best suited for describing </w:t>
      </w:r>
      <w:proofErr w:type="gramStart"/>
      <w:r w:rsidR="00682C8F">
        <w:rPr>
          <w:rFonts w:cs="Arial"/>
        </w:rPr>
        <w:t>a</w:t>
      </w:r>
      <w:r w:rsidR="00650928" w:rsidRPr="00031A36">
        <w:rPr>
          <w:rFonts w:cs="Arial"/>
        </w:rPr>
        <w:t xml:space="preserve"> software</w:t>
      </w:r>
      <w:proofErr w:type="gramEnd"/>
      <w:r w:rsidR="00D7747E" w:rsidRPr="00031A36">
        <w:rPr>
          <w:rFonts w:cs="Arial"/>
        </w:rPr>
        <w:t xml:space="preserve"> architecture</w:t>
      </w:r>
      <w:r w:rsidR="00650928" w:rsidRPr="00031A36">
        <w:rPr>
          <w:rFonts w:cs="Arial"/>
        </w:rPr>
        <w:t>,</w:t>
      </w:r>
      <w:r w:rsidR="00D7747E" w:rsidRPr="00031A36">
        <w:rPr>
          <w:rFonts w:cs="Arial"/>
        </w:rPr>
        <w:t xml:space="preserve"> is</w:t>
      </w:r>
      <w:r w:rsidR="00650928" w:rsidRPr="00031A36">
        <w:rPr>
          <w:rFonts w:cs="Arial"/>
        </w:rPr>
        <w:t xml:space="preserve"> a</w:t>
      </w:r>
      <w:r w:rsidR="00D7747E" w:rsidRPr="00031A36">
        <w:rPr>
          <w:rFonts w:cs="Arial"/>
        </w:rPr>
        <w:t xml:space="preserve"> decision that is in general left up to the architects. Ho</w:t>
      </w:r>
      <w:r w:rsidR="00402707" w:rsidRPr="00031A36">
        <w:rPr>
          <w:rFonts w:cs="Arial"/>
        </w:rPr>
        <w:t>wever, there are quite some</w:t>
      </w:r>
      <w:r w:rsidR="00D7747E" w:rsidRPr="00031A36">
        <w:rPr>
          <w:rFonts w:cs="Arial"/>
        </w:rPr>
        <w:t xml:space="preserve"> reference models (frameworks) that bundle some commonly used set</w:t>
      </w:r>
      <w:r w:rsidR="00E512CD" w:rsidRPr="00031A36">
        <w:rPr>
          <w:rFonts w:cs="Arial"/>
        </w:rPr>
        <w:t>s</w:t>
      </w:r>
      <w:r w:rsidR="00D7747E" w:rsidRPr="00031A36">
        <w:rPr>
          <w:rFonts w:cs="Arial"/>
        </w:rPr>
        <w:t xml:space="preserve"> of views like the 4-1 View Model</w:t>
      </w:r>
      <w:r w:rsidR="003159B8">
        <w:rPr>
          <w:rStyle w:val="FootnoteReference"/>
          <w:rFonts w:cs="Arial"/>
        </w:rPr>
        <w:footnoteReference w:id="1"/>
      </w:r>
      <w:r w:rsidR="0044681B">
        <w:rPr>
          <w:rFonts w:cs="Arial"/>
        </w:rPr>
        <w:t xml:space="preserve"> </w:t>
      </w:r>
      <w:r w:rsidR="00D7747E" w:rsidRPr="00031A36">
        <w:rPr>
          <w:rFonts w:cs="Arial"/>
        </w:rPr>
        <w:t>and three schema approach</w:t>
      </w:r>
      <w:r w:rsidR="003159B8">
        <w:rPr>
          <w:rStyle w:val="FootnoteReference"/>
          <w:rFonts w:cs="Arial"/>
        </w:rPr>
        <w:footnoteReference w:id="2"/>
      </w:r>
      <w:r w:rsidR="00D7747E" w:rsidRPr="00031A36">
        <w:rPr>
          <w:rFonts w:cs="Arial"/>
        </w:rPr>
        <w:t>. This document does not follow one of the reference model, but defines its own viewpoints (and their content) which suit to describe the particularities of INTEGRATE (e.g. the focus on "semantic integration" is rather specific in the INTEGRATE context).</w:t>
      </w:r>
    </w:p>
    <w:p w:rsidR="00D7747E" w:rsidRPr="00031A36" w:rsidRDefault="00D7747E" w:rsidP="00D7747E">
      <w:pPr>
        <w:rPr>
          <w:rFonts w:cs="Arial"/>
        </w:rPr>
      </w:pPr>
    </w:p>
    <w:p w:rsidR="00D7747E" w:rsidRPr="00031A36" w:rsidRDefault="00D7747E" w:rsidP="00D7747E">
      <w:pPr>
        <w:rPr>
          <w:rFonts w:cs="Arial"/>
        </w:rPr>
      </w:pPr>
      <w:r w:rsidRPr="00031A36">
        <w:rPr>
          <w:rFonts w:cs="Arial"/>
        </w:rPr>
        <w:t xml:space="preserve">This document follows the principles laid down by the IEEE specification, but does not strictly adhere to it. Given the (research) nature of the project, the latter would cause a lot of overhead without bringing much added value to the project. For example, providing a tight specification of the viewpoints is one such task which is very resource consuming, but would not add to the project. Apart from </w:t>
      </w:r>
      <w:r w:rsidR="00D452AB" w:rsidRPr="00031A36">
        <w:rPr>
          <w:rFonts w:cs="Arial"/>
        </w:rPr>
        <w:t>that, it</w:t>
      </w:r>
      <w:r w:rsidRPr="00031A36">
        <w:rPr>
          <w:rFonts w:cs="Arial"/>
        </w:rPr>
        <w:t xml:space="preserve"> should be noted that "adhering to the principles, but not strictly to the specification" is common practice in software development teams.</w:t>
      </w:r>
    </w:p>
    <w:p w:rsidR="00D7747E" w:rsidRPr="00031A36" w:rsidRDefault="00D7747E" w:rsidP="00D7747E">
      <w:pPr>
        <w:rPr>
          <w:rFonts w:cs="Arial"/>
        </w:rPr>
      </w:pPr>
    </w:p>
    <w:p w:rsidR="00D7747E" w:rsidRPr="00031A36" w:rsidRDefault="00D7747E" w:rsidP="00D7747E">
      <w:pPr>
        <w:rPr>
          <w:rFonts w:cs="Arial"/>
        </w:rPr>
      </w:pPr>
      <w:r w:rsidRPr="00031A36">
        <w:rPr>
          <w:rFonts w:cs="Arial"/>
        </w:rPr>
        <w:lastRenderedPageBreak/>
        <w:t>In this document three views were identified to be useful for the INTEGRATE architecture description: the functional, information and deployment view; also one cross-cutting view was identified: the data protection view. The definition of these views can be found in the corresponding underlying sections.</w:t>
      </w:r>
    </w:p>
    <w:p w:rsidR="00B94738" w:rsidRPr="00031A36" w:rsidRDefault="00D7747E">
      <w:pPr>
        <w:rPr>
          <w:rFonts w:cs="Arial"/>
        </w:rPr>
      </w:pPr>
      <w:r w:rsidRPr="00031A36">
        <w:rPr>
          <w:rFonts w:cs="Arial"/>
        </w:rPr>
        <w:t>Finally, it should be noted that this document gives a snapshot of an evolving architecture as the project progresses (cf. deliverable iterations at month 18 and 24).</w:t>
      </w:r>
    </w:p>
    <w:p w:rsidR="00F63A6B" w:rsidRPr="00031A36" w:rsidRDefault="00D7747E" w:rsidP="005320B2">
      <w:pPr>
        <w:pStyle w:val="Heading2"/>
      </w:pPr>
      <w:bookmarkStart w:id="14" w:name="_Toc319076232"/>
      <w:r w:rsidRPr="00031A36">
        <w:t>PART II – Security Framework</w:t>
      </w:r>
      <w:bookmarkEnd w:id="14"/>
    </w:p>
    <w:p w:rsidR="00D7747E" w:rsidRPr="00031A36" w:rsidRDefault="00D7747E" w:rsidP="00D7747E">
      <w:pPr>
        <w:rPr>
          <w:rFonts w:eastAsiaTheme="minorEastAsia" w:cs="Arial"/>
        </w:rPr>
      </w:pPr>
      <w:r w:rsidRPr="00031A36">
        <w:rPr>
          <w:rFonts w:cs="Arial"/>
        </w:rPr>
        <w:t xml:space="preserve">The second part of this document gives </w:t>
      </w:r>
      <w:r w:rsidR="00D452AB" w:rsidRPr="00031A36">
        <w:rPr>
          <w:rFonts w:cs="Arial"/>
        </w:rPr>
        <w:t>a</w:t>
      </w:r>
      <w:r w:rsidRPr="00031A36">
        <w:rPr>
          <w:rFonts w:cs="Arial"/>
        </w:rPr>
        <w:t xml:space="preserve"> first high-level description of the security framework. Originally this "Initial report on the INTEGRATE security framework" was planned to </w:t>
      </w:r>
      <w:r w:rsidR="00682C8F">
        <w:rPr>
          <w:rFonts w:cs="Arial"/>
        </w:rPr>
        <w:t>be the topic of</w:t>
      </w:r>
      <w:r w:rsidRPr="00031A36">
        <w:rPr>
          <w:rFonts w:cs="Arial"/>
        </w:rPr>
        <w:t xml:space="preserve"> a separate deliverable D2.3. However, because of the considerable overlap of the security framework with the architecture description, it was decided to merge D2.3 into D2.4 Initial system architecture and implementation status. While part one includes first parts of a solution (security view as part of the architecture description), the second part rather describes the requirements for the security framework and details the scientific and technological challenges to be dealt with.</w:t>
      </w:r>
    </w:p>
    <w:p w:rsidR="00D7747E" w:rsidRPr="00031A36" w:rsidRDefault="00D7747E" w:rsidP="005320B2">
      <w:pPr>
        <w:pStyle w:val="Heading2"/>
      </w:pPr>
      <w:bookmarkStart w:id="15" w:name="_Toc319076233"/>
      <w:r w:rsidRPr="00031A36">
        <w:t>PART III – Implementation Status</w:t>
      </w:r>
      <w:bookmarkEnd w:id="15"/>
    </w:p>
    <w:p w:rsidR="00D7747E" w:rsidRPr="00031A36" w:rsidRDefault="00D7747E" w:rsidP="00D7747E">
      <w:pPr>
        <w:rPr>
          <w:rFonts w:eastAsiaTheme="minorEastAsia" w:cs="Arial"/>
        </w:rPr>
      </w:pPr>
      <w:r w:rsidRPr="00031A36">
        <w:rPr>
          <w:rFonts w:cs="Arial"/>
        </w:rPr>
        <w:t>In the first year of the project, implementation is (as planned) limited. Hence instead of giving a (non-informative) implementation status of the various software components, the last part of the deliverable discusses the first year demonstrator that will be shown at the first annual project review.</w:t>
      </w:r>
    </w:p>
    <w:p w:rsidR="00D7747E" w:rsidRPr="00031A36" w:rsidRDefault="00D7747E" w:rsidP="005320B2">
      <w:pPr>
        <w:pStyle w:val="Heading2"/>
      </w:pPr>
      <w:bookmarkStart w:id="16" w:name="_Toc319076234"/>
      <w:r w:rsidRPr="00031A36">
        <w:t>The INTEGRATE Platform</w:t>
      </w:r>
      <w:bookmarkEnd w:id="16"/>
    </w:p>
    <w:p w:rsidR="00A15447" w:rsidRPr="00031A36" w:rsidRDefault="00EF3E9B" w:rsidP="00D81314">
      <w:pPr>
        <w:rPr>
          <w:rFonts w:cs="Arial"/>
        </w:rPr>
      </w:pPr>
      <w:r w:rsidRPr="00EF3E9B">
        <w:rPr>
          <w:rFonts w:cs="Arial"/>
        </w:rPr>
        <w:t xml:space="preserve">From the description of work, the main goal of INTEGRATE platform is to offer solutions to clinical investigators, researchers and the pharmaceutical industry in order to improve collaboration, molecular testing for patient enrolment in trials, querying trial data, sharing of data and knowledge and building and sharing of predictive models for response to therapies. In deliverables D1.1, D1.2 and D1.3 this goal is formalized in the form of user requirements and scenarios. With these deliverables as main input, use cases were defined in D1.4, written from a technical point of view. As stated before, D1.4 only contains a snapshot of the design process of INTEGRATE, the final version will be specified in a later iteration (D1.5). The use cases are used as main input for this deliverable. In different sections of this document there is an explicit link to these use cases. </w:t>
      </w:r>
      <w:fldSimple w:instr=" REF _Ref312398915 \h  \* MERGEFORMAT ">
        <w:r w:rsidR="00193678" w:rsidRPr="00193678">
          <w:rPr>
            <w:rFonts w:cs="Arial"/>
          </w:rPr>
          <w:t xml:space="preserve">Figure </w:t>
        </w:r>
        <w:r w:rsidR="00193678" w:rsidRPr="00193678">
          <w:rPr>
            <w:rFonts w:cs="Arial"/>
            <w:noProof/>
          </w:rPr>
          <w:t>1</w:t>
        </w:r>
      </w:fldSimple>
      <w:r w:rsidRPr="00EF3E9B">
        <w:rPr>
          <w:rFonts w:cs="Arial"/>
        </w:rPr>
        <w:t xml:space="preserve"> gives an overview of the interactions between the different deliverables.</w:t>
      </w:r>
    </w:p>
    <w:p w:rsidR="00814002" w:rsidRPr="00031A36" w:rsidRDefault="00CF589A" w:rsidP="0099034C">
      <w:pPr>
        <w:jc w:val="center"/>
        <w:rPr>
          <w:rFonts w:cs="Arial"/>
        </w:rPr>
      </w:pPr>
      <w:r>
        <w:rPr>
          <w:rFonts w:cs="Arial"/>
          <w:noProof/>
          <w:lang w:val="nl-BE" w:eastAsia="nl-BE"/>
        </w:rPr>
        <w:pict>
          <v:group id="_x0000_s2086" editas="canvas" style="position:absolute;margin-left:-196.9pt;margin-top:6.05pt;width:365.65pt;height:187.8pt;z-index:251657216;mso-position-horizontal-relative:char;mso-position-vertical-relative:line" coordorigin="2092,12129" coordsize="7313,37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2092;top:12129;width:7313;height:3756" o:preferrelative="f">
              <v:fill o:detectmouseclick="t"/>
              <v:path o:extrusionok="t" o:connecttype="none"/>
              <o:lock v:ext="edit" text="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2088" type="#_x0000_t93" style="position:absolute;left:2099;top:12148;width:7287;height:2051" adj="16790,6094"/>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089" type="#_x0000_t105" style="position:absolute;left:3205;top:12307;width:1911;height:553"/>
            <v:shapetype id="_x0000_t202" coordsize="21600,21600" o:spt="202" path="m,l,21600r21600,l21600,xe">
              <v:stroke joinstyle="miter"/>
              <v:path gradientshapeok="t" o:connecttype="rect"/>
            </v:shapetype>
            <v:shape id="_x0000_s2090" type="#_x0000_t202" style="position:absolute;left:2232;top:12860;width:1321;height:663">
              <v:textbox style="mso-next-textbox:#_x0000_s2090" inset="2.23519mm,1.1176mm,2.23519mm,1.1176mm">
                <w:txbxContent>
                  <w:p w:rsidR="006C54A4" w:rsidRPr="00EB7BD6" w:rsidRDefault="006C54A4" w:rsidP="00234EF9">
                    <w:pPr>
                      <w:jc w:val="center"/>
                      <w:rPr>
                        <w:sz w:val="19"/>
                        <w:lang w:val="nl-BE"/>
                      </w:rPr>
                    </w:pPr>
                    <w:r w:rsidRPr="00EB7BD6">
                      <w:rPr>
                        <w:sz w:val="19"/>
                        <w:lang w:val="nl-BE"/>
                      </w:rPr>
                      <w:t>Scenarios,</w:t>
                    </w:r>
                  </w:p>
                  <w:p w:rsidR="006C54A4" w:rsidRPr="00EB7BD6" w:rsidRDefault="006C54A4" w:rsidP="00234EF9">
                    <w:pPr>
                      <w:jc w:val="center"/>
                      <w:rPr>
                        <w:sz w:val="16"/>
                        <w:szCs w:val="18"/>
                        <w:lang w:val="nl-BE"/>
                      </w:rPr>
                    </w:pPr>
                    <w:r w:rsidRPr="00EB7BD6">
                      <w:rPr>
                        <w:sz w:val="16"/>
                        <w:szCs w:val="18"/>
                        <w:lang w:val="nl-BE"/>
                      </w:rPr>
                      <w:t>Requirements</w:t>
                    </w:r>
                  </w:p>
                </w:txbxContent>
              </v:textbox>
            </v:shape>
            <v:shape id="_x0000_s2091" type="#_x0000_t202" style="position:absolute;left:4598;top:12866;width:1320;height:663">
              <v:textbox style="mso-next-textbox:#_x0000_s2091" inset="2.23519mm,1.1176mm,2.23519mm,1.1176mm">
                <w:txbxContent>
                  <w:p w:rsidR="006C54A4" w:rsidRPr="00EB7BD6" w:rsidRDefault="006C54A4" w:rsidP="00234EF9">
                    <w:pPr>
                      <w:jc w:val="center"/>
                      <w:rPr>
                        <w:sz w:val="18"/>
                        <w:szCs w:val="20"/>
                        <w:lang w:val="nl-BE"/>
                      </w:rPr>
                    </w:pPr>
                    <w:r w:rsidRPr="00EB7BD6">
                      <w:rPr>
                        <w:sz w:val="18"/>
                        <w:szCs w:val="20"/>
                        <w:lang w:val="nl-BE"/>
                      </w:rPr>
                      <w:t>System</w:t>
                    </w:r>
                  </w:p>
                  <w:p w:rsidR="006C54A4" w:rsidRPr="00EB7BD6" w:rsidRDefault="006C54A4" w:rsidP="00234EF9">
                    <w:pPr>
                      <w:jc w:val="center"/>
                      <w:rPr>
                        <w:sz w:val="18"/>
                        <w:szCs w:val="20"/>
                        <w:lang w:val="nl-BE"/>
                      </w:rPr>
                    </w:pPr>
                    <w:r w:rsidRPr="00EB7BD6">
                      <w:rPr>
                        <w:sz w:val="18"/>
                        <w:szCs w:val="20"/>
                        <w:lang w:val="nl-BE"/>
                      </w:rPr>
                      <w:t>Use Cases</w:t>
                    </w:r>
                  </w:p>
                </w:txbxContent>
              </v:textbox>
            </v:shape>
            <v:shape id="_x0000_s2092" type="#_x0000_t202" style="position:absolute;left:6983;top:12866;width:1321;height:664">
              <v:textbox style="mso-next-textbox:#_x0000_s2092" inset="2.23519mm,1.1176mm,2.23519mm,1.1176mm">
                <w:txbxContent>
                  <w:p w:rsidR="006C54A4" w:rsidRPr="00EB7BD6" w:rsidRDefault="006C54A4" w:rsidP="00234EF9">
                    <w:pPr>
                      <w:jc w:val="center"/>
                      <w:rPr>
                        <w:sz w:val="19"/>
                        <w:lang w:val="nl-BE"/>
                      </w:rPr>
                    </w:pPr>
                    <w:r w:rsidRPr="00EB7BD6">
                      <w:rPr>
                        <w:sz w:val="19"/>
                        <w:lang w:val="nl-BE"/>
                      </w:rPr>
                      <w:t>Architecture</w:t>
                    </w:r>
                  </w:p>
                  <w:p w:rsidR="006C54A4" w:rsidRPr="00EB7BD6" w:rsidRDefault="006C54A4" w:rsidP="00234EF9">
                    <w:pPr>
                      <w:jc w:val="center"/>
                      <w:rPr>
                        <w:sz w:val="19"/>
                        <w:lang w:val="nl-BE"/>
                      </w:rPr>
                    </w:pPr>
                    <w:r w:rsidRPr="00EB7BD6">
                      <w:rPr>
                        <w:sz w:val="19"/>
                        <w:lang w:val="nl-BE"/>
                      </w:rPr>
                      <w:t>Description</w:t>
                    </w:r>
                  </w:p>
                </w:txbxContent>
              </v:textbox>
            </v:shape>
            <v:shape id="_x0000_s2093" type="#_x0000_t105" style="position:absolute;left:5532;top:12313;width:1911;height:553"/>
            <v:shape id="_x0000_s2094" type="#_x0000_t105" style="position:absolute;left:3057;top:13517;width:1912;height:553;rotation:180"/>
            <v:shape id="_x0000_s2095" type="#_x0000_t105" style="position:absolute;left:5458;top:13530;width:1911;height:553;rotation:180"/>
            <v:shape id="_x0000_s2096" type="#_x0000_t202" style="position:absolute;left:2172;top:14415;width:1411;height:658">
              <v:textbox style="mso-next-textbox:#_x0000_s2096" inset="2.23519mm,1.1176mm,2.23519mm,1.1176mm">
                <w:txbxContent>
                  <w:p w:rsidR="006C54A4" w:rsidRPr="00EB7BD6" w:rsidRDefault="006C54A4" w:rsidP="00234EF9">
                    <w:pPr>
                      <w:jc w:val="center"/>
                      <w:rPr>
                        <w:b/>
                        <w:sz w:val="18"/>
                        <w:szCs w:val="20"/>
                        <w:lang w:val="nl-BE"/>
                      </w:rPr>
                    </w:pPr>
                    <w:r w:rsidRPr="00EB7BD6">
                      <w:rPr>
                        <w:b/>
                        <w:sz w:val="18"/>
                        <w:szCs w:val="20"/>
                        <w:lang w:val="nl-BE"/>
                      </w:rPr>
                      <w:t>Deliverables</w:t>
                    </w:r>
                  </w:p>
                  <w:p w:rsidR="006C54A4" w:rsidRPr="00EB7BD6" w:rsidRDefault="006C54A4" w:rsidP="00234EF9">
                    <w:pPr>
                      <w:jc w:val="center"/>
                      <w:rPr>
                        <w:sz w:val="14"/>
                        <w:szCs w:val="16"/>
                        <w:lang w:val="nl-BE"/>
                      </w:rPr>
                    </w:pPr>
                    <w:r w:rsidRPr="00EB7BD6">
                      <w:rPr>
                        <w:sz w:val="14"/>
                        <w:szCs w:val="16"/>
                        <w:lang w:val="nl-BE"/>
                      </w:rPr>
                      <w:t>D1.1 D1.2 D1.3</w:t>
                    </w:r>
                  </w:p>
                </w:txbxContent>
              </v:textbox>
            </v:shape>
            <v:shape id="_x0000_s2097" type="#_x0000_t202" style="position:absolute;left:4538;top:14415;width:1424;height:658">
              <v:textbox style="mso-next-textbox:#_x0000_s2097" inset="2.23519mm,1.1176mm,2.23519mm,1.1176mm">
                <w:txbxContent>
                  <w:p w:rsidR="006C54A4" w:rsidRPr="00EB7BD6" w:rsidRDefault="006C54A4" w:rsidP="00234EF9">
                    <w:pPr>
                      <w:jc w:val="center"/>
                      <w:rPr>
                        <w:b/>
                        <w:sz w:val="18"/>
                        <w:szCs w:val="20"/>
                        <w:lang w:val="nl-BE"/>
                      </w:rPr>
                    </w:pPr>
                    <w:r w:rsidRPr="00EB7BD6">
                      <w:rPr>
                        <w:b/>
                        <w:sz w:val="18"/>
                        <w:szCs w:val="20"/>
                        <w:lang w:val="nl-BE"/>
                      </w:rPr>
                      <w:t>Deliverables</w:t>
                    </w:r>
                  </w:p>
                  <w:p w:rsidR="006C54A4" w:rsidRPr="00EB7BD6" w:rsidRDefault="006C54A4" w:rsidP="00234EF9">
                    <w:pPr>
                      <w:jc w:val="center"/>
                      <w:rPr>
                        <w:sz w:val="14"/>
                        <w:szCs w:val="16"/>
                        <w:lang w:val="nl-BE"/>
                      </w:rPr>
                    </w:pPr>
                    <w:r w:rsidRPr="00EB7BD6">
                      <w:rPr>
                        <w:sz w:val="14"/>
                        <w:szCs w:val="16"/>
                        <w:lang w:val="nl-BE"/>
                      </w:rPr>
                      <w:t>D1.4 D1.5</w:t>
                    </w:r>
                  </w:p>
                </w:txbxContent>
              </v:textbox>
            </v:shape>
            <v:shape id="_x0000_s2098" type="#_x0000_t202" style="position:absolute;left:6929;top:14415;width:1411;height:658">
              <v:textbox style="mso-next-textbox:#_x0000_s2098" inset="2.23519mm,1.1176mm,2.23519mm,1.1176mm">
                <w:txbxContent>
                  <w:p w:rsidR="006C54A4" w:rsidRPr="00EB7BD6" w:rsidRDefault="006C54A4" w:rsidP="00234EF9">
                    <w:pPr>
                      <w:jc w:val="center"/>
                      <w:rPr>
                        <w:b/>
                        <w:sz w:val="18"/>
                        <w:szCs w:val="20"/>
                        <w:lang w:val="nl-BE"/>
                      </w:rPr>
                    </w:pPr>
                    <w:r w:rsidRPr="00EB7BD6">
                      <w:rPr>
                        <w:b/>
                        <w:sz w:val="18"/>
                        <w:szCs w:val="20"/>
                        <w:lang w:val="nl-BE"/>
                      </w:rPr>
                      <w:t>Deliverables</w:t>
                    </w:r>
                  </w:p>
                  <w:p w:rsidR="006C54A4" w:rsidRPr="00EB7BD6" w:rsidRDefault="006C54A4" w:rsidP="00EB7BD6">
                    <w:pPr>
                      <w:jc w:val="center"/>
                      <w:rPr>
                        <w:sz w:val="14"/>
                        <w:szCs w:val="16"/>
                        <w:u w:val="single"/>
                        <w:lang w:val="nl-BE"/>
                      </w:rPr>
                    </w:pPr>
                    <w:r w:rsidRPr="00EB7BD6">
                      <w:rPr>
                        <w:sz w:val="14"/>
                        <w:szCs w:val="16"/>
                        <w:u w:val="single"/>
                        <w:lang w:val="nl-BE"/>
                      </w:rPr>
                      <w:t>D2.3 D2.4</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99" type="#_x0000_t68" style="position:absolute;left:7443;top:15073;width:613;height:317">
              <v:textbox style="layout-flow:vertical-ideographic"/>
            </v:shape>
            <v:shapetype id="_x0000_t32" coordsize="21600,21600" o:spt="32" o:oned="t" path="m,l21600,21600e" filled="f">
              <v:path arrowok="t" fillok="f" o:connecttype="none"/>
              <o:lock v:ext="edit" shapetype="t"/>
            </v:shapetype>
            <v:shape id="_x0000_s2100" type="#_x0000_t32" style="position:absolute;left:2878;top:13523;width:15;height:892;flip:x" o:connectortype="straight">
              <v:stroke dashstyle="longDash"/>
            </v:shape>
            <v:shape id="_x0000_s2101" type="#_x0000_t32" style="position:absolute;left:5250;top:13529;width:8;height:886;flip:x" o:connectortype="straight">
              <v:stroke dashstyle="longDash"/>
            </v:shape>
            <v:shape id="_x0000_s2102" type="#_x0000_t32" style="position:absolute;left:7635;top:13530;width:9;height:885;flip:x" o:connectortype="straight">
              <v:stroke dashstyle="longDash"/>
            </v:shape>
          </v:group>
        </w:pict>
      </w:r>
    </w:p>
    <w:p w:rsidR="00455793" w:rsidRDefault="00CF589A">
      <w:pPr>
        <w:jc w:val="center"/>
        <w:rPr>
          <w:rFonts w:cs="Arial"/>
        </w:rPr>
      </w:pPr>
      <w:r w:rsidRPr="00CF589A">
        <w:rPr>
          <w:rFonts w:cs="Arial"/>
          <w:noProof/>
        </w:rPr>
        <w:pict>
          <v:shape id="_x0000_s2103" type="#_x0000_t202" style="position:absolute;left:0;text-align:left;margin-left:3.75pt;margin-top:160.5pt;width:423pt;height:20.35pt;z-index:251658240" stroked="f">
            <v:textbox style="mso-next-textbox:#_x0000_s2103;mso-fit-shape-to-text:t" inset="0,0,0,0">
              <w:txbxContent>
                <w:p w:rsidR="006C54A4" w:rsidRPr="0089458A" w:rsidRDefault="006C54A4" w:rsidP="00234EF9">
                  <w:pPr>
                    <w:pStyle w:val="Caption"/>
                    <w:rPr>
                      <w:noProof/>
                      <w:szCs w:val="24"/>
                    </w:rPr>
                  </w:pPr>
                  <w:bookmarkStart w:id="17" w:name="_Ref312398915"/>
                  <w:bookmarkStart w:id="18" w:name="_Toc319076368"/>
                  <w:r>
                    <w:t xml:space="preserve">Figure </w:t>
                  </w:r>
                  <w:fldSimple w:instr=" SEQ Figure \* ARABIC ">
                    <w:r w:rsidR="00891913">
                      <w:rPr>
                        <w:noProof/>
                      </w:rPr>
                      <w:t>1</w:t>
                    </w:r>
                  </w:fldSimple>
                  <w:bookmarkEnd w:id="17"/>
                  <w:r>
                    <w:t>: Deliverable interaction</w:t>
                  </w:r>
                  <w:bookmarkEnd w:id="18"/>
                </w:p>
              </w:txbxContent>
            </v:textbox>
          </v:shape>
        </w:pict>
      </w:r>
    </w:p>
    <w:p w:rsidR="00F63A6B" w:rsidRPr="00031A36" w:rsidRDefault="00D7747E" w:rsidP="00394F6A">
      <w:pPr>
        <w:pStyle w:val="Heading1"/>
      </w:pPr>
      <w:bookmarkStart w:id="19" w:name="_Toc319076235"/>
      <w:r w:rsidRPr="00031A36">
        <w:lastRenderedPageBreak/>
        <w:t xml:space="preserve">(PART I) System Stakeholders and </w:t>
      </w:r>
      <w:r w:rsidR="009D22AE" w:rsidRPr="00031A36">
        <w:t>Concerns</w:t>
      </w:r>
      <w:bookmarkEnd w:id="19"/>
    </w:p>
    <w:p w:rsidR="00D7747E" w:rsidRPr="00031A36" w:rsidRDefault="00D7747E" w:rsidP="005320B2">
      <w:pPr>
        <w:pStyle w:val="Heading2"/>
      </w:pPr>
      <w:bookmarkStart w:id="20" w:name="_Toc319076236"/>
      <w:r w:rsidRPr="00031A36">
        <w:t>Stakeholders</w:t>
      </w:r>
      <w:bookmarkEnd w:id="20"/>
    </w:p>
    <w:p w:rsidR="00D7747E" w:rsidRPr="00031A36" w:rsidRDefault="00D7747E" w:rsidP="00D7747E">
      <w:pPr>
        <w:rPr>
          <w:rFonts w:cs="Arial"/>
        </w:rPr>
      </w:pPr>
      <w:r w:rsidRPr="00031A36">
        <w:rPr>
          <w:rFonts w:cs="Arial"/>
        </w:rPr>
        <w:t>System stakeholders are people or organisations that take a particular interest in a platform. Each of them has particular concerns relating to their perspective on the system. Identification of these stakeholders and their associated concerns is an important step when designing a system and thus also part of the architecture description.</w:t>
      </w:r>
    </w:p>
    <w:p w:rsidR="00D7747E" w:rsidRPr="00031A36" w:rsidRDefault="00D7747E" w:rsidP="00D7747E">
      <w:pPr>
        <w:rPr>
          <w:rFonts w:eastAsiaTheme="minorEastAsia" w:cs="Arial"/>
        </w:rPr>
      </w:pPr>
    </w:p>
    <w:p w:rsidR="00D7747E" w:rsidRPr="00031A36" w:rsidRDefault="00CF589A" w:rsidP="00D7747E">
      <w:pPr>
        <w:rPr>
          <w:rFonts w:cs="Arial"/>
        </w:rPr>
      </w:pPr>
      <w:fldSimple w:instr=" REF _Ref312225920 \h  \* MERGEFORMAT ">
        <w:r w:rsidR="00193678" w:rsidRPr="00031A36">
          <w:rPr>
            <w:rFonts w:cs="Arial"/>
          </w:rPr>
          <w:t xml:space="preserve">Figure </w:t>
        </w:r>
        <w:r w:rsidR="00193678">
          <w:rPr>
            <w:rFonts w:cs="Arial"/>
            <w:noProof/>
          </w:rPr>
          <w:t>2</w:t>
        </w:r>
      </w:fldSimple>
      <w:r w:rsidR="00D7747E" w:rsidRPr="00031A36">
        <w:rPr>
          <w:rFonts w:cs="Arial"/>
        </w:rPr>
        <w:t xml:space="preserve"> gives an overview of the stakeholders identified in INTEGRATE,</w:t>
      </w:r>
      <w:r w:rsidR="00A930B9" w:rsidRPr="00031A36">
        <w:rPr>
          <w:rFonts w:cs="Arial"/>
        </w:rPr>
        <w:t xml:space="preserve"> </w:t>
      </w:r>
      <w:fldSimple w:instr=" REF _Ref312226089 \h  \* MERGEFORMAT ">
        <w:r w:rsidR="00193678" w:rsidRPr="00031A36">
          <w:rPr>
            <w:rFonts w:cs="Arial"/>
          </w:rPr>
          <w:t xml:space="preserve">Table </w:t>
        </w:r>
        <w:r w:rsidR="00193678">
          <w:rPr>
            <w:rFonts w:cs="Arial"/>
            <w:noProof/>
          </w:rPr>
          <w:t>1</w:t>
        </w:r>
      </w:fldSimple>
      <w:r w:rsidR="00D7747E" w:rsidRPr="00031A36">
        <w:rPr>
          <w:rFonts w:cs="Arial"/>
        </w:rPr>
        <w:t> provides a short explanation. These stakeholders and their concerns are to be seen in the context of </w:t>
      </w:r>
      <w:r w:rsidR="0029155F" w:rsidRPr="00031A36">
        <w:rPr>
          <w:rFonts w:cs="Arial"/>
        </w:rPr>
        <w:t xml:space="preserve">the use of </w:t>
      </w:r>
      <w:r w:rsidR="00D7747E" w:rsidRPr="00031A36">
        <w:rPr>
          <w:rFonts w:cs="Arial"/>
        </w:rPr>
        <w:t>INTEGRATE by</w:t>
      </w:r>
      <w:r w:rsidR="005E2DE1">
        <w:rPr>
          <w:rFonts w:cs="Arial"/>
        </w:rPr>
        <w:t xml:space="preserve"> the Breas</w:t>
      </w:r>
      <w:r w:rsidR="00BB75B3">
        <w:rPr>
          <w:rFonts w:cs="Arial"/>
        </w:rPr>
        <w:t>t</w:t>
      </w:r>
      <w:r w:rsidR="005E2DE1">
        <w:rPr>
          <w:rFonts w:cs="Arial"/>
        </w:rPr>
        <w:t xml:space="preserve"> International Group</w:t>
      </w:r>
      <w:r w:rsidR="00D7747E" w:rsidRPr="00031A36">
        <w:rPr>
          <w:rFonts w:cs="Arial"/>
        </w:rPr>
        <w:t xml:space="preserve"> </w:t>
      </w:r>
      <w:r w:rsidR="005E2DE1">
        <w:rPr>
          <w:rFonts w:cs="Arial"/>
        </w:rPr>
        <w:t>(</w:t>
      </w:r>
      <w:r w:rsidR="00D7747E" w:rsidRPr="00031A36">
        <w:rPr>
          <w:rFonts w:cs="Arial"/>
        </w:rPr>
        <w:t>BIG</w:t>
      </w:r>
      <w:r w:rsidR="005E2DE1">
        <w:rPr>
          <w:rFonts w:cs="Arial"/>
        </w:rPr>
        <w:t>)</w:t>
      </w:r>
      <w:r w:rsidR="00E20D17">
        <w:rPr>
          <w:rFonts w:cs="Arial"/>
        </w:rPr>
        <w:t xml:space="preserve">. </w:t>
      </w:r>
      <w:r w:rsidR="00D7747E" w:rsidRPr="00031A36">
        <w:rPr>
          <w:rFonts w:cs="Arial"/>
        </w:rPr>
        <w:t>However, exploitation needs to go beyond that use, be it through exploitation of the system as a whole or by exploitation of individual components (</w:t>
      </w:r>
      <w:r w:rsidR="007D02A9" w:rsidRPr="00031A36">
        <w:rPr>
          <w:rFonts w:cs="Arial"/>
        </w:rPr>
        <w:t>see D7.4</w:t>
      </w:r>
      <w:r w:rsidR="00A91353" w:rsidRPr="00031A36">
        <w:rPr>
          <w:rStyle w:val="FootnoteReference"/>
          <w:rFonts w:cs="Arial"/>
        </w:rPr>
        <w:footnoteReference w:id="3"/>
      </w:r>
      <w:r w:rsidR="00D7747E" w:rsidRPr="00031A36">
        <w:rPr>
          <w:rFonts w:cs="Arial"/>
        </w:rPr>
        <w:t>). Future exploitation (reflected in "usefulness", "scalability", "</w:t>
      </w:r>
      <w:proofErr w:type="spellStart"/>
      <w:r w:rsidR="00D7747E" w:rsidRPr="00031A36">
        <w:rPr>
          <w:rFonts w:cs="Arial"/>
        </w:rPr>
        <w:t>genericness</w:t>
      </w:r>
      <w:proofErr w:type="spellEnd"/>
      <w:r w:rsidR="00E54723" w:rsidRPr="00031A36">
        <w:rPr>
          <w:rFonts w:cs="Arial"/>
        </w:rPr>
        <w:t>” ...)</w:t>
      </w:r>
      <w:r w:rsidR="00D7747E" w:rsidRPr="00031A36">
        <w:rPr>
          <w:rFonts w:cs="Arial"/>
        </w:rPr>
        <w:t xml:space="preserve"> is a concern of all system-owners and is not further discussed in this version of the document. If it becomes necessary (as the exp</w:t>
      </w:r>
      <w:r w:rsidR="0066403D" w:rsidRPr="00031A36">
        <w:rPr>
          <w:rFonts w:cs="Arial"/>
        </w:rPr>
        <w:t xml:space="preserve">loitation plan evolves) to </w:t>
      </w:r>
      <w:r w:rsidR="00D7747E" w:rsidRPr="00031A36">
        <w:rPr>
          <w:rFonts w:cs="Arial"/>
        </w:rPr>
        <w:t>describe</w:t>
      </w:r>
      <w:r w:rsidR="0066403D" w:rsidRPr="00031A36">
        <w:rPr>
          <w:rFonts w:cs="Arial"/>
        </w:rPr>
        <w:t xml:space="preserve"> </w:t>
      </w:r>
      <w:r w:rsidR="00D7747E" w:rsidRPr="00031A36">
        <w:rPr>
          <w:rFonts w:cs="Arial"/>
        </w:rPr>
        <w:t>the architecture from the exploitation perspective (refining existing stakeholders or introducing new stakeholders with their specific demands), this will be elaborated in a later iteration of the architecture description.</w:t>
      </w:r>
    </w:p>
    <w:p w:rsidR="00D7747E" w:rsidRPr="00031A36" w:rsidRDefault="00D7747E" w:rsidP="00D7747E">
      <w:pPr>
        <w:rPr>
          <w:rFonts w:cs="Arial"/>
        </w:rPr>
      </w:pPr>
    </w:p>
    <w:p w:rsidR="005337B6" w:rsidRPr="00031A36" w:rsidRDefault="00D7747E" w:rsidP="005337B6">
      <w:pPr>
        <w:keepNext/>
        <w:rPr>
          <w:rFonts w:cs="Arial"/>
        </w:rPr>
      </w:pPr>
      <w:r w:rsidRPr="00031A36">
        <w:rPr>
          <w:rFonts w:cs="Arial"/>
          <w:noProof/>
          <w:lang w:val="nl-BE" w:eastAsia="nl-BE"/>
        </w:rPr>
        <w:drawing>
          <wp:inline distT="0" distB="0" distL="0" distR="0">
            <wp:extent cx="5372100" cy="310434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372100" cy="3104341"/>
                    </a:xfrm>
                    <a:prstGeom prst="rect">
                      <a:avLst/>
                    </a:prstGeom>
                    <a:noFill/>
                    <a:ln w="9525">
                      <a:noFill/>
                      <a:miter lim="800000"/>
                      <a:headEnd/>
                      <a:tailEnd/>
                    </a:ln>
                  </pic:spPr>
                </pic:pic>
              </a:graphicData>
            </a:graphic>
          </wp:inline>
        </w:drawing>
      </w:r>
    </w:p>
    <w:p w:rsidR="006D57D6" w:rsidRPr="00031A36" w:rsidRDefault="005337B6" w:rsidP="005337B6">
      <w:pPr>
        <w:pStyle w:val="Caption"/>
        <w:rPr>
          <w:rFonts w:cs="Arial"/>
        </w:rPr>
      </w:pPr>
      <w:bookmarkStart w:id="21" w:name="_Ref312225920"/>
      <w:bookmarkStart w:id="22" w:name="_Ref312225871"/>
      <w:bookmarkStart w:id="23" w:name="_Toc319076369"/>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2</w:t>
      </w:r>
      <w:r w:rsidR="00CF589A" w:rsidRPr="00031A36">
        <w:rPr>
          <w:rFonts w:cs="Arial"/>
        </w:rPr>
        <w:fldChar w:fldCharType="end"/>
      </w:r>
      <w:bookmarkEnd w:id="21"/>
      <w:r w:rsidR="00033425" w:rsidRPr="00031A36">
        <w:rPr>
          <w:rFonts w:cs="Arial"/>
        </w:rPr>
        <w:t>:</w:t>
      </w:r>
      <w:r w:rsidRPr="00031A36">
        <w:rPr>
          <w:rFonts w:cs="Arial"/>
        </w:rPr>
        <w:t xml:space="preserve"> Overview of the identified stakeholders</w:t>
      </w:r>
      <w:bookmarkEnd w:id="22"/>
      <w:bookmarkEnd w:id="23"/>
    </w:p>
    <w:p w:rsidR="00D7747E" w:rsidRPr="00031A36" w:rsidRDefault="00D7747E" w:rsidP="00D7747E">
      <w:pPr>
        <w:rPr>
          <w:rFonts w:eastAsiaTheme="minorEastAsia" w:cs="Arial"/>
        </w:rPr>
      </w:pPr>
    </w:p>
    <w:p w:rsidR="00312CAA" w:rsidRPr="00031A36" w:rsidRDefault="00312CAA" w:rsidP="00D7747E">
      <w:pPr>
        <w:rPr>
          <w:rFonts w:eastAsiaTheme="minorEastAsia" w:cs="Arial"/>
        </w:rPr>
      </w:pPr>
    </w:p>
    <w:p w:rsidR="00312CAA" w:rsidRPr="00031A36" w:rsidRDefault="00312CAA" w:rsidP="00D7747E">
      <w:pPr>
        <w:rPr>
          <w:rFonts w:eastAsiaTheme="minorEastAsia" w:cs="Arial"/>
        </w:rPr>
      </w:pPr>
    </w:p>
    <w:p w:rsidR="00312CAA" w:rsidRPr="00031A36" w:rsidRDefault="00312CAA" w:rsidP="00D7747E">
      <w:pPr>
        <w:rPr>
          <w:rFonts w:eastAsiaTheme="minorEastAsia" w:cs="Arial"/>
        </w:rPr>
      </w:pPr>
    </w:p>
    <w:p w:rsidR="00312CAA" w:rsidRPr="00031A36" w:rsidRDefault="00312CAA" w:rsidP="00D7747E">
      <w:pPr>
        <w:rPr>
          <w:rFonts w:eastAsiaTheme="minorEastAsia" w:cs="Arial"/>
        </w:rPr>
      </w:pPr>
    </w:p>
    <w:p w:rsidR="00312CAA" w:rsidRPr="00031A36" w:rsidRDefault="00312CAA" w:rsidP="00D7747E">
      <w:pPr>
        <w:rPr>
          <w:rFonts w:eastAsiaTheme="minorEastAsia" w:cs="Arial"/>
        </w:rPr>
      </w:pPr>
    </w:p>
    <w:p w:rsidR="00312CAA" w:rsidRPr="00031A36" w:rsidRDefault="00312CAA" w:rsidP="00D7747E">
      <w:pPr>
        <w:rPr>
          <w:rFonts w:eastAsiaTheme="minorEastAsia" w:cs="Arial"/>
        </w:rPr>
      </w:pPr>
    </w:p>
    <w:tbl>
      <w:tblPr>
        <w:tblStyle w:val="TableGrid1"/>
        <w:tblW w:w="0" w:type="auto"/>
        <w:tblLook w:val="00A0"/>
      </w:tblPr>
      <w:tblGrid>
        <w:gridCol w:w="1363"/>
        <w:gridCol w:w="2101"/>
        <w:gridCol w:w="5212"/>
      </w:tblGrid>
      <w:tr w:rsidR="00D7747E" w:rsidRPr="00031A36" w:rsidTr="001669C2">
        <w:tc>
          <w:tcPr>
            <w:tcW w:w="0" w:type="auto"/>
            <w:shd w:val="clear" w:color="auto" w:fill="D9D9D9" w:themeFill="background1" w:themeFillShade="D9"/>
            <w:hideMark/>
          </w:tcPr>
          <w:p w:rsidR="00D7747E" w:rsidRPr="00031A36" w:rsidRDefault="00D7747E" w:rsidP="00620F23">
            <w:pPr>
              <w:pStyle w:val="Heading6"/>
              <w:outlineLvl w:val="5"/>
            </w:pPr>
            <w:r w:rsidRPr="00031A36">
              <w:t>Role</w:t>
            </w:r>
          </w:p>
        </w:tc>
        <w:tc>
          <w:tcPr>
            <w:tcW w:w="0" w:type="auto"/>
            <w:shd w:val="clear" w:color="auto" w:fill="D9D9D9" w:themeFill="background1" w:themeFillShade="D9"/>
            <w:hideMark/>
          </w:tcPr>
          <w:p w:rsidR="00D7747E" w:rsidRPr="00031A36" w:rsidRDefault="00D7747E" w:rsidP="00620F23">
            <w:pPr>
              <w:pStyle w:val="Heading6"/>
              <w:outlineLvl w:val="5"/>
            </w:pPr>
            <w:r w:rsidRPr="00031A36">
              <w:t>Stakeholder</w:t>
            </w:r>
          </w:p>
        </w:tc>
        <w:tc>
          <w:tcPr>
            <w:tcW w:w="0" w:type="auto"/>
            <w:shd w:val="clear" w:color="auto" w:fill="D9D9D9" w:themeFill="background1" w:themeFillShade="D9"/>
            <w:hideMark/>
          </w:tcPr>
          <w:p w:rsidR="00D7747E" w:rsidRPr="00031A36" w:rsidRDefault="00D7747E" w:rsidP="00620F23">
            <w:pPr>
              <w:pStyle w:val="Heading6"/>
              <w:outlineLvl w:val="5"/>
            </w:pPr>
            <w:r w:rsidRPr="00031A36">
              <w:t xml:space="preserve">Remarks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Acquirers </w:t>
            </w:r>
          </w:p>
        </w:tc>
        <w:tc>
          <w:tcPr>
            <w:tcW w:w="0" w:type="auto"/>
            <w:hideMark/>
          </w:tcPr>
          <w:p w:rsidR="00B9761C" w:rsidRDefault="00D7747E">
            <w:pPr>
              <w:jc w:val="left"/>
              <w:rPr>
                <w:rFonts w:cs="Arial"/>
                <w:sz w:val="24"/>
              </w:rPr>
            </w:pPr>
            <w:r w:rsidRPr="00031A36">
              <w:rPr>
                <w:rFonts w:cs="Arial"/>
              </w:rPr>
              <w:t xml:space="preserve">BIG Organisation </w:t>
            </w:r>
          </w:p>
        </w:tc>
        <w:tc>
          <w:tcPr>
            <w:tcW w:w="0" w:type="auto"/>
            <w:hideMark/>
          </w:tcPr>
          <w:p w:rsidR="00D7747E" w:rsidRPr="00031A36" w:rsidRDefault="007263D2" w:rsidP="005E2DE1">
            <w:pPr>
              <w:jc w:val="left"/>
              <w:rPr>
                <w:rFonts w:cs="Arial"/>
              </w:rPr>
            </w:pPr>
            <w:r w:rsidRPr="00031A36">
              <w:rPr>
                <w:rFonts w:cs="Arial"/>
              </w:rPr>
              <w:t xml:space="preserve">People who provide and prioritise scenarios, used as input for designing the INTEGRATE platform. They also check if the </w:t>
            </w:r>
            <w:r w:rsidR="003263CF" w:rsidRPr="00031A36">
              <w:rPr>
                <w:rFonts w:cs="Arial"/>
              </w:rPr>
              <w:t>proposed</w:t>
            </w:r>
            <w:r w:rsidRPr="00031A36">
              <w:rPr>
                <w:rFonts w:cs="Arial"/>
              </w:rPr>
              <w:t xml:space="preserve"> requirements coming from the scenarios are </w:t>
            </w:r>
            <w:r w:rsidR="005E2DE1">
              <w:rPr>
                <w:rFonts w:cs="Arial"/>
              </w:rPr>
              <w:t>fulfilled by the end of the project.</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Acquirers </w:t>
            </w:r>
          </w:p>
        </w:tc>
        <w:tc>
          <w:tcPr>
            <w:tcW w:w="0" w:type="auto"/>
            <w:hideMark/>
          </w:tcPr>
          <w:p w:rsidR="00D7747E" w:rsidRPr="00031A36" w:rsidRDefault="00D7747E" w:rsidP="00D81E77">
            <w:pPr>
              <w:jc w:val="left"/>
              <w:rPr>
                <w:rFonts w:cs="Arial"/>
                <w:sz w:val="24"/>
              </w:rPr>
            </w:pPr>
            <w:r w:rsidRPr="00031A36">
              <w:rPr>
                <w:rFonts w:cs="Arial"/>
              </w:rPr>
              <w:t xml:space="preserve">BIG Legal Department </w:t>
            </w:r>
          </w:p>
        </w:tc>
        <w:tc>
          <w:tcPr>
            <w:tcW w:w="0" w:type="auto"/>
            <w:hideMark/>
          </w:tcPr>
          <w:p w:rsidR="00D7747E" w:rsidRPr="00031A36" w:rsidRDefault="001669C2" w:rsidP="00595BB4">
            <w:pPr>
              <w:jc w:val="left"/>
              <w:rPr>
                <w:rFonts w:cs="Arial"/>
                <w:sz w:val="24"/>
              </w:rPr>
            </w:pPr>
            <w:r w:rsidRPr="00031A36">
              <w:rPr>
                <w:rFonts w:cs="Arial"/>
              </w:rPr>
              <w:t xml:space="preserve">Legal people </w:t>
            </w:r>
            <w:r w:rsidR="00257DB9" w:rsidRPr="00031A36">
              <w:rPr>
                <w:rFonts w:cs="Arial"/>
              </w:rPr>
              <w:t>from</w:t>
            </w:r>
            <w:r w:rsidRPr="00031A36">
              <w:rPr>
                <w:rFonts w:cs="Arial"/>
              </w:rPr>
              <w:t xml:space="preserve"> BIG that define</w:t>
            </w:r>
            <w:r w:rsidR="001A4469" w:rsidRPr="00031A36">
              <w:rPr>
                <w:rFonts w:cs="Arial"/>
              </w:rPr>
              <w:t xml:space="preserve"> the</w:t>
            </w:r>
            <w:r w:rsidRPr="00031A36">
              <w:rPr>
                <w:rFonts w:cs="Arial"/>
              </w:rPr>
              <w:t xml:space="preserve"> legal, ethical and regulatory requirements for the INTEGRATE platform.</w:t>
            </w:r>
            <w:r w:rsidR="00257DB9" w:rsidRPr="00031A36">
              <w:rPr>
                <w:rFonts w:cs="Arial"/>
              </w:rPr>
              <w:t xml:space="preserve"> </w:t>
            </w:r>
            <w:r w:rsidR="00595BB4" w:rsidRPr="00031A36">
              <w:rPr>
                <w:rFonts w:cs="Arial"/>
              </w:rPr>
              <w:t>They will check if these requirements are met at the project ending.</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Data Providers </w:t>
            </w:r>
          </w:p>
        </w:tc>
        <w:tc>
          <w:tcPr>
            <w:tcW w:w="0" w:type="auto"/>
            <w:hideMark/>
          </w:tcPr>
          <w:p w:rsidR="00D7747E" w:rsidRPr="00031A36" w:rsidRDefault="00782E91" w:rsidP="00D81E77">
            <w:pPr>
              <w:jc w:val="left"/>
              <w:rPr>
                <w:rFonts w:cs="Arial"/>
                <w:sz w:val="24"/>
              </w:rPr>
            </w:pPr>
            <w:r>
              <w:rPr>
                <w:rFonts w:cs="Arial"/>
              </w:rPr>
              <w:t>EHR</w:t>
            </w:r>
            <w:r w:rsidR="00D7747E" w:rsidRPr="00031A36">
              <w:rPr>
                <w:rFonts w:cs="Arial"/>
              </w:rPr>
              <w:t xml:space="preserve"> Data Providers </w:t>
            </w:r>
          </w:p>
        </w:tc>
        <w:tc>
          <w:tcPr>
            <w:tcW w:w="0" w:type="auto"/>
            <w:hideMark/>
          </w:tcPr>
          <w:p w:rsidR="00D7747E" w:rsidRPr="00031A36" w:rsidRDefault="00D7747E" w:rsidP="005E2DE1">
            <w:pPr>
              <w:jc w:val="left"/>
              <w:rPr>
                <w:rFonts w:cs="Arial"/>
                <w:sz w:val="24"/>
              </w:rPr>
            </w:pPr>
            <w:r w:rsidRPr="00031A36">
              <w:rPr>
                <w:rFonts w:cs="Arial"/>
              </w:rPr>
              <w:t>CIO</w:t>
            </w:r>
            <w:r w:rsidR="00BA02CC">
              <w:rPr>
                <w:rFonts w:cs="Arial"/>
              </w:rPr>
              <w:t>’</w:t>
            </w:r>
            <w:r w:rsidRPr="00031A36">
              <w:rPr>
                <w:rFonts w:cs="Arial"/>
              </w:rPr>
              <w:t>s and</w:t>
            </w:r>
            <w:r w:rsidR="00834097" w:rsidRPr="00031A36">
              <w:rPr>
                <w:rFonts w:cs="Arial"/>
              </w:rPr>
              <w:t xml:space="preserve"> directors responsible for the </w:t>
            </w:r>
            <w:r w:rsidR="00782E91">
              <w:rPr>
                <w:rFonts w:cs="Arial"/>
              </w:rPr>
              <w:t>EHR</w:t>
            </w:r>
            <w:r w:rsidR="001669C2" w:rsidRPr="00031A36">
              <w:rPr>
                <w:rFonts w:cs="Arial"/>
              </w:rPr>
              <w:t>’</w:t>
            </w:r>
            <w:r w:rsidRPr="00031A36">
              <w:rPr>
                <w:rFonts w:cs="Arial"/>
              </w:rPr>
              <w:t>s at the local sites w</w:t>
            </w:r>
            <w:r w:rsidR="00834097" w:rsidRPr="00031A36">
              <w:rPr>
                <w:rFonts w:cs="Arial"/>
              </w:rPr>
              <w:t xml:space="preserve">hich plan to provide access to </w:t>
            </w:r>
            <w:r w:rsidR="00782E91">
              <w:rPr>
                <w:rFonts w:cs="Arial"/>
              </w:rPr>
              <w:t>EHR</w:t>
            </w:r>
            <w:r w:rsidRPr="00031A36">
              <w:rPr>
                <w:rFonts w:cs="Arial"/>
              </w:rPr>
              <w:t xml:space="preserve"> data.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Data Providers </w:t>
            </w:r>
          </w:p>
        </w:tc>
        <w:tc>
          <w:tcPr>
            <w:tcW w:w="0" w:type="auto"/>
            <w:hideMark/>
          </w:tcPr>
          <w:p w:rsidR="00D7747E" w:rsidRPr="00031A36" w:rsidRDefault="00D7747E" w:rsidP="00D81E77">
            <w:pPr>
              <w:jc w:val="left"/>
              <w:rPr>
                <w:rFonts w:cs="Arial"/>
                <w:sz w:val="24"/>
              </w:rPr>
            </w:pPr>
            <w:r w:rsidRPr="00031A36">
              <w:rPr>
                <w:rFonts w:cs="Arial"/>
              </w:rPr>
              <w:t>Trial Data Provider</w:t>
            </w:r>
            <w:r w:rsidR="00E22E2F">
              <w:rPr>
                <w:rFonts w:cs="Arial"/>
              </w:rPr>
              <w:t>s</w:t>
            </w:r>
          </w:p>
        </w:tc>
        <w:tc>
          <w:tcPr>
            <w:tcW w:w="0" w:type="auto"/>
            <w:hideMark/>
          </w:tcPr>
          <w:p w:rsidR="00D7747E" w:rsidRPr="00031A36" w:rsidRDefault="00D7747E" w:rsidP="003F27BB">
            <w:pPr>
              <w:jc w:val="left"/>
              <w:rPr>
                <w:rFonts w:cs="Arial"/>
                <w:sz w:val="24"/>
              </w:rPr>
            </w:pPr>
            <w:r w:rsidRPr="00031A36">
              <w:rPr>
                <w:rFonts w:cs="Arial"/>
              </w:rPr>
              <w:t>Site managers at the local BIG sites which plan to provide</w:t>
            </w:r>
            <w:r w:rsidR="003263CF" w:rsidRPr="00031A36">
              <w:rPr>
                <w:rFonts w:cs="Arial"/>
              </w:rPr>
              <w:t xml:space="preserve"> trial</w:t>
            </w:r>
            <w:r w:rsidRPr="00031A36">
              <w:rPr>
                <w:rFonts w:cs="Arial"/>
              </w:rPr>
              <w:t xml:space="preserve"> data in the INTEGRATE research environment.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Users </w:t>
            </w:r>
          </w:p>
        </w:tc>
        <w:tc>
          <w:tcPr>
            <w:tcW w:w="0" w:type="auto"/>
            <w:hideMark/>
          </w:tcPr>
          <w:p w:rsidR="00D7747E" w:rsidRPr="00031A36" w:rsidRDefault="00D7747E" w:rsidP="00D81E77">
            <w:pPr>
              <w:jc w:val="left"/>
              <w:rPr>
                <w:rFonts w:cs="Arial"/>
                <w:sz w:val="24"/>
              </w:rPr>
            </w:pPr>
            <w:r w:rsidRPr="00031A36">
              <w:rPr>
                <w:rFonts w:cs="Arial"/>
              </w:rPr>
              <w:t>Trial conductors</w:t>
            </w:r>
          </w:p>
        </w:tc>
        <w:tc>
          <w:tcPr>
            <w:tcW w:w="0" w:type="auto"/>
            <w:hideMark/>
          </w:tcPr>
          <w:p w:rsidR="00D7747E" w:rsidRPr="00031A36" w:rsidRDefault="00D7747E" w:rsidP="003F27BB">
            <w:pPr>
              <w:jc w:val="left"/>
              <w:rPr>
                <w:rFonts w:cs="Arial"/>
              </w:rPr>
            </w:pPr>
            <w:r w:rsidRPr="00031A36">
              <w:rPr>
                <w:rFonts w:cs="Arial"/>
              </w:rPr>
              <w:t xml:space="preserve">End-users </w:t>
            </w:r>
            <w:r w:rsidR="001669C2" w:rsidRPr="00031A36">
              <w:rPr>
                <w:rFonts w:cs="Arial"/>
              </w:rPr>
              <w:t>that</w:t>
            </w:r>
            <w:r w:rsidRPr="00031A36">
              <w:rPr>
                <w:rFonts w:cs="Arial"/>
              </w:rPr>
              <w:t xml:space="preserve"> interact with the INTEGRATE platform as part of the </w:t>
            </w:r>
            <w:r w:rsidR="001669C2" w:rsidRPr="00031A36">
              <w:rPr>
                <w:rFonts w:cs="Arial"/>
              </w:rPr>
              <w:t>molecular testing</w:t>
            </w:r>
            <w:r w:rsidR="00350F6D" w:rsidRPr="00031A36">
              <w:rPr>
                <w:rFonts w:cs="Arial"/>
              </w:rPr>
              <w:t xml:space="preserve"> and central review</w:t>
            </w:r>
            <w:r w:rsidRPr="00031A36">
              <w:rPr>
                <w:rFonts w:cs="Arial"/>
              </w:rPr>
              <w:t xml:space="preserve"> (</w:t>
            </w:r>
            <w:r w:rsidR="00350F6D" w:rsidRPr="00031A36">
              <w:rPr>
                <w:rFonts w:cs="Arial"/>
              </w:rPr>
              <w:t xml:space="preserve">see </w:t>
            </w:r>
            <w:r w:rsidR="0023467A" w:rsidRPr="00031A36">
              <w:rPr>
                <w:rFonts w:cs="Arial"/>
              </w:rPr>
              <w:t>D1.2</w:t>
            </w:r>
            <w:r w:rsidR="00A91353" w:rsidRPr="00031A36">
              <w:rPr>
                <w:rStyle w:val="FootnoteReference"/>
                <w:rFonts w:cs="Arial"/>
              </w:rPr>
              <w:footnoteReference w:id="4"/>
            </w:r>
            <w:r w:rsidRPr="00031A36">
              <w:rPr>
                <w:rFonts w:cs="Arial"/>
              </w:rPr>
              <w:t xml:space="preserve">), this includes: </w:t>
            </w:r>
          </w:p>
          <w:p w:rsidR="003F27BB" w:rsidRPr="00031A36" w:rsidRDefault="003F27BB" w:rsidP="003F27BB">
            <w:pPr>
              <w:jc w:val="left"/>
              <w:rPr>
                <w:rFonts w:cs="Arial"/>
              </w:rPr>
            </w:pPr>
          </w:p>
          <w:p w:rsidR="00D7747E" w:rsidRPr="00031A36" w:rsidRDefault="00D7747E" w:rsidP="003F27BB">
            <w:pPr>
              <w:pStyle w:val="ListParagraph"/>
              <w:numPr>
                <w:ilvl w:val="0"/>
                <w:numId w:val="30"/>
              </w:numPr>
              <w:jc w:val="left"/>
              <w:rPr>
                <w:rFonts w:cs="Arial"/>
              </w:rPr>
            </w:pPr>
            <w:r w:rsidRPr="00031A36">
              <w:rPr>
                <w:rFonts w:cs="Arial"/>
                <w:u w:val="single"/>
              </w:rPr>
              <w:t>Investigator</w:t>
            </w:r>
            <w:r w:rsidRPr="00031A36">
              <w:rPr>
                <w:rFonts w:cs="Arial"/>
              </w:rPr>
              <w:t>: an oncologist or a person that works</w:t>
            </w:r>
            <w:r w:rsidR="00C34505">
              <w:rPr>
                <w:rFonts w:cs="Arial"/>
              </w:rPr>
              <w:t xml:space="preserve"> under the responsibility of</w:t>
            </w:r>
            <w:r w:rsidRPr="00031A36">
              <w:rPr>
                <w:rFonts w:cs="Arial"/>
              </w:rPr>
              <w:t xml:space="preserve"> an oncologist</w:t>
            </w:r>
          </w:p>
          <w:p w:rsidR="00D7747E" w:rsidRPr="00031A36" w:rsidRDefault="00D7747E" w:rsidP="003F27BB">
            <w:pPr>
              <w:pStyle w:val="ListParagraph"/>
              <w:numPr>
                <w:ilvl w:val="0"/>
                <w:numId w:val="30"/>
              </w:numPr>
              <w:jc w:val="left"/>
              <w:rPr>
                <w:rFonts w:cs="Arial"/>
              </w:rPr>
            </w:pPr>
            <w:r w:rsidRPr="00031A36">
              <w:rPr>
                <w:rFonts w:cs="Arial"/>
                <w:u w:val="single"/>
              </w:rPr>
              <w:t>Central laboratory member</w:t>
            </w:r>
            <w:r w:rsidRPr="00031A36">
              <w:rPr>
                <w:rFonts w:cs="Arial"/>
              </w:rPr>
              <w:t>: person who performs molecular tests</w:t>
            </w:r>
          </w:p>
          <w:p w:rsidR="00D7747E" w:rsidRPr="00031A36" w:rsidRDefault="00D7747E" w:rsidP="003F27BB">
            <w:pPr>
              <w:pStyle w:val="ListParagraph"/>
              <w:numPr>
                <w:ilvl w:val="0"/>
                <w:numId w:val="30"/>
              </w:numPr>
              <w:jc w:val="left"/>
              <w:rPr>
                <w:rFonts w:cs="Arial"/>
              </w:rPr>
            </w:pPr>
            <w:r w:rsidRPr="00031A36">
              <w:rPr>
                <w:rFonts w:cs="Arial"/>
                <w:u w:val="single"/>
              </w:rPr>
              <w:t>Clinical data manager</w:t>
            </w:r>
            <w:r w:rsidRPr="00031A36">
              <w:rPr>
                <w:rFonts w:cs="Arial"/>
              </w:rPr>
              <w:t xml:space="preserve">: person that gathers </w:t>
            </w:r>
            <w:proofErr w:type="spellStart"/>
            <w:r w:rsidRPr="00031A36">
              <w:rPr>
                <w:rFonts w:cs="Arial"/>
              </w:rPr>
              <w:t>clinico</w:t>
            </w:r>
            <w:proofErr w:type="spellEnd"/>
            <w:r w:rsidRPr="00031A36">
              <w:rPr>
                <w:rFonts w:cs="Arial"/>
              </w:rPr>
              <w:t>-genomic data from completed trials and uploads them to the platform</w:t>
            </w:r>
          </w:p>
          <w:p w:rsidR="00D7747E" w:rsidRPr="00031A36" w:rsidRDefault="00D7747E" w:rsidP="003F27BB">
            <w:pPr>
              <w:pStyle w:val="ListParagraph"/>
              <w:numPr>
                <w:ilvl w:val="0"/>
                <w:numId w:val="30"/>
              </w:numPr>
              <w:jc w:val="left"/>
              <w:rPr>
                <w:rFonts w:cs="Arial"/>
                <w:sz w:val="24"/>
              </w:rPr>
            </w:pPr>
            <w:r w:rsidRPr="00031A36">
              <w:rPr>
                <w:rFonts w:cs="Arial"/>
                <w:u w:val="single"/>
              </w:rPr>
              <w:t>Reviewer</w:t>
            </w:r>
            <w:r w:rsidRPr="00031A36">
              <w:rPr>
                <w:rFonts w:cs="Arial"/>
              </w:rPr>
              <w:t>: a pathologist working on central review of pathology images</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Users </w:t>
            </w:r>
          </w:p>
        </w:tc>
        <w:tc>
          <w:tcPr>
            <w:tcW w:w="0" w:type="auto"/>
            <w:hideMark/>
          </w:tcPr>
          <w:p w:rsidR="00B9761C" w:rsidRDefault="00D7747E">
            <w:pPr>
              <w:jc w:val="left"/>
              <w:rPr>
                <w:rFonts w:cs="Arial"/>
                <w:sz w:val="24"/>
              </w:rPr>
            </w:pPr>
            <w:r w:rsidRPr="00031A36">
              <w:rPr>
                <w:rFonts w:cs="Arial"/>
              </w:rPr>
              <w:t xml:space="preserve">Researcher (BIG) </w:t>
            </w:r>
          </w:p>
        </w:tc>
        <w:tc>
          <w:tcPr>
            <w:tcW w:w="0" w:type="auto"/>
            <w:hideMark/>
          </w:tcPr>
          <w:p w:rsidR="00D7747E" w:rsidRPr="00031A36" w:rsidRDefault="00D7747E" w:rsidP="003F27BB">
            <w:pPr>
              <w:jc w:val="left"/>
              <w:rPr>
                <w:rFonts w:cs="Arial"/>
                <w:sz w:val="24"/>
              </w:rPr>
            </w:pPr>
            <w:r w:rsidRPr="00031A36">
              <w:rPr>
                <w:rFonts w:cs="Arial"/>
              </w:rPr>
              <w:t xml:space="preserve">End-users, associated to BIG, which interact with the "research"-part of the INTEGRATE platform, meaning the services which provide access to the aggregated research data (secondary use). They perform queries on the INTEGRATE repositories, download and analyse data.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Users </w:t>
            </w:r>
          </w:p>
        </w:tc>
        <w:tc>
          <w:tcPr>
            <w:tcW w:w="0" w:type="auto"/>
            <w:hideMark/>
          </w:tcPr>
          <w:p w:rsidR="00B9761C" w:rsidRDefault="00D7747E">
            <w:pPr>
              <w:jc w:val="left"/>
              <w:rPr>
                <w:rFonts w:cs="Arial"/>
                <w:sz w:val="24"/>
              </w:rPr>
            </w:pPr>
            <w:r w:rsidRPr="00031A36">
              <w:rPr>
                <w:rFonts w:cs="Arial"/>
              </w:rPr>
              <w:t xml:space="preserve">Researcher (Commercial) </w:t>
            </w:r>
          </w:p>
        </w:tc>
        <w:tc>
          <w:tcPr>
            <w:tcW w:w="0" w:type="auto"/>
            <w:hideMark/>
          </w:tcPr>
          <w:p w:rsidR="00D7747E" w:rsidRPr="00031A36" w:rsidRDefault="00D7747E" w:rsidP="003F27BB">
            <w:pPr>
              <w:jc w:val="left"/>
              <w:rPr>
                <w:rFonts w:cs="Arial"/>
                <w:sz w:val="24"/>
              </w:rPr>
            </w:pPr>
            <w:r w:rsidRPr="00031A36">
              <w:rPr>
                <w:rFonts w:cs="Arial"/>
              </w:rPr>
              <w:t xml:space="preserve">Same as above, but member of a commercial organisation (typically </w:t>
            </w:r>
            <w:proofErr w:type="spellStart"/>
            <w:r w:rsidRPr="00031A36">
              <w:rPr>
                <w:rFonts w:cs="Arial"/>
              </w:rPr>
              <w:t>pharma</w:t>
            </w:r>
            <w:proofErr w:type="spellEnd"/>
            <w:r w:rsidRPr="00031A36">
              <w:rPr>
                <w:rFonts w:cs="Arial"/>
              </w:rPr>
              <w:t xml:space="preserve"> customers).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Operators </w:t>
            </w:r>
          </w:p>
        </w:tc>
        <w:tc>
          <w:tcPr>
            <w:tcW w:w="0" w:type="auto"/>
            <w:hideMark/>
          </w:tcPr>
          <w:p w:rsidR="00B9761C" w:rsidRDefault="00D7747E">
            <w:pPr>
              <w:jc w:val="left"/>
              <w:rPr>
                <w:rFonts w:cs="Arial"/>
                <w:sz w:val="24"/>
              </w:rPr>
            </w:pPr>
            <w:r w:rsidRPr="00031A36">
              <w:rPr>
                <w:rFonts w:cs="Arial"/>
              </w:rPr>
              <w:t xml:space="preserve">Administrators </w:t>
            </w:r>
          </w:p>
        </w:tc>
        <w:tc>
          <w:tcPr>
            <w:tcW w:w="0" w:type="auto"/>
            <w:hideMark/>
          </w:tcPr>
          <w:p w:rsidR="00D7747E" w:rsidRPr="00031A36" w:rsidRDefault="00D7747E" w:rsidP="003F27BB">
            <w:pPr>
              <w:jc w:val="left"/>
              <w:rPr>
                <w:rFonts w:cs="Arial"/>
                <w:sz w:val="24"/>
              </w:rPr>
            </w:pPr>
            <w:r w:rsidRPr="00031A36">
              <w:rPr>
                <w:rFonts w:cs="Arial"/>
              </w:rPr>
              <w:t xml:space="preserve">People responsible for administrating the INTEGRATE environment (platform infrastructure and application services) once it is deployed.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Developers </w:t>
            </w:r>
          </w:p>
        </w:tc>
        <w:tc>
          <w:tcPr>
            <w:tcW w:w="0" w:type="auto"/>
            <w:hideMark/>
          </w:tcPr>
          <w:p w:rsidR="00B9761C" w:rsidRDefault="00D7747E">
            <w:pPr>
              <w:jc w:val="left"/>
              <w:rPr>
                <w:rFonts w:cs="Arial"/>
                <w:sz w:val="24"/>
              </w:rPr>
            </w:pPr>
            <w:r w:rsidRPr="00031A36">
              <w:rPr>
                <w:rFonts w:cs="Arial"/>
              </w:rPr>
              <w:t xml:space="preserve">Consortium Partners </w:t>
            </w:r>
          </w:p>
        </w:tc>
        <w:tc>
          <w:tcPr>
            <w:tcW w:w="0" w:type="auto"/>
            <w:hideMark/>
          </w:tcPr>
          <w:p w:rsidR="00D7747E" w:rsidRPr="00031A36" w:rsidRDefault="00D7747E" w:rsidP="005E2DE1">
            <w:pPr>
              <w:jc w:val="left"/>
              <w:rPr>
                <w:rFonts w:cs="Arial"/>
                <w:sz w:val="24"/>
              </w:rPr>
            </w:pPr>
            <w:r w:rsidRPr="00031A36">
              <w:rPr>
                <w:rFonts w:cs="Arial"/>
              </w:rPr>
              <w:t xml:space="preserve">Those responsible for developing the technical solutions to be deployed.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Integrators </w:t>
            </w:r>
          </w:p>
        </w:tc>
        <w:tc>
          <w:tcPr>
            <w:tcW w:w="0" w:type="auto"/>
            <w:hideMark/>
          </w:tcPr>
          <w:p w:rsidR="00B9761C" w:rsidRDefault="00D7747E">
            <w:pPr>
              <w:jc w:val="left"/>
              <w:rPr>
                <w:rFonts w:cs="Arial"/>
                <w:sz w:val="24"/>
              </w:rPr>
            </w:pPr>
            <w:r w:rsidRPr="00031A36">
              <w:rPr>
                <w:rFonts w:cs="Arial"/>
              </w:rPr>
              <w:t xml:space="preserve">Consortium Partners </w:t>
            </w:r>
          </w:p>
        </w:tc>
        <w:tc>
          <w:tcPr>
            <w:tcW w:w="0" w:type="auto"/>
            <w:hideMark/>
          </w:tcPr>
          <w:p w:rsidR="00D7747E" w:rsidRPr="00031A36" w:rsidRDefault="00D7747E" w:rsidP="003F27BB">
            <w:pPr>
              <w:jc w:val="left"/>
              <w:rPr>
                <w:rFonts w:cs="Arial"/>
                <w:sz w:val="24"/>
              </w:rPr>
            </w:pPr>
            <w:r w:rsidRPr="00031A36">
              <w:rPr>
                <w:rFonts w:cs="Arial"/>
              </w:rPr>
              <w:t xml:space="preserve">Those responsible for integrating the technical solutions and making the platform deployable. </w:t>
            </w:r>
          </w:p>
        </w:tc>
      </w:tr>
      <w:tr w:rsidR="00D7747E" w:rsidRPr="00031A36" w:rsidTr="00976968">
        <w:tc>
          <w:tcPr>
            <w:tcW w:w="0" w:type="auto"/>
            <w:hideMark/>
          </w:tcPr>
          <w:p w:rsidR="00B9761C" w:rsidRDefault="00D7747E">
            <w:pPr>
              <w:jc w:val="left"/>
              <w:rPr>
                <w:rFonts w:cs="Arial"/>
                <w:sz w:val="24"/>
              </w:rPr>
            </w:pPr>
            <w:r w:rsidRPr="00031A36">
              <w:rPr>
                <w:rFonts w:cs="Arial"/>
              </w:rPr>
              <w:t xml:space="preserve">Integrators </w:t>
            </w:r>
          </w:p>
        </w:tc>
        <w:tc>
          <w:tcPr>
            <w:tcW w:w="0" w:type="auto"/>
            <w:hideMark/>
          </w:tcPr>
          <w:p w:rsidR="00B9761C" w:rsidRDefault="00782E91">
            <w:pPr>
              <w:jc w:val="left"/>
              <w:rPr>
                <w:rFonts w:cs="Arial"/>
                <w:sz w:val="24"/>
              </w:rPr>
            </w:pPr>
            <w:r>
              <w:rPr>
                <w:rFonts w:cs="Arial"/>
              </w:rPr>
              <w:t>EHR</w:t>
            </w:r>
            <w:r w:rsidR="00D7747E" w:rsidRPr="00031A36">
              <w:rPr>
                <w:rFonts w:cs="Arial"/>
              </w:rPr>
              <w:t xml:space="preserve"> integrators </w:t>
            </w:r>
            <w:r w:rsidR="00D7747E" w:rsidRPr="00031A36">
              <w:rPr>
                <w:rFonts w:cs="Arial"/>
              </w:rPr>
              <w:lastRenderedPageBreak/>
              <w:t xml:space="preserve">(@sites) </w:t>
            </w:r>
          </w:p>
        </w:tc>
        <w:tc>
          <w:tcPr>
            <w:tcW w:w="0" w:type="auto"/>
            <w:hideMark/>
          </w:tcPr>
          <w:p w:rsidR="00D7747E" w:rsidRPr="00031A36" w:rsidRDefault="00D7747E" w:rsidP="005E2DE1">
            <w:pPr>
              <w:jc w:val="left"/>
              <w:rPr>
                <w:rFonts w:cs="Arial"/>
                <w:sz w:val="24"/>
              </w:rPr>
            </w:pPr>
            <w:r w:rsidRPr="00031A36">
              <w:rPr>
                <w:rFonts w:cs="Arial"/>
              </w:rPr>
              <w:lastRenderedPageBreak/>
              <w:t>Technicia</w:t>
            </w:r>
            <w:r w:rsidR="00834097" w:rsidRPr="00031A36">
              <w:rPr>
                <w:rFonts w:cs="Arial"/>
              </w:rPr>
              <w:t>ns</w:t>
            </w:r>
            <w:r w:rsidR="005E2DE1">
              <w:rPr>
                <w:rFonts w:cs="Arial"/>
              </w:rPr>
              <w:t xml:space="preserve"> in charge of linking</w:t>
            </w:r>
            <w:r w:rsidR="00834097" w:rsidRPr="00031A36">
              <w:rPr>
                <w:rFonts w:cs="Arial"/>
              </w:rPr>
              <w:t xml:space="preserve"> the </w:t>
            </w:r>
            <w:r w:rsidR="00782E91">
              <w:rPr>
                <w:rFonts w:cs="Arial"/>
              </w:rPr>
              <w:t>EHR</w:t>
            </w:r>
            <w:r w:rsidRPr="00031A36">
              <w:rPr>
                <w:rFonts w:cs="Arial"/>
              </w:rPr>
              <w:t xml:space="preserve"> at the </w:t>
            </w:r>
            <w:r w:rsidRPr="00031A36">
              <w:rPr>
                <w:rFonts w:cs="Arial"/>
              </w:rPr>
              <w:lastRenderedPageBreak/>
              <w:t>local sites with the INTEG</w:t>
            </w:r>
            <w:r w:rsidR="00834097" w:rsidRPr="00031A36">
              <w:rPr>
                <w:rFonts w:cs="Arial"/>
              </w:rPr>
              <w:t xml:space="preserve">RATE platform, i.e. making the </w:t>
            </w:r>
            <w:r w:rsidR="00782E91">
              <w:rPr>
                <w:rFonts w:cs="Arial"/>
              </w:rPr>
              <w:t>EHR</w:t>
            </w:r>
            <w:r w:rsidRPr="00031A36">
              <w:rPr>
                <w:rFonts w:cs="Arial"/>
              </w:rPr>
              <w:t xml:space="preserve"> site compliant with the INTEGRATE interfaces. </w:t>
            </w:r>
          </w:p>
        </w:tc>
      </w:tr>
      <w:tr w:rsidR="00D7747E" w:rsidRPr="00031A36" w:rsidTr="00976968">
        <w:tc>
          <w:tcPr>
            <w:tcW w:w="0" w:type="auto"/>
            <w:hideMark/>
          </w:tcPr>
          <w:p w:rsidR="00B9761C" w:rsidRDefault="00D7747E">
            <w:pPr>
              <w:jc w:val="left"/>
              <w:rPr>
                <w:rFonts w:cs="Arial"/>
                <w:sz w:val="24"/>
              </w:rPr>
            </w:pPr>
            <w:r w:rsidRPr="00031A36">
              <w:rPr>
                <w:rFonts w:cs="Arial"/>
              </w:rPr>
              <w:lastRenderedPageBreak/>
              <w:t xml:space="preserve">Integrators </w:t>
            </w:r>
          </w:p>
        </w:tc>
        <w:tc>
          <w:tcPr>
            <w:tcW w:w="0" w:type="auto"/>
            <w:hideMark/>
          </w:tcPr>
          <w:p w:rsidR="00B9761C" w:rsidRDefault="00D7747E">
            <w:pPr>
              <w:jc w:val="left"/>
              <w:rPr>
                <w:rFonts w:cs="Arial"/>
                <w:sz w:val="24"/>
              </w:rPr>
            </w:pPr>
            <w:r w:rsidRPr="00031A36">
              <w:rPr>
                <w:rFonts w:cs="Arial"/>
              </w:rPr>
              <w:t xml:space="preserve">CDMS </w:t>
            </w:r>
            <w:r w:rsidR="003440E5" w:rsidRPr="00031A36">
              <w:rPr>
                <w:rFonts w:cs="Arial"/>
              </w:rPr>
              <w:t xml:space="preserve">(Clinical </w:t>
            </w:r>
            <w:r w:rsidR="008F77A8" w:rsidRPr="00031A36">
              <w:rPr>
                <w:rFonts w:cs="Arial"/>
              </w:rPr>
              <w:t>d</w:t>
            </w:r>
            <w:r w:rsidR="003440E5" w:rsidRPr="00031A36">
              <w:rPr>
                <w:rFonts w:cs="Arial"/>
              </w:rPr>
              <w:t xml:space="preserve">ata </w:t>
            </w:r>
            <w:r w:rsidR="008F77A8" w:rsidRPr="00031A36">
              <w:rPr>
                <w:rFonts w:cs="Arial"/>
              </w:rPr>
              <w:t>m</w:t>
            </w:r>
            <w:r w:rsidR="003440E5" w:rsidRPr="00031A36">
              <w:rPr>
                <w:rFonts w:cs="Arial"/>
              </w:rPr>
              <w:t xml:space="preserve">anagement </w:t>
            </w:r>
            <w:r w:rsidR="008F77A8" w:rsidRPr="00031A36">
              <w:rPr>
                <w:rFonts w:cs="Arial"/>
              </w:rPr>
              <w:t>s</w:t>
            </w:r>
            <w:r w:rsidR="003440E5" w:rsidRPr="00031A36">
              <w:rPr>
                <w:rFonts w:cs="Arial"/>
              </w:rPr>
              <w:t xml:space="preserve">ystem) </w:t>
            </w:r>
            <w:r w:rsidRPr="00031A36">
              <w:rPr>
                <w:rFonts w:cs="Arial"/>
              </w:rPr>
              <w:t xml:space="preserve">integrators (@sites) </w:t>
            </w:r>
          </w:p>
        </w:tc>
        <w:tc>
          <w:tcPr>
            <w:tcW w:w="0" w:type="auto"/>
            <w:hideMark/>
          </w:tcPr>
          <w:p w:rsidR="00D7747E" w:rsidRPr="00031A36" w:rsidRDefault="00D7747E" w:rsidP="003440E5">
            <w:pPr>
              <w:jc w:val="left"/>
              <w:rPr>
                <w:rFonts w:cs="Arial"/>
                <w:sz w:val="24"/>
              </w:rPr>
            </w:pPr>
            <w:r w:rsidRPr="00031A36">
              <w:rPr>
                <w:rFonts w:cs="Arial"/>
              </w:rPr>
              <w:t>Technicians charged with enabling trial data uploa</w:t>
            </w:r>
            <w:r w:rsidR="003440E5" w:rsidRPr="00031A36">
              <w:rPr>
                <w:rFonts w:cs="Arial"/>
              </w:rPr>
              <w:t>d into the INTEGRATE platform,</w:t>
            </w:r>
            <w:r w:rsidRPr="00031A36">
              <w:rPr>
                <w:rFonts w:cs="Arial"/>
              </w:rPr>
              <w:t xml:space="preserve"> i.e. making the upload process compliant with the INTEGRATE interfaces. </w:t>
            </w:r>
          </w:p>
        </w:tc>
      </w:tr>
    </w:tbl>
    <w:p w:rsidR="00A930B9" w:rsidRPr="00031A36" w:rsidRDefault="00A930B9">
      <w:pPr>
        <w:pStyle w:val="Caption"/>
        <w:rPr>
          <w:rFonts w:cs="Arial"/>
        </w:rPr>
      </w:pPr>
      <w:bookmarkStart w:id="24" w:name="_Ref312226089"/>
      <w:r w:rsidRPr="00031A36">
        <w:rPr>
          <w:rFonts w:cs="Arial"/>
        </w:rPr>
        <w:t xml:space="preserve">Table </w:t>
      </w:r>
      <w:r w:rsidR="00CF589A" w:rsidRPr="00031A36">
        <w:rPr>
          <w:rFonts w:cs="Arial"/>
        </w:rPr>
        <w:fldChar w:fldCharType="begin"/>
      </w:r>
      <w:r w:rsidR="00AC2179" w:rsidRPr="00031A36">
        <w:rPr>
          <w:rFonts w:cs="Arial"/>
        </w:rPr>
        <w:instrText xml:space="preserve"> SEQ Table \* ARABIC</w:instrText>
      </w:r>
      <w:bookmarkEnd w:id="24"/>
      <w:r w:rsidR="00AC2179" w:rsidRPr="00031A36">
        <w:rPr>
          <w:rFonts w:cs="Arial"/>
        </w:rPr>
        <w:instrText xml:space="preserve"> </w:instrText>
      </w:r>
      <w:r w:rsidR="00CF589A" w:rsidRPr="00031A36">
        <w:rPr>
          <w:rFonts w:cs="Arial"/>
        </w:rPr>
        <w:fldChar w:fldCharType="separate"/>
      </w:r>
      <w:r w:rsidR="00193678">
        <w:rPr>
          <w:rFonts w:cs="Arial"/>
          <w:noProof/>
        </w:rPr>
        <w:t>1</w:t>
      </w:r>
      <w:r w:rsidR="00CF589A" w:rsidRPr="00031A36">
        <w:rPr>
          <w:rFonts w:cs="Arial"/>
        </w:rPr>
        <w:fldChar w:fldCharType="end"/>
      </w:r>
      <w:r w:rsidRPr="00031A36">
        <w:rPr>
          <w:rFonts w:cs="Arial"/>
        </w:rPr>
        <w:t xml:space="preserve"> </w:t>
      </w:r>
      <w:r w:rsidRPr="00031A36">
        <w:rPr>
          <w:rStyle w:val="Emphasis"/>
          <w:rFonts w:cs="Arial"/>
          <w:i w:val="0"/>
        </w:rPr>
        <w:t>Overview of the identified stakeholders.</w:t>
      </w:r>
    </w:p>
    <w:p w:rsidR="00D7747E" w:rsidRPr="00031A36" w:rsidRDefault="00E1219D" w:rsidP="00D7747E">
      <w:pPr>
        <w:rPr>
          <w:rFonts w:cs="Arial"/>
        </w:rPr>
      </w:pPr>
      <w:r w:rsidRPr="00031A36">
        <w:rPr>
          <w:rFonts w:cs="Arial"/>
        </w:rPr>
        <w:t xml:space="preserve">As illustrated on </w:t>
      </w:r>
      <w:fldSimple w:instr=" REF _Ref312225920 \h  \* MERGEFORMAT ">
        <w:r w:rsidR="00193678" w:rsidRPr="00031A36">
          <w:rPr>
            <w:rFonts w:cs="Arial"/>
          </w:rPr>
          <w:t xml:space="preserve">Figure </w:t>
        </w:r>
        <w:r w:rsidR="00193678">
          <w:rPr>
            <w:rFonts w:cs="Arial"/>
            <w:noProof/>
          </w:rPr>
          <w:t>2</w:t>
        </w:r>
      </w:fldSimple>
      <w:r w:rsidR="00D7747E" w:rsidRPr="00031A36">
        <w:rPr>
          <w:rFonts w:cs="Arial"/>
        </w:rPr>
        <w:t>, the stakeholders can be grouped according to their main concerns. This document, as WP2 deliverable, mainly focuses on viewpoints dealing with concerns at the technical level.</w:t>
      </w:r>
      <w:r w:rsidR="00CF199D" w:rsidRPr="00031A36">
        <w:rPr>
          <w:rFonts w:cs="Arial"/>
        </w:rPr>
        <w:t xml:space="preserve"> In a </w:t>
      </w:r>
      <w:r w:rsidR="00457F8B">
        <w:rPr>
          <w:rFonts w:cs="Arial"/>
        </w:rPr>
        <w:t>later</w:t>
      </w:r>
      <w:r w:rsidR="00CF199D" w:rsidRPr="00031A36">
        <w:rPr>
          <w:rFonts w:cs="Arial"/>
        </w:rPr>
        <w:t xml:space="preserve"> iteration these concerns can be extended with other types of concerns.</w:t>
      </w:r>
    </w:p>
    <w:p w:rsidR="00B94738" w:rsidRPr="00031A36" w:rsidRDefault="00E40BE8" w:rsidP="005320B2">
      <w:pPr>
        <w:pStyle w:val="Heading2"/>
      </w:pPr>
      <w:bookmarkStart w:id="25" w:name="_Ref313459631"/>
      <w:bookmarkStart w:id="26" w:name="_Ref313459641"/>
      <w:bookmarkStart w:id="27" w:name="_Ref313459654"/>
      <w:bookmarkStart w:id="28" w:name="_Toc319076237"/>
      <w:r w:rsidRPr="00031A36">
        <w:t>Concerns</w:t>
      </w:r>
      <w:bookmarkEnd w:id="25"/>
      <w:bookmarkEnd w:id="26"/>
      <w:bookmarkEnd w:id="27"/>
      <w:bookmarkEnd w:id="28"/>
    </w:p>
    <w:p w:rsidR="00E40BE8" w:rsidRPr="00031A36" w:rsidRDefault="00E40BE8" w:rsidP="00E40BE8">
      <w:pPr>
        <w:rPr>
          <w:rFonts w:cs="Arial"/>
        </w:rPr>
      </w:pPr>
      <w:r w:rsidRPr="00031A36">
        <w:rPr>
          <w:rFonts w:cs="Arial"/>
        </w:rPr>
        <w:t xml:space="preserve">Each of the stakeholders has specific concerns about the system, typically fitting one of the following categories (corresponding to quality attributes): functionality, feasibility, usage, system purposes, system features, system properties, known limitations, structure, </w:t>
      </w:r>
      <w:r w:rsidR="007C1E67" w:rsidRPr="00031A36">
        <w:rPr>
          <w:rFonts w:cs="Arial"/>
        </w:rPr>
        <w:t>behaviour</w:t>
      </w:r>
      <w:r w:rsidR="00E936F9">
        <w:rPr>
          <w:rFonts w:cs="Arial"/>
        </w:rPr>
        <w:t>, performance, resource utilis</w:t>
      </w:r>
      <w:r w:rsidRPr="00031A36">
        <w:rPr>
          <w:rFonts w:cs="Arial"/>
        </w:rPr>
        <w:t>ation, reliability, security, information assurance, complexity, evolvability, openness, concurrency, autonomy, cost, schedule, quality of service, flexibility, agility, modifiability, modularity, control, inter-process communication, deadlock, state change, subsystem integration, data accessibility, privacy, compliance to regulation, assurance, business goals and strategies, customer experience, maintainability, affordability and disposability.</w:t>
      </w:r>
    </w:p>
    <w:p w:rsidR="00E40BE8" w:rsidRPr="00031A36" w:rsidRDefault="00E40BE8" w:rsidP="00E40BE8">
      <w:pPr>
        <w:rPr>
          <w:rFonts w:eastAsiaTheme="minorEastAsia" w:cs="Arial"/>
        </w:rPr>
      </w:pPr>
    </w:p>
    <w:p w:rsidR="00E40BE8" w:rsidRPr="00031A36" w:rsidRDefault="00E40BE8" w:rsidP="00E40BE8">
      <w:pPr>
        <w:rPr>
          <w:rFonts w:cs="Arial"/>
        </w:rPr>
      </w:pPr>
      <w:r w:rsidRPr="00031A36">
        <w:rPr>
          <w:rFonts w:cs="Arial"/>
        </w:rPr>
        <w:t xml:space="preserve">The tables below list the set of most important </w:t>
      </w:r>
      <w:r w:rsidR="00016B40">
        <w:rPr>
          <w:rFonts w:cs="Arial"/>
        </w:rPr>
        <w:t>technical</w:t>
      </w:r>
      <w:r w:rsidRPr="00031A36">
        <w:rPr>
          <w:rFonts w:cs="Arial"/>
        </w:rPr>
        <w:t xml:space="preserve"> concerns associated with their respective stakeholder for the INTEGRATE platform. These concerns are further addressed in the different views.</w:t>
      </w:r>
    </w:p>
    <w:p w:rsidR="002D4E9B" w:rsidRPr="00031A36" w:rsidRDefault="002D4E9B" w:rsidP="00E40BE8">
      <w:pPr>
        <w:rPr>
          <w:rFonts w:cs="Arial"/>
        </w:rPr>
      </w:pPr>
    </w:p>
    <w:tbl>
      <w:tblPr>
        <w:tblStyle w:val="TableGrid1"/>
        <w:tblW w:w="0" w:type="auto"/>
        <w:tblLook w:val="04A0"/>
      </w:tblPr>
      <w:tblGrid>
        <w:gridCol w:w="850"/>
        <w:gridCol w:w="1952"/>
        <w:gridCol w:w="5874"/>
      </w:tblGrid>
      <w:tr w:rsidR="00E40BE8" w:rsidRPr="00031A36" w:rsidTr="00486443">
        <w:tc>
          <w:tcPr>
            <w:tcW w:w="0" w:type="auto"/>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52"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Stakeholder </w:t>
            </w:r>
          </w:p>
        </w:tc>
        <w:tc>
          <w:tcPr>
            <w:tcW w:w="5874"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486443">
        <w:tc>
          <w:tcPr>
            <w:tcW w:w="0" w:type="auto"/>
            <w:hideMark/>
          </w:tcPr>
          <w:p w:rsidR="00B9761C" w:rsidRDefault="00E40BE8">
            <w:pPr>
              <w:jc w:val="left"/>
              <w:rPr>
                <w:rFonts w:cs="Arial"/>
                <w:sz w:val="24"/>
              </w:rPr>
            </w:pPr>
            <w:r w:rsidRPr="00031A36">
              <w:rPr>
                <w:rFonts w:cs="Arial"/>
              </w:rPr>
              <w:t xml:space="preserve">CAC-001 </w:t>
            </w:r>
          </w:p>
        </w:tc>
        <w:tc>
          <w:tcPr>
            <w:tcW w:w="1952" w:type="dxa"/>
            <w:hideMark/>
          </w:tcPr>
          <w:p w:rsidR="00E40BE8" w:rsidRPr="00031A36" w:rsidRDefault="00E40BE8" w:rsidP="006227FE">
            <w:pPr>
              <w:jc w:val="left"/>
              <w:rPr>
                <w:rFonts w:cs="Arial"/>
                <w:sz w:val="24"/>
              </w:rPr>
            </w:pPr>
            <w:r w:rsidRPr="00031A36">
              <w:rPr>
                <w:rFonts w:cs="Arial"/>
              </w:rPr>
              <w:t xml:space="preserve">BIG legal department </w:t>
            </w:r>
          </w:p>
        </w:tc>
        <w:tc>
          <w:tcPr>
            <w:tcW w:w="5874" w:type="dxa"/>
            <w:hideMark/>
          </w:tcPr>
          <w:p w:rsidR="00455793" w:rsidRDefault="002F0A0E">
            <w:pPr>
              <w:jc w:val="left"/>
              <w:rPr>
                <w:rFonts w:cs="Arial"/>
              </w:rPr>
            </w:pPr>
            <w:r>
              <w:rPr>
                <w:rFonts w:cs="Arial"/>
              </w:rPr>
              <w:t xml:space="preserve">The INTEGRATE framework must comply </w:t>
            </w:r>
            <w:r w:rsidR="001C5A35">
              <w:rPr>
                <w:rFonts w:cs="Arial"/>
              </w:rPr>
              <w:t>with</w:t>
            </w:r>
            <w:r>
              <w:rPr>
                <w:rFonts w:cs="Arial"/>
              </w:rPr>
              <w:t xml:space="preserve"> the legal</w:t>
            </w:r>
            <w:r w:rsidR="001C5A35">
              <w:rPr>
                <w:rFonts w:cs="Arial"/>
              </w:rPr>
              <w:t>, ethical</w:t>
            </w:r>
            <w:r>
              <w:rPr>
                <w:rFonts w:cs="Arial"/>
              </w:rPr>
              <w:t xml:space="preserve"> and security requirements defined in INTEGRATE legal framework (deliverable D1.3). </w:t>
            </w:r>
            <w:r w:rsidR="00E40BE8" w:rsidRPr="00031A36">
              <w:rPr>
                <w:rFonts w:cs="Arial"/>
              </w:rPr>
              <w:t xml:space="preserve"> </w:t>
            </w:r>
          </w:p>
        </w:tc>
      </w:tr>
      <w:tr w:rsidR="00E40BE8" w:rsidRPr="00031A36" w:rsidTr="00486443">
        <w:tc>
          <w:tcPr>
            <w:tcW w:w="0" w:type="auto"/>
            <w:hideMark/>
          </w:tcPr>
          <w:p w:rsidR="00B9761C" w:rsidRDefault="00E40BE8">
            <w:pPr>
              <w:jc w:val="left"/>
              <w:rPr>
                <w:rFonts w:cs="Arial"/>
                <w:sz w:val="24"/>
              </w:rPr>
            </w:pPr>
            <w:r w:rsidRPr="00031A36">
              <w:rPr>
                <w:rFonts w:cs="Arial"/>
              </w:rPr>
              <w:t>CAC-00</w:t>
            </w:r>
            <w:r w:rsidR="00090B07">
              <w:rPr>
                <w:rFonts w:cs="Arial"/>
              </w:rPr>
              <w:t>2</w:t>
            </w:r>
            <w:r w:rsidRPr="00031A36">
              <w:rPr>
                <w:rFonts w:cs="Arial"/>
              </w:rPr>
              <w:t xml:space="preserve"> </w:t>
            </w:r>
          </w:p>
        </w:tc>
        <w:tc>
          <w:tcPr>
            <w:tcW w:w="1952" w:type="dxa"/>
            <w:hideMark/>
          </w:tcPr>
          <w:p w:rsidR="00E40BE8" w:rsidRPr="00031A36" w:rsidRDefault="00E40BE8" w:rsidP="006227FE">
            <w:pPr>
              <w:jc w:val="left"/>
              <w:rPr>
                <w:rFonts w:cs="Arial"/>
                <w:sz w:val="24"/>
              </w:rPr>
            </w:pPr>
            <w:r w:rsidRPr="00031A36">
              <w:rPr>
                <w:rFonts w:cs="Arial"/>
              </w:rPr>
              <w:t xml:space="preserve">BIG organisation </w:t>
            </w:r>
          </w:p>
        </w:tc>
        <w:tc>
          <w:tcPr>
            <w:tcW w:w="5874" w:type="dxa"/>
            <w:hideMark/>
          </w:tcPr>
          <w:p w:rsidR="00E40BE8" w:rsidRPr="00031A36" w:rsidRDefault="00E40BE8" w:rsidP="006227FE">
            <w:pPr>
              <w:keepNext/>
              <w:jc w:val="left"/>
              <w:rPr>
                <w:rFonts w:cs="Arial"/>
                <w:i/>
                <w:sz w:val="24"/>
              </w:rPr>
            </w:pPr>
            <w:r w:rsidRPr="00031A36">
              <w:rPr>
                <w:rFonts w:cs="Arial"/>
                <w:i/>
              </w:rPr>
              <w:t>Currently no direct concerns identified for BIG organisation.</w:t>
            </w:r>
          </w:p>
        </w:tc>
      </w:tr>
    </w:tbl>
    <w:p w:rsidR="00E40BE8" w:rsidRPr="00031A36" w:rsidRDefault="00B9214A" w:rsidP="00B9214A">
      <w:pPr>
        <w:pStyle w:val="Caption"/>
        <w:rPr>
          <w:rFonts w:eastAsiaTheme="minorEastAsia"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2</w:t>
      </w:r>
      <w:r w:rsidR="00CF589A" w:rsidRPr="00031A36">
        <w:rPr>
          <w:rFonts w:cs="Arial"/>
        </w:rPr>
        <w:fldChar w:fldCharType="end"/>
      </w:r>
      <w:r w:rsidRPr="00031A36">
        <w:rPr>
          <w:rFonts w:cs="Arial"/>
        </w:rPr>
        <w:t>: Acquires concerns</w:t>
      </w:r>
    </w:p>
    <w:tbl>
      <w:tblPr>
        <w:tblStyle w:val="TableGrid"/>
        <w:tblW w:w="0" w:type="auto"/>
        <w:tblLook w:val="04A0"/>
      </w:tblPr>
      <w:tblGrid>
        <w:gridCol w:w="845"/>
        <w:gridCol w:w="1957"/>
        <w:gridCol w:w="5874"/>
      </w:tblGrid>
      <w:tr w:rsidR="00E40BE8" w:rsidRPr="00031A36" w:rsidTr="00486443">
        <w:tc>
          <w:tcPr>
            <w:tcW w:w="0" w:type="auto"/>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57"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Stakeholder </w:t>
            </w:r>
          </w:p>
        </w:tc>
        <w:tc>
          <w:tcPr>
            <w:tcW w:w="5874"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486443">
        <w:tc>
          <w:tcPr>
            <w:tcW w:w="0" w:type="auto"/>
            <w:hideMark/>
          </w:tcPr>
          <w:p w:rsidR="00B9761C" w:rsidRDefault="00E40BE8">
            <w:pPr>
              <w:jc w:val="left"/>
              <w:rPr>
                <w:rFonts w:cs="Arial"/>
                <w:sz w:val="24"/>
              </w:rPr>
            </w:pPr>
            <w:r w:rsidRPr="00031A36">
              <w:rPr>
                <w:rFonts w:cs="Arial"/>
              </w:rPr>
              <w:t xml:space="preserve">CUS-001 </w:t>
            </w:r>
          </w:p>
        </w:tc>
        <w:tc>
          <w:tcPr>
            <w:tcW w:w="1957" w:type="dxa"/>
            <w:hideMark/>
          </w:tcPr>
          <w:p w:rsidR="00E40BE8" w:rsidRPr="00031A36" w:rsidRDefault="00E40BE8" w:rsidP="006227FE">
            <w:pPr>
              <w:jc w:val="left"/>
              <w:rPr>
                <w:rFonts w:cs="Arial"/>
                <w:sz w:val="24"/>
              </w:rPr>
            </w:pPr>
            <w:r w:rsidRPr="00031A36">
              <w:rPr>
                <w:rFonts w:cs="Arial"/>
              </w:rPr>
              <w:t xml:space="preserve">Trial Conductors </w:t>
            </w:r>
          </w:p>
        </w:tc>
        <w:tc>
          <w:tcPr>
            <w:tcW w:w="5874" w:type="dxa"/>
            <w:hideMark/>
          </w:tcPr>
          <w:p w:rsidR="00090B07" w:rsidRDefault="00E40BE8">
            <w:pPr>
              <w:jc w:val="left"/>
              <w:rPr>
                <w:rFonts w:cs="Arial"/>
                <w:sz w:val="24"/>
              </w:rPr>
            </w:pPr>
            <w:r w:rsidRPr="00031A36">
              <w:rPr>
                <w:rFonts w:cs="Arial"/>
              </w:rPr>
              <w:t>All the defined</w:t>
            </w:r>
            <w:r w:rsidR="004037D8">
              <w:rPr>
                <w:rFonts w:cs="Arial"/>
              </w:rPr>
              <w:t xml:space="preserve"> </w:t>
            </w:r>
            <w:r w:rsidRPr="00031A36">
              <w:rPr>
                <w:rFonts w:cs="Arial"/>
              </w:rPr>
              <w:t>requirements concerning the molecular screening</w:t>
            </w:r>
            <w:r w:rsidR="001C5A35">
              <w:rPr>
                <w:rFonts w:cs="Arial"/>
              </w:rPr>
              <w:t xml:space="preserve"> and central pathology review </w:t>
            </w:r>
            <w:r w:rsidR="001C5A35" w:rsidRPr="00031A36">
              <w:rPr>
                <w:rFonts w:cs="Arial"/>
              </w:rPr>
              <w:t>functionality</w:t>
            </w:r>
            <w:r w:rsidRPr="00031A36">
              <w:rPr>
                <w:rFonts w:cs="Arial"/>
              </w:rPr>
              <w:t xml:space="preserve"> are available in the INTEGRATE platform. </w:t>
            </w:r>
          </w:p>
        </w:tc>
      </w:tr>
      <w:tr w:rsidR="00E40BE8" w:rsidRPr="00031A36" w:rsidTr="00486443">
        <w:tc>
          <w:tcPr>
            <w:tcW w:w="0" w:type="auto"/>
            <w:hideMark/>
          </w:tcPr>
          <w:p w:rsidR="00B9761C" w:rsidRDefault="00E40BE8">
            <w:pPr>
              <w:jc w:val="left"/>
              <w:rPr>
                <w:rFonts w:cs="Arial"/>
                <w:sz w:val="24"/>
              </w:rPr>
            </w:pPr>
            <w:r w:rsidRPr="00031A36">
              <w:rPr>
                <w:rFonts w:cs="Arial"/>
              </w:rPr>
              <w:t xml:space="preserve">CUS-002 </w:t>
            </w:r>
          </w:p>
        </w:tc>
        <w:tc>
          <w:tcPr>
            <w:tcW w:w="1957" w:type="dxa"/>
            <w:hideMark/>
          </w:tcPr>
          <w:p w:rsidR="00E40BE8" w:rsidRPr="00031A36" w:rsidRDefault="00E40BE8" w:rsidP="006227FE">
            <w:pPr>
              <w:jc w:val="left"/>
              <w:rPr>
                <w:rFonts w:cs="Arial"/>
                <w:sz w:val="24"/>
              </w:rPr>
            </w:pPr>
            <w:r w:rsidRPr="00031A36">
              <w:rPr>
                <w:rFonts w:cs="Arial"/>
              </w:rPr>
              <w:t xml:space="preserve">Researcher (BIG) </w:t>
            </w:r>
          </w:p>
        </w:tc>
        <w:tc>
          <w:tcPr>
            <w:tcW w:w="5874" w:type="dxa"/>
            <w:hideMark/>
          </w:tcPr>
          <w:p w:rsidR="00E40BE8" w:rsidRPr="00031A36" w:rsidRDefault="00E40BE8" w:rsidP="006227FE">
            <w:pPr>
              <w:jc w:val="left"/>
              <w:rPr>
                <w:rFonts w:cs="Arial"/>
                <w:sz w:val="24"/>
              </w:rPr>
            </w:pPr>
            <w:r w:rsidRPr="00031A36">
              <w:rPr>
                <w:rFonts w:cs="Arial"/>
              </w:rPr>
              <w:t>All the defined requirements concerning the trial data querying</w:t>
            </w:r>
            <w:r w:rsidR="001C5A35">
              <w:rPr>
                <w:rFonts w:cs="Arial"/>
              </w:rPr>
              <w:t xml:space="preserve"> and analytical tools</w:t>
            </w:r>
            <w:r w:rsidRPr="00031A36">
              <w:rPr>
                <w:rFonts w:cs="Arial"/>
              </w:rPr>
              <w:t xml:space="preserve"> functionality are available in the INTEGRATE platform. </w:t>
            </w:r>
          </w:p>
        </w:tc>
      </w:tr>
      <w:tr w:rsidR="00E40BE8" w:rsidRPr="00031A36" w:rsidTr="00486443">
        <w:tc>
          <w:tcPr>
            <w:tcW w:w="0" w:type="auto"/>
            <w:hideMark/>
          </w:tcPr>
          <w:p w:rsidR="00B9761C" w:rsidRDefault="00E40BE8">
            <w:pPr>
              <w:jc w:val="left"/>
              <w:rPr>
                <w:rFonts w:cs="Arial"/>
                <w:sz w:val="24"/>
              </w:rPr>
            </w:pPr>
            <w:r w:rsidRPr="00031A36">
              <w:rPr>
                <w:rFonts w:cs="Arial"/>
              </w:rPr>
              <w:t xml:space="preserve">CUS-003 </w:t>
            </w:r>
          </w:p>
        </w:tc>
        <w:tc>
          <w:tcPr>
            <w:tcW w:w="1957" w:type="dxa"/>
            <w:hideMark/>
          </w:tcPr>
          <w:p w:rsidR="00E40BE8" w:rsidRPr="00031A36" w:rsidRDefault="00E40BE8" w:rsidP="006227FE">
            <w:pPr>
              <w:jc w:val="left"/>
              <w:rPr>
                <w:rFonts w:cs="Arial"/>
                <w:sz w:val="24"/>
              </w:rPr>
            </w:pPr>
            <w:r w:rsidRPr="00031A36">
              <w:rPr>
                <w:rFonts w:cs="Arial"/>
              </w:rPr>
              <w:t xml:space="preserve">Researcher (commercial) </w:t>
            </w:r>
          </w:p>
        </w:tc>
        <w:tc>
          <w:tcPr>
            <w:tcW w:w="5874" w:type="dxa"/>
            <w:hideMark/>
          </w:tcPr>
          <w:p w:rsidR="00E40BE8" w:rsidRPr="00031A36" w:rsidRDefault="00E40BE8" w:rsidP="006227FE">
            <w:pPr>
              <w:jc w:val="left"/>
              <w:rPr>
                <w:rFonts w:cs="Arial"/>
                <w:sz w:val="24"/>
              </w:rPr>
            </w:pPr>
            <w:r w:rsidRPr="00031A36">
              <w:rPr>
                <w:rFonts w:cs="Arial"/>
              </w:rPr>
              <w:t>All the defined requirements concerning the trial data querying</w:t>
            </w:r>
            <w:r w:rsidR="001C5A35">
              <w:rPr>
                <w:rFonts w:cs="Arial"/>
              </w:rPr>
              <w:t xml:space="preserve"> and analytical tools</w:t>
            </w:r>
            <w:r w:rsidRPr="00031A36">
              <w:rPr>
                <w:rFonts w:cs="Arial"/>
              </w:rPr>
              <w:t xml:space="preserve"> functionality are available in the INTEGRATE platform. </w:t>
            </w:r>
          </w:p>
        </w:tc>
      </w:tr>
      <w:tr w:rsidR="00E40BE8" w:rsidRPr="00031A36" w:rsidTr="00486443">
        <w:tc>
          <w:tcPr>
            <w:tcW w:w="0" w:type="auto"/>
            <w:hideMark/>
          </w:tcPr>
          <w:p w:rsidR="00402C12" w:rsidRDefault="005E2C44">
            <w:pPr>
              <w:jc w:val="left"/>
              <w:rPr>
                <w:rFonts w:cs="Arial"/>
                <w:sz w:val="24"/>
              </w:rPr>
            </w:pPr>
            <w:r w:rsidRPr="00031A36">
              <w:rPr>
                <w:rFonts w:cs="Arial"/>
              </w:rPr>
              <w:t>CUS-</w:t>
            </w:r>
            <w:r w:rsidR="00955849" w:rsidRPr="00031A36">
              <w:rPr>
                <w:rFonts w:cs="Arial"/>
              </w:rPr>
              <w:t>00</w:t>
            </w:r>
            <w:r w:rsidR="00955849">
              <w:rPr>
                <w:rFonts w:cs="Arial"/>
              </w:rPr>
              <w:t>4</w:t>
            </w:r>
            <w:r w:rsidR="00955849" w:rsidRPr="00031A36">
              <w:rPr>
                <w:rFonts w:cs="Arial"/>
              </w:rPr>
              <w:t xml:space="preserve"> </w:t>
            </w:r>
          </w:p>
        </w:tc>
        <w:tc>
          <w:tcPr>
            <w:tcW w:w="1957" w:type="dxa"/>
            <w:hideMark/>
          </w:tcPr>
          <w:p w:rsidR="00E40BE8" w:rsidRPr="00031A36" w:rsidRDefault="00E40BE8" w:rsidP="006227FE">
            <w:pPr>
              <w:jc w:val="left"/>
              <w:rPr>
                <w:rFonts w:cs="Arial"/>
                <w:sz w:val="24"/>
              </w:rPr>
            </w:pPr>
            <w:r w:rsidRPr="00031A36">
              <w:rPr>
                <w:rFonts w:cs="Arial"/>
              </w:rPr>
              <w:t xml:space="preserve">Trial Conductors </w:t>
            </w:r>
          </w:p>
        </w:tc>
        <w:tc>
          <w:tcPr>
            <w:tcW w:w="5874" w:type="dxa"/>
            <w:hideMark/>
          </w:tcPr>
          <w:p w:rsidR="00E40BE8" w:rsidRPr="00031A36" w:rsidRDefault="00E40BE8" w:rsidP="006227FE">
            <w:pPr>
              <w:jc w:val="left"/>
              <w:rPr>
                <w:rFonts w:cs="Arial"/>
                <w:sz w:val="24"/>
              </w:rPr>
            </w:pPr>
            <w:r w:rsidRPr="00031A36">
              <w:rPr>
                <w:rFonts w:cs="Arial"/>
              </w:rPr>
              <w:t xml:space="preserve">The overall performance of the molecular screening </w:t>
            </w:r>
            <w:r w:rsidR="001C5A35">
              <w:rPr>
                <w:rFonts w:cs="Arial"/>
              </w:rPr>
              <w:t xml:space="preserve">and central pathology </w:t>
            </w:r>
            <w:r w:rsidRPr="00031A36">
              <w:rPr>
                <w:rFonts w:cs="Arial"/>
              </w:rPr>
              <w:t>system</w:t>
            </w:r>
            <w:r w:rsidR="001C5A35">
              <w:rPr>
                <w:rFonts w:cs="Arial"/>
              </w:rPr>
              <w:t>s</w:t>
            </w:r>
            <w:r w:rsidRPr="00031A36">
              <w:rPr>
                <w:rFonts w:cs="Arial"/>
              </w:rPr>
              <w:t xml:space="preserve"> in the INTEGRATE platform. More specifically the system</w:t>
            </w:r>
            <w:r w:rsidR="001C5A35">
              <w:rPr>
                <w:rFonts w:cs="Arial"/>
              </w:rPr>
              <w:t>s</w:t>
            </w:r>
            <w:r w:rsidRPr="00031A36">
              <w:rPr>
                <w:rFonts w:cs="Arial"/>
              </w:rPr>
              <w:t xml:space="preserve"> should provide a good </w:t>
            </w:r>
            <w:r w:rsidRPr="00031A36">
              <w:rPr>
                <w:rFonts w:cs="Arial"/>
              </w:rPr>
              <w:lastRenderedPageBreak/>
              <w:t xml:space="preserve">quality of service and responsiveness to the end-user. </w:t>
            </w:r>
          </w:p>
        </w:tc>
      </w:tr>
      <w:tr w:rsidR="00E40BE8" w:rsidRPr="00031A36" w:rsidTr="00486443">
        <w:tc>
          <w:tcPr>
            <w:tcW w:w="0" w:type="auto"/>
            <w:hideMark/>
          </w:tcPr>
          <w:p w:rsidR="00B9761C" w:rsidRDefault="005E2C44">
            <w:pPr>
              <w:jc w:val="left"/>
              <w:rPr>
                <w:rFonts w:cs="Arial"/>
                <w:sz w:val="24"/>
              </w:rPr>
            </w:pPr>
            <w:r w:rsidRPr="00031A36">
              <w:rPr>
                <w:rFonts w:cs="Arial"/>
              </w:rPr>
              <w:lastRenderedPageBreak/>
              <w:t>CUS-00</w:t>
            </w:r>
            <w:r w:rsidR="00955849">
              <w:rPr>
                <w:rFonts w:cs="Arial"/>
              </w:rPr>
              <w:t>5</w:t>
            </w:r>
            <w:r w:rsidR="00E40BE8" w:rsidRPr="00031A36">
              <w:rPr>
                <w:rFonts w:cs="Arial"/>
              </w:rPr>
              <w:t xml:space="preserve"> </w:t>
            </w:r>
          </w:p>
        </w:tc>
        <w:tc>
          <w:tcPr>
            <w:tcW w:w="1957" w:type="dxa"/>
            <w:hideMark/>
          </w:tcPr>
          <w:p w:rsidR="00E40BE8" w:rsidRPr="00031A36" w:rsidRDefault="00E40BE8" w:rsidP="006227FE">
            <w:pPr>
              <w:jc w:val="left"/>
              <w:rPr>
                <w:rFonts w:cs="Arial"/>
                <w:sz w:val="24"/>
              </w:rPr>
            </w:pPr>
            <w:r w:rsidRPr="00031A36">
              <w:rPr>
                <w:rFonts w:cs="Arial"/>
              </w:rPr>
              <w:t xml:space="preserve">Researcher (BIG) </w:t>
            </w:r>
          </w:p>
        </w:tc>
        <w:tc>
          <w:tcPr>
            <w:tcW w:w="5874" w:type="dxa"/>
            <w:hideMark/>
          </w:tcPr>
          <w:p w:rsidR="00E40BE8" w:rsidRPr="00031A36" w:rsidRDefault="00E40BE8" w:rsidP="006227FE">
            <w:pPr>
              <w:jc w:val="left"/>
              <w:rPr>
                <w:rFonts w:cs="Arial"/>
                <w:sz w:val="24"/>
              </w:rPr>
            </w:pPr>
            <w:r w:rsidRPr="00031A36">
              <w:rPr>
                <w:rFonts w:cs="Arial"/>
              </w:rPr>
              <w:t>The overall performance of the trial data querying</w:t>
            </w:r>
            <w:r w:rsidR="001C5A35">
              <w:rPr>
                <w:rFonts w:cs="Arial"/>
              </w:rPr>
              <w:t xml:space="preserve"> and analytical tools</w:t>
            </w:r>
            <w:r w:rsidRPr="00031A36">
              <w:rPr>
                <w:rFonts w:cs="Arial"/>
              </w:rPr>
              <w:t xml:space="preserve"> system</w:t>
            </w:r>
            <w:r w:rsidR="001C5A35">
              <w:rPr>
                <w:rFonts w:cs="Arial"/>
              </w:rPr>
              <w:t>s</w:t>
            </w:r>
            <w:r w:rsidRPr="00031A36">
              <w:rPr>
                <w:rFonts w:cs="Arial"/>
              </w:rPr>
              <w:t xml:space="preserve"> in the INTEGRATE platform. More specifically the system</w:t>
            </w:r>
            <w:r w:rsidR="001C5A35">
              <w:rPr>
                <w:rFonts w:cs="Arial"/>
              </w:rPr>
              <w:t>s</w:t>
            </w:r>
            <w:r w:rsidRPr="00031A36">
              <w:rPr>
                <w:rFonts w:cs="Arial"/>
              </w:rPr>
              <w:t xml:space="preserve"> should provide a good quality of service and responsiveness to the end-user. </w:t>
            </w:r>
          </w:p>
        </w:tc>
      </w:tr>
      <w:tr w:rsidR="00E40BE8" w:rsidRPr="00031A36" w:rsidTr="00486443">
        <w:tc>
          <w:tcPr>
            <w:tcW w:w="0" w:type="auto"/>
            <w:hideMark/>
          </w:tcPr>
          <w:p w:rsidR="00B9761C" w:rsidRDefault="005E2C44">
            <w:pPr>
              <w:jc w:val="left"/>
              <w:rPr>
                <w:rFonts w:cs="Arial"/>
                <w:sz w:val="24"/>
              </w:rPr>
            </w:pPr>
            <w:r w:rsidRPr="00031A36">
              <w:rPr>
                <w:rFonts w:cs="Arial"/>
              </w:rPr>
              <w:t>CUS-00</w:t>
            </w:r>
            <w:r w:rsidR="00955849">
              <w:rPr>
                <w:rFonts w:cs="Arial"/>
              </w:rPr>
              <w:t>6</w:t>
            </w:r>
            <w:r w:rsidR="00E40BE8" w:rsidRPr="00031A36">
              <w:rPr>
                <w:rFonts w:cs="Arial"/>
              </w:rPr>
              <w:t xml:space="preserve"> </w:t>
            </w:r>
          </w:p>
        </w:tc>
        <w:tc>
          <w:tcPr>
            <w:tcW w:w="1957" w:type="dxa"/>
            <w:hideMark/>
          </w:tcPr>
          <w:p w:rsidR="00E40BE8" w:rsidRPr="00031A36" w:rsidRDefault="00E40BE8" w:rsidP="006227FE">
            <w:pPr>
              <w:jc w:val="left"/>
              <w:rPr>
                <w:rFonts w:cs="Arial"/>
                <w:sz w:val="24"/>
              </w:rPr>
            </w:pPr>
            <w:r w:rsidRPr="00031A36">
              <w:rPr>
                <w:rFonts w:cs="Arial"/>
              </w:rPr>
              <w:t xml:space="preserve">Researcher (commercial) </w:t>
            </w:r>
          </w:p>
        </w:tc>
        <w:tc>
          <w:tcPr>
            <w:tcW w:w="5874" w:type="dxa"/>
            <w:hideMark/>
          </w:tcPr>
          <w:p w:rsidR="00E40BE8" w:rsidRPr="00031A36" w:rsidRDefault="00E40BE8" w:rsidP="006227FE">
            <w:pPr>
              <w:keepNext/>
              <w:jc w:val="left"/>
              <w:rPr>
                <w:rFonts w:cs="Arial"/>
                <w:sz w:val="24"/>
              </w:rPr>
            </w:pPr>
            <w:r w:rsidRPr="00031A36">
              <w:rPr>
                <w:rFonts w:cs="Arial"/>
              </w:rPr>
              <w:t>The overall performance of the trial data querying</w:t>
            </w:r>
            <w:r w:rsidR="001C5A35">
              <w:rPr>
                <w:rFonts w:cs="Arial"/>
              </w:rPr>
              <w:t xml:space="preserve"> and analytical tools</w:t>
            </w:r>
            <w:r w:rsidRPr="00031A36">
              <w:rPr>
                <w:rFonts w:cs="Arial"/>
              </w:rPr>
              <w:t xml:space="preserve"> system</w:t>
            </w:r>
            <w:r w:rsidR="001C5A35">
              <w:rPr>
                <w:rFonts w:cs="Arial"/>
              </w:rPr>
              <w:t>s</w:t>
            </w:r>
            <w:r w:rsidRPr="00031A36">
              <w:rPr>
                <w:rFonts w:cs="Arial"/>
              </w:rPr>
              <w:t xml:space="preserve"> in the INTEGRATE platform. More specifically the system</w:t>
            </w:r>
            <w:r w:rsidR="001C5A35">
              <w:rPr>
                <w:rFonts w:cs="Arial"/>
              </w:rPr>
              <w:t>s</w:t>
            </w:r>
            <w:r w:rsidRPr="00031A36">
              <w:rPr>
                <w:rFonts w:cs="Arial"/>
              </w:rPr>
              <w:t xml:space="preserve"> should provide a good quality of service and responsiveness to the end-user. </w:t>
            </w:r>
          </w:p>
        </w:tc>
      </w:tr>
    </w:tbl>
    <w:p w:rsidR="00E40BE8" w:rsidRPr="00031A36" w:rsidRDefault="00B9214A" w:rsidP="00B9214A">
      <w:pPr>
        <w:pStyle w:val="Caption"/>
        <w:rPr>
          <w:rFonts w:eastAsiaTheme="minorEastAsia"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3</w:t>
      </w:r>
      <w:r w:rsidR="00CF589A" w:rsidRPr="00031A36">
        <w:rPr>
          <w:rFonts w:cs="Arial"/>
        </w:rPr>
        <w:fldChar w:fldCharType="end"/>
      </w:r>
      <w:r w:rsidRPr="00031A36">
        <w:rPr>
          <w:rFonts w:cs="Arial"/>
        </w:rPr>
        <w:t>: User concerns</w:t>
      </w:r>
    </w:p>
    <w:tbl>
      <w:tblPr>
        <w:tblStyle w:val="TableGrid"/>
        <w:tblW w:w="8613" w:type="dxa"/>
        <w:tblLook w:val="04A0"/>
      </w:tblPr>
      <w:tblGrid>
        <w:gridCol w:w="846"/>
        <w:gridCol w:w="1956"/>
        <w:gridCol w:w="5811"/>
      </w:tblGrid>
      <w:tr w:rsidR="00E40BE8" w:rsidRPr="00031A36" w:rsidTr="009B76A7">
        <w:tc>
          <w:tcPr>
            <w:tcW w:w="0" w:type="auto"/>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56"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Stakeholder </w:t>
            </w:r>
          </w:p>
        </w:tc>
        <w:tc>
          <w:tcPr>
            <w:tcW w:w="5811"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9B76A7">
        <w:tc>
          <w:tcPr>
            <w:tcW w:w="0" w:type="auto"/>
            <w:hideMark/>
          </w:tcPr>
          <w:p w:rsidR="00B9761C" w:rsidRDefault="00E40BE8">
            <w:pPr>
              <w:jc w:val="left"/>
              <w:rPr>
                <w:rFonts w:cs="Arial"/>
                <w:sz w:val="24"/>
              </w:rPr>
            </w:pPr>
            <w:r w:rsidRPr="00031A36">
              <w:rPr>
                <w:rFonts w:cs="Arial"/>
              </w:rPr>
              <w:t xml:space="preserve">COP-001 </w:t>
            </w:r>
          </w:p>
        </w:tc>
        <w:tc>
          <w:tcPr>
            <w:tcW w:w="1956" w:type="dxa"/>
            <w:hideMark/>
          </w:tcPr>
          <w:p w:rsidR="00E40BE8" w:rsidRPr="00031A36" w:rsidRDefault="00E40BE8" w:rsidP="006227FE">
            <w:pPr>
              <w:jc w:val="left"/>
              <w:rPr>
                <w:rFonts w:cs="Arial"/>
                <w:sz w:val="24"/>
              </w:rPr>
            </w:pPr>
            <w:r w:rsidRPr="00031A36">
              <w:rPr>
                <w:rFonts w:cs="Arial"/>
              </w:rPr>
              <w:t xml:space="preserve">Administrators </w:t>
            </w:r>
          </w:p>
        </w:tc>
        <w:tc>
          <w:tcPr>
            <w:tcW w:w="5811" w:type="dxa"/>
            <w:hideMark/>
          </w:tcPr>
          <w:p w:rsidR="00E40BE8" w:rsidRPr="00031A36" w:rsidRDefault="00E40BE8" w:rsidP="002C5A84">
            <w:pPr>
              <w:keepNext/>
              <w:jc w:val="left"/>
              <w:rPr>
                <w:rFonts w:cs="Arial"/>
                <w:sz w:val="24"/>
              </w:rPr>
            </w:pPr>
            <w:r w:rsidRPr="00031A36">
              <w:rPr>
                <w:rFonts w:cs="Arial"/>
              </w:rPr>
              <w:t xml:space="preserve">As </w:t>
            </w:r>
            <w:r w:rsidR="002C5A84">
              <w:rPr>
                <w:rFonts w:cs="Arial"/>
              </w:rPr>
              <w:t>an</w:t>
            </w:r>
            <w:r w:rsidRPr="00031A36">
              <w:rPr>
                <w:rFonts w:cs="Arial"/>
              </w:rPr>
              <w:t xml:space="preserve"> end-user, the administrator needs an idea of the functionality of the platform to </w:t>
            </w:r>
            <w:r w:rsidR="00D21402" w:rsidRPr="00031A36">
              <w:rPr>
                <w:rFonts w:cs="Arial"/>
              </w:rPr>
              <w:t>assess</w:t>
            </w:r>
            <w:r w:rsidRPr="00031A36">
              <w:rPr>
                <w:rFonts w:cs="Arial"/>
              </w:rPr>
              <w:t xml:space="preserve"> the scope of the administration tools.</w:t>
            </w:r>
          </w:p>
        </w:tc>
      </w:tr>
    </w:tbl>
    <w:p w:rsidR="00E40BE8" w:rsidRPr="00031A36" w:rsidRDefault="00B9214A" w:rsidP="00B9214A">
      <w:pPr>
        <w:pStyle w:val="Caption"/>
        <w:rPr>
          <w:rFonts w:eastAsiaTheme="minorEastAsia"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4</w:t>
      </w:r>
      <w:r w:rsidR="00CF589A" w:rsidRPr="00031A36">
        <w:rPr>
          <w:rFonts w:cs="Arial"/>
        </w:rPr>
        <w:fldChar w:fldCharType="end"/>
      </w:r>
      <w:r w:rsidRPr="00031A36">
        <w:rPr>
          <w:rFonts w:cs="Arial"/>
        </w:rPr>
        <w:t>: Administrator concerns</w:t>
      </w:r>
    </w:p>
    <w:tbl>
      <w:tblPr>
        <w:tblStyle w:val="TableGrid"/>
        <w:tblW w:w="8613" w:type="dxa"/>
        <w:tblLook w:val="04A0"/>
      </w:tblPr>
      <w:tblGrid>
        <w:gridCol w:w="817"/>
        <w:gridCol w:w="1985"/>
        <w:gridCol w:w="5811"/>
      </w:tblGrid>
      <w:tr w:rsidR="00E40BE8" w:rsidRPr="00031A36" w:rsidTr="009B76A7">
        <w:tc>
          <w:tcPr>
            <w:tcW w:w="817" w:type="dxa"/>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85"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Stakeholder </w:t>
            </w:r>
          </w:p>
        </w:tc>
        <w:tc>
          <w:tcPr>
            <w:tcW w:w="5811"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9B76A7">
        <w:tc>
          <w:tcPr>
            <w:tcW w:w="817" w:type="dxa"/>
            <w:hideMark/>
          </w:tcPr>
          <w:p w:rsidR="00B9761C" w:rsidRDefault="00E40BE8">
            <w:pPr>
              <w:jc w:val="left"/>
              <w:rPr>
                <w:rFonts w:cs="Arial"/>
                <w:sz w:val="24"/>
              </w:rPr>
            </w:pPr>
            <w:r w:rsidRPr="00031A36">
              <w:rPr>
                <w:rFonts w:cs="Arial"/>
              </w:rPr>
              <w:t xml:space="preserve">CDE-001 </w:t>
            </w:r>
          </w:p>
        </w:tc>
        <w:tc>
          <w:tcPr>
            <w:tcW w:w="1985" w:type="dxa"/>
            <w:hideMark/>
          </w:tcPr>
          <w:p w:rsidR="00E40BE8" w:rsidRPr="00031A36" w:rsidRDefault="00E40BE8" w:rsidP="006227FE">
            <w:pPr>
              <w:jc w:val="left"/>
              <w:rPr>
                <w:rFonts w:cs="Arial"/>
                <w:sz w:val="24"/>
              </w:rPr>
            </w:pPr>
            <w:r w:rsidRPr="00031A36">
              <w:rPr>
                <w:rFonts w:cs="Arial"/>
              </w:rPr>
              <w:t xml:space="preserve">Consortium partners </w:t>
            </w:r>
          </w:p>
        </w:tc>
        <w:tc>
          <w:tcPr>
            <w:tcW w:w="5811" w:type="dxa"/>
            <w:hideMark/>
          </w:tcPr>
          <w:p w:rsidR="00E40BE8" w:rsidRPr="00031A36" w:rsidRDefault="00E40BE8" w:rsidP="006227FE">
            <w:pPr>
              <w:keepNext/>
              <w:jc w:val="left"/>
              <w:rPr>
                <w:rFonts w:cs="Arial"/>
                <w:sz w:val="24"/>
              </w:rPr>
            </w:pPr>
            <w:r w:rsidRPr="00031A36">
              <w:rPr>
                <w:rFonts w:cs="Arial"/>
                <w:color w:val="000000"/>
              </w:rPr>
              <w:t>Having flexible and modular interfaces/components in the INTEGRATE platform. By defining these interfaces/components, the platform functionality becomes clear to each of the partners. The split up in components makes it possible to define partner responsibilities and tasks to each component at the start of the implementation phase. Finally the overall complexity of the platform becomes visible, in this way resources can be allocated by the partners for each component.</w:t>
            </w:r>
            <w:r w:rsidRPr="00031A36">
              <w:rPr>
                <w:rFonts w:cs="Arial"/>
              </w:rPr>
              <w:t xml:space="preserve"> </w:t>
            </w:r>
          </w:p>
        </w:tc>
      </w:tr>
      <w:tr w:rsidR="004037D8" w:rsidRPr="00031A36" w:rsidTr="009B76A7">
        <w:tc>
          <w:tcPr>
            <w:tcW w:w="817" w:type="dxa"/>
            <w:hideMark/>
          </w:tcPr>
          <w:p w:rsidR="004037D8" w:rsidRPr="00031A36" w:rsidRDefault="004037D8">
            <w:pPr>
              <w:jc w:val="left"/>
              <w:rPr>
                <w:rFonts w:cs="Arial"/>
              </w:rPr>
            </w:pPr>
            <w:r>
              <w:rPr>
                <w:rFonts w:cs="Arial"/>
              </w:rPr>
              <w:t>CDE-002</w:t>
            </w:r>
          </w:p>
        </w:tc>
        <w:tc>
          <w:tcPr>
            <w:tcW w:w="1985" w:type="dxa"/>
            <w:hideMark/>
          </w:tcPr>
          <w:p w:rsidR="004037D8" w:rsidRPr="00031A36" w:rsidRDefault="004037D8" w:rsidP="006227FE">
            <w:pPr>
              <w:jc w:val="left"/>
              <w:rPr>
                <w:rFonts w:cs="Arial"/>
              </w:rPr>
            </w:pPr>
            <w:r w:rsidRPr="00031A36">
              <w:rPr>
                <w:rFonts w:cs="Arial"/>
              </w:rPr>
              <w:t>Consortium partners</w:t>
            </w:r>
          </w:p>
        </w:tc>
        <w:tc>
          <w:tcPr>
            <w:tcW w:w="5811" w:type="dxa"/>
            <w:hideMark/>
          </w:tcPr>
          <w:p w:rsidR="004037D8" w:rsidRPr="00031A36" w:rsidRDefault="004037D8" w:rsidP="00A64383">
            <w:pPr>
              <w:keepNext/>
              <w:jc w:val="left"/>
              <w:rPr>
                <w:rFonts w:cs="Arial"/>
                <w:color w:val="000000"/>
              </w:rPr>
            </w:pPr>
            <w:r>
              <w:rPr>
                <w:rFonts w:cs="Arial"/>
                <w:color w:val="000000"/>
              </w:rPr>
              <w:t xml:space="preserve">Security components </w:t>
            </w:r>
            <w:r w:rsidR="001C5A35">
              <w:rPr>
                <w:rFonts w:cs="Arial"/>
                <w:color w:val="000000"/>
              </w:rPr>
              <w:t xml:space="preserve">of the INTEGRATE platform provide generic interfaces, so security can be integrated </w:t>
            </w:r>
            <w:r w:rsidR="00A27719">
              <w:rPr>
                <w:rFonts w:cs="Arial"/>
                <w:color w:val="000000"/>
              </w:rPr>
              <w:t xml:space="preserve">in the INTEGRATE services </w:t>
            </w:r>
            <w:r w:rsidR="001C5A35">
              <w:rPr>
                <w:rFonts w:cs="Arial"/>
                <w:color w:val="000000"/>
              </w:rPr>
              <w:t>in a relative straightforward way</w:t>
            </w:r>
            <w:r w:rsidR="00A27719">
              <w:rPr>
                <w:rFonts w:cs="Arial"/>
                <w:color w:val="000000"/>
              </w:rPr>
              <w:t>.</w:t>
            </w:r>
          </w:p>
        </w:tc>
      </w:tr>
      <w:tr w:rsidR="006A5C2F" w:rsidRPr="00031A36" w:rsidTr="009B76A7">
        <w:tc>
          <w:tcPr>
            <w:tcW w:w="817" w:type="dxa"/>
            <w:hideMark/>
          </w:tcPr>
          <w:p w:rsidR="006A5C2F" w:rsidRDefault="006A5C2F">
            <w:pPr>
              <w:jc w:val="left"/>
              <w:rPr>
                <w:rFonts w:cs="Arial"/>
              </w:rPr>
            </w:pPr>
            <w:r>
              <w:rPr>
                <w:rFonts w:cs="Arial"/>
              </w:rPr>
              <w:t>CDE-003</w:t>
            </w:r>
          </w:p>
        </w:tc>
        <w:tc>
          <w:tcPr>
            <w:tcW w:w="1985" w:type="dxa"/>
            <w:hideMark/>
          </w:tcPr>
          <w:p w:rsidR="006A5C2F" w:rsidRPr="00031A36" w:rsidRDefault="006A5C2F" w:rsidP="006227FE">
            <w:pPr>
              <w:jc w:val="left"/>
              <w:rPr>
                <w:rFonts w:cs="Arial"/>
              </w:rPr>
            </w:pPr>
            <w:r w:rsidRPr="00031A36">
              <w:rPr>
                <w:rFonts w:cs="Arial"/>
              </w:rPr>
              <w:t>Consortium partners</w:t>
            </w:r>
          </w:p>
        </w:tc>
        <w:tc>
          <w:tcPr>
            <w:tcW w:w="5811" w:type="dxa"/>
            <w:hideMark/>
          </w:tcPr>
          <w:p w:rsidR="00455793" w:rsidRDefault="00F81588">
            <w:pPr>
              <w:keepNext/>
              <w:jc w:val="left"/>
              <w:rPr>
                <w:rFonts w:cs="Arial"/>
                <w:color w:val="000000"/>
              </w:rPr>
            </w:pPr>
            <w:r>
              <w:rPr>
                <w:rFonts w:cs="Arial"/>
                <w:color w:val="000000"/>
              </w:rPr>
              <w:t>Knowing t</w:t>
            </w:r>
            <w:r w:rsidR="006A5C2F">
              <w:rPr>
                <w:rFonts w:cs="Arial"/>
                <w:color w:val="000000"/>
              </w:rPr>
              <w:t>he structure and content of</w:t>
            </w:r>
            <w:r>
              <w:rPr>
                <w:rFonts w:cs="Arial"/>
                <w:color w:val="000000"/>
              </w:rPr>
              <w:t xml:space="preserve"> </w:t>
            </w:r>
            <w:r w:rsidR="004E1205">
              <w:rPr>
                <w:rFonts w:cs="Arial"/>
                <w:color w:val="000000"/>
              </w:rPr>
              <w:t>all</w:t>
            </w:r>
            <w:r>
              <w:rPr>
                <w:rFonts w:cs="Arial"/>
                <w:color w:val="000000"/>
              </w:rPr>
              <w:t xml:space="preserve"> </w:t>
            </w:r>
            <w:r w:rsidR="004E1205">
              <w:rPr>
                <w:rFonts w:cs="Arial"/>
                <w:color w:val="000000"/>
              </w:rPr>
              <w:t xml:space="preserve">data and </w:t>
            </w:r>
            <w:r w:rsidR="00782E91">
              <w:rPr>
                <w:rFonts w:cs="Arial"/>
                <w:color w:val="000000"/>
              </w:rPr>
              <w:t>meta-data</w:t>
            </w:r>
            <w:r w:rsidR="004E1205">
              <w:rPr>
                <w:rFonts w:cs="Arial"/>
                <w:color w:val="000000"/>
              </w:rPr>
              <w:t xml:space="preserve"> available in the INTEGRATE platform in order to correctly </w:t>
            </w:r>
            <w:r w:rsidR="00F833B5">
              <w:rPr>
                <w:rFonts w:cs="Arial"/>
                <w:color w:val="000000"/>
              </w:rPr>
              <w:t>query/</w:t>
            </w:r>
            <w:r w:rsidR="004E1205">
              <w:rPr>
                <w:rFonts w:cs="Arial"/>
                <w:color w:val="000000"/>
              </w:rPr>
              <w:t>manipulate them</w:t>
            </w:r>
            <w:r w:rsidR="00402C12">
              <w:rPr>
                <w:rFonts w:cs="Arial"/>
                <w:color w:val="000000"/>
              </w:rPr>
              <w:t xml:space="preserve"> and tune the interfaces </w:t>
            </w:r>
            <w:r w:rsidR="00F833B5">
              <w:rPr>
                <w:rFonts w:cs="Arial"/>
                <w:color w:val="000000"/>
              </w:rPr>
              <w:t>of the different</w:t>
            </w:r>
            <w:r w:rsidR="00402C12">
              <w:rPr>
                <w:rFonts w:cs="Arial"/>
                <w:color w:val="000000"/>
              </w:rPr>
              <w:t xml:space="preserve"> architectural components</w:t>
            </w:r>
            <w:r w:rsidR="00F833B5">
              <w:rPr>
                <w:rFonts w:cs="Arial"/>
                <w:color w:val="000000"/>
              </w:rPr>
              <w:t xml:space="preserve"> that are exchanging them</w:t>
            </w:r>
            <w:r w:rsidR="00402C12">
              <w:rPr>
                <w:rFonts w:cs="Arial"/>
                <w:color w:val="000000"/>
              </w:rPr>
              <w:t>.</w:t>
            </w:r>
          </w:p>
        </w:tc>
      </w:tr>
    </w:tbl>
    <w:p w:rsidR="00E40BE8" w:rsidRPr="00031A36" w:rsidRDefault="00B9214A" w:rsidP="00B9214A">
      <w:pPr>
        <w:pStyle w:val="Caption"/>
        <w:rPr>
          <w:rFonts w:eastAsiaTheme="minorEastAsia"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5</w:t>
      </w:r>
      <w:r w:rsidR="00CF589A" w:rsidRPr="00031A36">
        <w:rPr>
          <w:rFonts w:cs="Arial"/>
        </w:rPr>
        <w:fldChar w:fldCharType="end"/>
      </w:r>
      <w:r w:rsidRPr="00031A36">
        <w:rPr>
          <w:rFonts w:cs="Arial"/>
        </w:rPr>
        <w:t>: Developer concerns</w:t>
      </w:r>
    </w:p>
    <w:tbl>
      <w:tblPr>
        <w:tblStyle w:val="TableGrid"/>
        <w:tblW w:w="0" w:type="auto"/>
        <w:tblLook w:val="04A0"/>
      </w:tblPr>
      <w:tblGrid>
        <w:gridCol w:w="820"/>
        <w:gridCol w:w="1982"/>
        <w:gridCol w:w="5874"/>
      </w:tblGrid>
      <w:tr w:rsidR="00E40BE8" w:rsidRPr="00031A36" w:rsidTr="002A0444">
        <w:tc>
          <w:tcPr>
            <w:tcW w:w="0" w:type="auto"/>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82" w:type="dxa"/>
            <w:shd w:val="clear" w:color="auto" w:fill="D9D9D9" w:themeFill="background1" w:themeFillShade="D9"/>
            <w:hideMark/>
          </w:tcPr>
          <w:p w:rsidR="00E40BE8" w:rsidRPr="00031A36" w:rsidRDefault="00E40BE8" w:rsidP="00E40BE8">
            <w:pPr>
              <w:rPr>
                <w:rFonts w:cs="Arial"/>
                <w:b/>
                <w:sz w:val="24"/>
              </w:rPr>
            </w:pPr>
            <w:r w:rsidRPr="00031A36">
              <w:rPr>
                <w:rFonts w:cs="Arial"/>
                <w:b/>
              </w:rPr>
              <w:t xml:space="preserve">Stakeholder </w:t>
            </w:r>
          </w:p>
        </w:tc>
        <w:tc>
          <w:tcPr>
            <w:tcW w:w="5874"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2A0444">
        <w:tc>
          <w:tcPr>
            <w:tcW w:w="0" w:type="auto"/>
            <w:hideMark/>
          </w:tcPr>
          <w:p w:rsidR="00B9761C" w:rsidRDefault="00E40BE8">
            <w:pPr>
              <w:jc w:val="left"/>
              <w:rPr>
                <w:rFonts w:cs="Arial"/>
                <w:sz w:val="24"/>
              </w:rPr>
            </w:pPr>
            <w:r w:rsidRPr="00031A36">
              <w:rPr>
                <w:rFonts w:cs="Arial"/>
              </w:rPr>
              <w:t xml:space="preserve">CIN-001 </w:t>
            </w:r>
          </w:p>
        </w:tc>
        <w:tc>
          <w:tcPr>
            <w:tcW w:w="1982" w:type="dxa"/>
            <w:hideMark/>
          </w:tcPr>
          <w:p w:rsidR="00E40BE8" w:rsidRPr="00031A36" w:rsidRDefault="00E40BE8" w:rsidP="006227FE">
            <w:pPr>
              <w:jc w:val="left"/>
              <w:rPr>
                <w:rFonts w:cs="Arial"/>
                <w:sz w:val="24"/>
              </w:rPr>
            </w:pPr>
            <w:r w:rsidRPr="00031A36">
              <w:rPr>
                <w:rFonts w:cs="Arial"/>
              </w:rPr>
              <w:t xml:space="preserve">Consortium partners </w:t>
            </w:r>
          </w:p>
        </w:tc>
        <w:tc>
          <w:tcPr>
            <w:tcW w:w="5874" w:type="dxa"/>
            <w:hideMark/>
          </w:tcPr>
          <w:p w:rsidR="00E40BE8" w:rsidRPr="00031A36" w:rsidRDefault="00E40BE8" w:rsidP="006227FE">
            <w:pPr>
              <w:jc w:val="left"/>
              <w:rPr>
                <w:rFonts w:cs="Arial"/>
                <w:sz w:val="24"/>
              </w:rPr>
            </w:pPr>
            <w:r w:rsidRPr="00031A36">
              <w:rPr>
                <w:rFonts w:cs="Arial"/>
              </w:rPr>
              <w:t>Connecting the separately developed software blocks</w:t>
            </w:r>
            <w:r w:rsidR="002C5A84">
              <w:rPr>
                <w:rFonts w:cs="Arial"/>
              </w:rPr>
              <w:t xml:space="preserve"> of the INTEGRATE platform</w:t>
            </w:r>
            <w:r w:rsidRPr="00031A36">
              <w:rPr>
                <w:rFonts w:cs="Arial"/>
              </w:rPr>
              <w:t xml:space="preserve"> to one integrated system (complying interfaces) </w:t>
            </w:r>
          </w:p>
        </w:tc>
      </w:tr>
      <w:tr w:rsidR="00E40BE8" w:rsidRPr="00031A36" w:rsidTr="002A0444">
        <w:tc>
          <w:tcPr>
            <w:tcW w:w="0" w:type="auto"/>
            <w:hideMark/>
          </w:tcPr>
          <w:p w:rsidR="00B9761C" w:rsidRDefault="00E40BE8">
            <w:pPr>
              <w:jc w:val="left"/>
              <w:rPr>
                <w:rFonts w:cs="Arial"/>
                <w:sz w:val="24"/>
              </w:rPr>
            </w:pPr>
            <w:r w:rsidRPr="00031A36">
              <w:rPr>
                <w:rFonts w:cs="Arial"/>
              </w:rPr>
              <w:t xml:space="preserve">CIN-002 </w:t>
            </w:r>
          </w:p>
        </w:tc>
        <w:tc>
          <w:tcPr>
            <w:tcW w:w="1982" w:type="dxa"/>
            <w:hideMark/>
          </w:tcPr>
          <w:p w:rsidR="00E40BE8" w:rsidRPr="00031A36" w:rsidRDefault="00782E91" w:rsidP="006227FE">
            <w:pPr>
              <w:jc w:val="left"/>
              <w:rPr>
                <w:rFonts w:cs="Arial"/>
                <w:sz w:val="24"/>
              </w:rPr>
            </w:pPr>
            <w:r>
              <w:rPr>
                <w:rFonts w:cs="Arial"/>
              </w:rPr>
              <w:t>EHR</w:t>
            </w:r>
            <w:r w:rsidR="00E40BE8" w:rsidRPr="00031A36">
              <w:rPr>
                <w:rFonts w:cs="Arial"/>
              </w:rPr>
              <w:t xml:space="preserve"> integrators (@sites) </w:t>
            </w:r>
          </w:p>
        </w:tc>
        <w:tc>
          <w:tcPr>
            <w:tcW w:w="5874" w:type="dxa"/>
            <w:hideMark/>
          </w:tcPr>
          <w:p w:rsidR="00E40BE8" w:rsidRPr="00031A36" w:rsidRDefault="00E40BE8" w:rsidP="006227FE">
            <w:pPr>
              <w:jc w:val="left"/>
              <w:rPr>
                <w:rFonts w:cs="Arial"/>
                <w:sz w:val="24"/>
              </w:rPr>
            </w:pPr>
            <w:r w:rsidRPr="00031A36">
              <w:rPr>
                <w:rFonts w:cs="Arial"/>
              </w:rPr>
              <w:t xml:space="preserve">Comply the </w:t>
            </w:r>
            <w:r w:rsidR="00782E91">
              <w:rPr>
                <w:rFonts w:cs="Arial"/>
              </w:rPr>
              <w:t>EHR</w:t>
            </w:r>
            <w:r w:rsidRPr="00031A36">
              <w:rPr>
                <w:rFonts w:cs="Arial"/>
              </w:rPr>
              <w:t xml:space="preserve"> datawarehouses interfaces (situated on the sites) to the requirements of the INTEGRATE platform. </w:t>
            </w:r>
          </w:p>
        </w:tc>
      </w:tr>
      <w:tr w:rsidR="00E40BE8" w:rsidRPr="00031A36" w:rsidTr="002A0444">
        <w:tc>
          <w:tcPr>
            <w:tcW w:w="0" w:type="auto"/>
            <w:hideMark/>
          </w:tcPr>
          <w:p w:rsidR="00B9761C" w:rsidRDefault="00E40BE8">
            <w:pPr>
              <w:jc w:val="left"/>
              <w:rPr>
                <w:rFonts w:cs="Arial"/>
                <w:sz w:val="24"/>
              </w:rPr>
            </w:pPr>
            <w:r w:rsidRPr="00031A36">
              <w:rPr>
                <w:rFonts w:cs="Arial"/>
              </w:rPr>
              <w:t xml:space="preserve">CIN-003 </w:t>
            </w:r>
          </w:p>
        </w:tc>
        <w:tc>
          <w:tcPr>
            <w:tcW w:w="1982" w:type="dxa"/>
            <w:hideMark/>
          </w:tcPr>
          <w:p w:rsidR="00E40BE8" w:rsidRPr="00031A36" w:rsidRDefault="00E40BE8" w:rsidP="006227FE">
            <w:pPr>
              <w:jc w:val="left"/>
              <w:rPr>
                <w:rFonts w:cs="Arial"/>
                <w:sz w:val="24"/>
              </w:rPr>
            </w:pPr>
            <w:r w:rsidRPr="00031A36">
              <w:rPr>
                <w:rFonts w:cs="Arial"/>
              </w:rPr>
              <w:t xml:space="preserve">CDMS integrators (@sites) </w:t>
            </w:r>
          </w:p>
        </w:tc>
        <w:tc>
          <w:tcPr>
            <w:tcW w:w="5874" w:type="dxa"/>
            <w:hideMark/>
          </w:tcPr>
          <w:p w:rsidR="00E40BE8" w:rsidRPr="00031A36" w:rsidRDefault="005E2DE1" w:rsidP="006227FE">
            <w:pPr>
              <w:keepNext/>
              <w:jc w:val="left"/>
              <w:rPr>
                <w:rFonts w:cs="Arial"/>
                <w:sz w:val="24"/>
              </w:rPr>
            </w:pPr>
            <w:r>
              <w:rPr>
                <w:rFonts w:cs="Arial"/>
              </w:rPr>
              <w:t>Compliance with</w:t>
            </w:r>
            <w:r w:rsidR="00E40BE8" w:rsidRPr="00031A36">
              <w:rPr>
                <w:rFonts w:cs="Arial"/>
              </w:rPr>
              <w:t xml:space="preserve"> the trial data upload process (situated on the sites) to the interfaces of the INTEGRATE platform. </w:t>
            </w:r>
          </w:p>
        </w:tc>
      </w:tr>
    </w:tbl>
    <w:p w:rsidR="00E40BE8" w:rsidRDefault="00B9214A" w:rsidP="00B9214A">
      <w:pPr>
        <w:pStyle w:val="Caption"/>
        <w:rPr>
          <w:rFonts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6</w:t>
      </w:r>
      <w:r w:rsidR="00CF589A" w:rsidRPr="00031A36">
        <w:rPr>
          <w:rFonts w:cs="Arial"/>
        </w:rPr>
        <w:fldChar w:fldCharType="end"/>
      </w:r>
      <w:r w:rsidRPr="00031A36">
        <w:rPr>
          <w:rFonts w:cs="Arial"/>
        </w:rPr>
        <w:t>: Integrators concerns</w:t>
      </w:r>
    </w:p>
    <w:p w:rsidR="00455793" w:rsidRDefault="00455793">
      <w:pPr>
        <w:rPr>
          <w:rFonts w:eastAsiaTheme="minorEastAsia"/>
        </w:rPr>
      </w:pPr>
    </w:p>
    <w:p w:rsidR="00455793" w:rsidRDefault="00455793">
      <w:pPr>
        <w:rPr>
          <w:rFonts w:eastAsiaTheme="minorEastAsia"/>
        </w:rPr>
      </w:pPr>
    </w:p>
    <w:p w:rsidR="00455793" w:rsidRDefault="00455793">
      <w:pPr>
        <w:rPr>
          <w:rFonts w:eastAsiaTheme="minorEastAsia"/>
        </w:rPr>
      </w:pPr>
    </w:p>
    <w:p w:rsidR="00455793" w:rsidRDefault="00455793">
      <w:pPr>
        <w:rPr>
          <w:rFonts w:eastAsiaTheme="minorEastAsia"/>
        </w:rPr>
      </w:pPr>
    </w:p>
    <w:tbl>
      <w:tblPr>
        <w:tblStyle w:val="TableGrid"/>
        <w:tblW w:w="0" w:type="auto"/>
        <w:tblLook w:val="04A0"/>
      </w:tblPr>
      <w:tblGrid>
        <w:gridCol w:w="817"/>
        <w:gridCol w:w="1985"/>
        <w:gridCol w:w="5874"/>
      </w:tblGrid>
      <w:tr w:rsidR="00E40BE8" w:rsidRPr="00031A36" w:rsidTr="006227FE">
        <w:tc>
          <w:tcPr>
            <w:tcW w:w="817" w:type="dxa"/>
            <w:shd w:val="clear" w:color="auto" w:fill="D9D9D9" w:themeFill="background1" w:themeFillShade="D9"/>
            <w:hideMark/>
          </w:tcPr>
          <w:p w:rsidR="00B9761C" w:rsidRDefault="00E40BE8">
            <w:pPr>
              <w:jc w:val="left"/>
              <w:rPr>
                <w:rFonts w:cs="Arial"/>
                <w:b/>
                <w:sz w:val="24"/>
              </w:rPr>
            </w:pPr>
            <w:r w:rsidRPr="00031A36">
              <w:rPr>
                <w:rFonts w:cs="Arial"/>
                <w:b/>
              </w:rPr>
              <w:t xml:space="preserve">ID </w:t>
            </w:r>
          </w:p>
        </w:tc>
        <w:tc>
          <w:tcPr>
            <w:tcW w:w="1985" w:type="dxa"/>
            <w:shd w:val="clear" w:color="auto" w:fill="D9D9D9" w:themeFill="background1" w:themeFillShade="D9"/>
            <w:hideMark/>
          </w:tcPr>
          <w:p w:rsidR="00E40BE8" w:rsidRPr="00031A36" w:rsidRDefault="00E40BE8" w:rsidP="00E40BE8">
            <w:pPr>
              <w:rPr>
                <w:rFonts w:cs="Arial"/>
                <w:b/>
                <w:sz w:val="24"/>
              </w:rPr>
            </w:pPr>
            <w:r w:rsidRPr="00031A36">
              <w:rPr>
                <w:rFonts w:cs="Arial"/>
                <w:b/>
              </w:rPr>
              <w:t xml:space="preserve">Stakeholder </w:t>
            </w:r>
          </w:p>
        </w:tc>
        <w:tc>
          <w:tcPr>
            <w:tcW w:w="5874" w:type="dxa"/>
            <w:shd w:val="clear" w:color="auto" w:fill="D9D9D9" w:themeFill="background1" w:themeFillShade="D9"/>
            <w:hideMark/>
          </w:tcPr>
          <w:p w:rsidR="00E40BE8" w:rsidRPr="00031A36" w:rsidRDefault="00E40BE8" w:rsidP="006227FE">
            <w:pPr>
              <w:jc w:val="left"/>
              <w:rPr>
                <w:rFonts w:cs="Arial"/>
                <w:b/>
                <w:sz w:val="24"/>
              </w:rPr>
            </w:pPr>
            <w:r w:rsidRPr="00031A36">
              <w:rPr>
                <w:rFonts w:cs="Arial"/>
                <w:b/>
              </w:rPr>
              <w:t xml:space="preserve">Concern </w:t>
            </w:r>
          </w:p>
        </w:tc>
      </w:tr>
      <w:tr w:rsidR="00E40BE8" w:rsidRPr="00031A36" w:rsidTr="006227FE">
        <w:tc>
          <w:tcPr>
            <w:tcW w:w="817" w:type="dxa"/>
            <w:hideMark/>
          </w:tcPr>
          <w:p w:rsidR="00B9761C" w:rsidRDefault="00E40BE8">
            <w:pPr>
              <w:jc w:val="left"/>
              <w:rPr>
                <w:rFonts w:cs="Arial"/>
                <w:sz w:val="24"/>
              </w:rPr>
            </w:pPr>
            <w:r w:rsidRPr="00031A36">
              <w:rPr>
                <w:rFonts w:cs="Arial"/>
              </w:rPr>
              <w:t xml:space="preserve">CDP-001 </w:t>
            </w:r>
          </w:p>
        </w:tc>
        <w:tc>
          <w:tcPr>
            <w:tcW w:w="1985" w:type="dxa"/>
            <w:hideMark/>
          </w:tcPr>
          <w:p w:rsidR="00E40BE8" w:rsidRPr="00031A36" w:rsidRDefault="00782E91" w:rsidP="006227FE">
            <w:pPr>
              <w:jc w:val="left"/>
              <w:rPr>
                <w:rFonts w:cs="Arial"/>
                <w:sz w:val="24"/>
              </w:rPr>
            </w:pPr>
            <w:r>
              <w:rPr>
                <w:rFonts w:cs="Arial"/>
              </w:rPr>
              <w:t>EHR</w:t>
            </w:r>
            <w:r w:rsidR="00E40BE8" w:rsidRPr="00031A36">
              <w:rPr>
                <w:rFonts w:cs="Arial"/>
              </w:rPr>
              <w:t xml:space="preserve"> Data Providers </w:t>
            </w:r>
          </w:p>
        </w:tc>
        <w:tc>
          <w:tcPr>
            <w:tcW w:w="5874" w:type="dxa"/>
            <w:hideMark/>
          </w:tcPr>
          <w:p w:rsidR="00E40BE8" w:rsidRPr="00031A36" w:rsidRDefault="00E40BE8" w:rsidP="006227FE">
            <w:pPr>
              <w:jc w:val="left"/>
              <w:rPr>
                <w:rFonts w:cs="Arial"/>
                <w:sz w:val="24"/>
              </w:rPr>
            </w:pPr>
            <w:r w:rsidRPr="00031A36">
              <w:rPr>
                <w:rFonts w:cs="Arial"/>
              </w:rPr>
              <w:t xml:space="preserve">Offering </w:t>
            </w:r>
            <w:r w:rsidR="00782E91">
              <w:rPr>
                <w:rFonts w:cs="Arial"/>
              </w:rPr>
              <w:t>EHR</w:t>
            </w:r>
            <w:r w:rsidRPr="00031A36">
              <w:rPr>
                <w:rFonts w:cs="Arial"/>
              </w:rPr>
              <w:t xml:space="preserve"> data access to the INTEGRATE platform that complies with the local regulations of the providing site. </w:t>
            </w:r>
          </w:p>
        </w:tc>
      </w:tr>
      <w:tr w:rsidR="00E40BE8" w:rsidRPr="00031A36" w:rsidTr="006227FE">
        <w:tc>
          <w:tcPr>
            <w:tcW w:w="817" w:type="dxa"/>
            <w:hideMark/>
          </w:tcPr>
          <w:p w:rsidR="00B9761C" w:rsidRDefault="00E40BE8">
            <w:pPr>
              <w:jc w:val="left"/>
              <w:rPr>
                <w:rFonts w:cs="Arial"/>
                <w:sz w:val="24"/>
              </w:rPr>
            </w:pPr>
            <w:r w:rsidRPr="00031A36">
              <w:rPr>
                <w:rFonts w:cs="Arial"/>
              </w:rPr>
              <w:t xml:space="preserve">CDP-002 </w:t>
            </w:r>
          </w:p>
        </w:tc>
        <w:tc>
          <w:tcPr>
            <w:tcW w:w="1985" w:type="dxa"/>
            <w:hideMark/>
          </w:tcPr>
          <w:p w:rsidR="00E40BE8" w:rsidRPr="00031A36" w:rsidRDefault="00E40BE8" w:rsidP="006227FE">
            <w:pPr>
              <w:jc w:val="left"/>
              <w:rPr>
                <w:rFonts w:cs="Arial"/>
                <w:sz w:val="24"/>
              </w:rPr>
            </w:pPr>
            <w:r w:rsidRPr="00031A36">
              <w:rPr>
                <w:rFonts w:cs="Arial"/>
              </w:rPr>
              <w:t xml:space="preserve">Trial Data Providers </w:t>
            </w:r>
          </w:p>
        </w:tc>
        <w:tc>
          <w:tcPr>
            <w:tcW w:w="5874" w:type="dxa"/>
            <w:hideMark/>
          </w:tcPr>
          <w:p w:rsidR="00E40BE8" w:rsidRPr="00031A36" w:rsidRDefault="00E40BE8" w:rsidP="006227FE">
            <w:pPr>
              <w:keepNext/>
              <w:jc w:val="left"/>
              <w:rPr>
                <w:rFonts w:cs="Arial"/>
                <w:sz w:val="24"/>
              </w:rPr>
            </w:pPr>
            <w:r w:rsidRPr="00031A36">
              <w:rPr>
                <w:rFonts w:cs="Arial"/>
              </w:rPr>
              <w:t xml:space="preserve">Providing trial data to the INTEGRATE platform that complies with the local regulations of the providing site. </w:t>
            </w:r>
          </w:p>
        </w:tc>
      </w:tr>
    </w:tbl>
    <w:p w:rsidR="00E40BE8" w:rsidRPr="00031A36" w:rsidRDefault="00B9214A" w:rsidP="00B9214A">
      <w:pPr>
        <w:pStyle w:val="Caption"/>
        <w:rPr>
          <w:rFonts w:eastAsiaTheme="minorEastAsia" w:cs="Arial"/>
        </w:rPr>
      </w:pPr>
      <w:r w:rsidRPr="00031A36">
        <w:rPr>
          <w:rFonts w:cs="Arial"/>
        </w:rPr>
        <w:t xml:space="preserve">Table </w:t>
      </w:r>
      <w:r w:rsidR="00CF589A" w:rsidRPr="00031A36">
        <w:rPr>
          <w:rFonts w:cs="Arial"/>
        </w:rPr>
        <w:fldChar w:fldCharType="begin"/>
      </w:r>
      <w:r w:rsidR="004C7430" w:rsidRPr="00031A36">
        <w:rPr>
          <w:rFonts w:cs="Arial"/>
        </w:rPr>
        <w:instrText xml:space="preserve"> SEQ Table \* ARABIC </w:instrText>
      </w:r>
      <w:r w:rsidR="00CF589A" w:rsidRPr="00031A36">
        <w:rPr>
          <w:rFonts w:cs="Arial"/>
        </w:rPr>
        <w:fldChar w:fldCharType="separate"/>
      </w:r>
      <w:r w:rsidR="00193678">
        <w:rPr>
          <w:rFonts w:cs="Arial"/>
          <w:noProof/>
        </w:rPr>
        <w:t>7</w:t>
      </w:r>
      <w:r w:rsidR="00CF589A" w:rsidRPr="00031A36">
        <w:rPr>
          <w:rFonts w:cs="Arial"/>
        </w:rPr>
        <w:fldChar w:fldCharType="end"/>
      </w:r>
      <w:r w:rsidRPr="00031A36">
        <w:rPr>
          <w:rFonts w:cs="Arial"/>
        </w:rPr>
        <w:t>: Data provider concerns</w:t>
      </w:r>
    </w:p>
    <w:p w:rsidR="00E40BE8" w:rsidRPr="00031A36" w:rsidRDefault="00E40BE8" w:rsidP="00394F6A">
      <w:pPr>
        <w:pStyle w:val="Heading1"/>
      </w:pPr>
      <w:bookmarkStart w:id="29" w:name="_Toc315964306"/>
      <w:bookmarkStart w:id="30" w:name="_Toc315964589"/>
      <w:bookmarkStart w:id="31" w:name="_Toc316029550"/>
      <w:bookmarkStart w:id="32" w:name="_Toc316035050"/>
      <w:bookmarkStart w:id="33" w:name="_Toc316372136"/>
      <w:bookmarkStart w:id="34" w:name="_Toc319076238"/>
      <w:bookmarkEnd w:id="29"/>
      <w:bookmarkEnd w:id="30"/>
      <w:bookmarkEnd w:id="31"/>
      <w:bookmarkEnd w:id="32"/>
      <w:bookmarkEnd w:id="33"/>
      <w:r w:rsidRPr="00031A36">
        <w:lastRenderedPageBreak/>
        <w:t>Architecture Viewpoints</w:t>
      </w:r>
      <w:bookmarkEnd w:id="34"/>
    </w:p>
    <w:p w:rsidR="00E40BE8" w:rsidRPr="00031A36" w:rsidRDefault="008239E6" w:rsidP="00E40BE8">
      <w:pPr>
        <w:rPr>
          <w:rFonts w:cs="Arial"/>
        </w:rPr>
      </w:pPr>
      <w:r w:rsidRPr="00031A36">
        <w:rPr>
          <w:rFonts w:cs="Arial"/>
        </w:rPr>
        <w:t xml:space="preserve">Currently we are not working with formalised architecture viewpoints, but </w:t>
      </w:r>
      <w:r w:rsidR="005E2DE1">
        <w:rPr>
          <w:rFonts w:cs="Arial"/>
        </w:rPr>
        <w:t xml:space="preserve">we may return to this </w:t>
      </w:r>
      <w:r w:rsidRPr="00031A36">
        <w:rPr>
          <w:rFonts w:cs="Arial"/>
        </w:rPr>
        <w:t>later once we have well established what kind of description and models are appropriate for the different views.</w:t>
      </w:r>
    </w:p>
    <w:p w:rsidR="00E40BE8" w:rsidRPr="00031A36" w:rsidRDefault="00E40BE8" w:rsidP="00394F6A">
      <w:pPr>
        <w:pStyle w:val="Heading1"/>
      </w:pPr>
      <w:bookmarkStart w:id="35" w:name="_Toc319076239"/>
      <w:r w:rsidRPr="00031A36">
        <w:lastRenderedPageBreak/>
        <w:t>Overview</w:t>
      </w:r>
      <w:bookmarkEnd w:id="35"/>
    </w:p>
    <w:p w:rsidR="00E40BE8" w:rsidRPr="00031A36" w:rsidRDefault="00E40BE8" w:rsidP="005320B2">
      <w:pPr>
        <w:pStyle w:val="Heading2"/>
      </w:pPr>
      <w:bookmarkStart w:id="36" w:name="_Toc319076240"/>
      <w:r w:rsidRPr="00031A36">
        <w:t>10000 Feet View</w:t>
      </w:r>
      <w:bookmarkEnd w:id="36"/>
    </w:p>
    <w:p w:rsidR="00E40BE8" w:rsidRPr="00031A36" w:rsidRDefault="00470130" w:rsidP="00E40BE8">
      <w:pPr>
        <w:rPr>
          <w:rFonts w:cs="Arial"/>
        </w:rPr>
      </w:pPr>
      <w:r w:rsidRPr="00031A36">
        <w:rPr>
          <w:rFonts w:cs="Arial"/>
        </w:rPr>
        <w:t>The</w:t>
      </w:r>
      <w:r w:rsidR="00E40BE8" w:rsidRPr="00031A36">
        <w:rPr>
          <w:rFonts w:cs="Arial"/>
        </w:rPr>
        <w:t xml:space="preserve"> 10000 feet view of the architecture aims to give the reader a general idea about the technical setup of the INTEGRATE platform by </w:t>
      </w:r>
      <w:r w:rsidRPr="00031A36">
        <w:rPr>
          <w:rFonts w:cs="Arial"/>
        </w:rPr>
        <w:t>offering a high-level view containing the</w:t>
      </w:r>
      <w:r w:rsidR="00E40BE8" w:rsidRPr="00031A36">
        <w:rPr>
          <w:rFonts w:cs="Arial"/>
        </w:rPr>
        <w:t xml:space="preserve"> main architectural building blocks</w:t>
      </w:r>
      <w:r w:rsidRPr="00031A36">
        <w:rPr>
          <w:rFonts w:cs="Arial"/>
        </w:rPr>
        <w:t xml:space="preserve"> </w:t>
      </w:r>
      <w:r w:rsidR="00E40BE8" w:rsidRPr="00031A36">
        <w:rPr>
          <w:rFonts w:cs="Arial"/>
        </w:rPr>
        <w:t>and interactions between them</w:t>
      </w:r>
      <w:r w:rsidR="00A10D40" w:rsidRPr="00031A36">
        <w:rPr>
          <w:rFonts w:cs="Arial"/>
        </w:rPr>
        <w:t>.</w:t>
      </w:r>
    </w:p>
    <w:p w:rsidR="00E40BE8" w:rsidRPr="00031A36" w:rsidRDefault="00E40BE8" w:rsidP="00E40BE8">
      <w:pPr>
        <w:rPr>
          <w:rFonts w:eastAsiaTheme="minorEastAsia" w:cs="Arial"/>
        </w:rPr>
      </w:pPr>
    </w:p>
    <w:p w:rsidR="00E40BE8" w:rsidRPr="00031A36" w:rsidRDefault="00E40BE8" w:rsidP="00E40BE8">
      <w:pPr>
        <w:rPr>
          <w:rFonts w:cs="Arial"/>
        </w:rPr>
      </w:pPr>
      <w:r w:rsidRPr="00031A36">
        <w:rPr>
          <w:rFonts w:cs="Arial"/>
        </w:rPr>
        <w:t>Th</w:t>
      </w:r>
      <w:r w:rsidR="00470130" w:rsidRPr="00031A36">
        <w:rPr>
          <w:rFonts w:cs="Arial"/>
        </w:rPr>
        <w:t>is</w:t>
      </w:r>
      <w:r w:rsidRPr="00031A36">
        <w:rPr>
          <w:rFonts w:cs="Arial"/>
        </w:rPr>
        <w:t xml:space="preserve"> high level view is split up into different parts according to the defined scenarios (</w:t>
      </w:r>
      <w:r w:rsidR="00B9214A" w:rsidRPr="00031A36">
        <w:rPr>
          <w:rFonts w:cs="Arial"/>
          <w:bCs/>
        </w:rPr>
        <w:t>see</w:t>
      </w:r>
      <w:r w:rsidR="00B9214A" w:rsidRPr="00031A36">
        <w:rPr>
          <w:rFonts w:cs="Arial"/>
          <w:b/>
          <w:bCs/>
        </w:rPr>
        <w:t xml:space="preserve"> </w:t>
      </w:r>
      <w:r w:rsidR="00B9214A" w:rsidRPr="00031A36">
        <w:rPr>
          <w:rFonts w:cs="Arial"/>
          <w:bCs/>
        </w:rPr>
        <w:t>D1.2</w:t>
      </w:r>
      <w:r w:rsidRPr="00031A36">
        <w:rPr>
          <w:rFonts w:cs="Arial"/>
        </w:rPr>
        <w:t xml:space="preserve">). </w:t>
      </w:r>
      <w:r w:rsidRPr="00031A36">
        <w:rPr>
          <w:rFonts w:cs="Arial"/>
          <w:color w:val="000000"/>
        </w:rPr>
        <w:t xml:space="preserve">At the end of the section an overall (integrated) </w:t>
      </w:r>
      <w:r w:rsidR="00183A26">
        <w:rPr>
          <w:rFonts w:cs="Arial"/>
          <w:color w:val="000000"/>
        </w:rPr>
        <w:t xml:space="preserve">view is provided. This split </w:t>
      </w:r>
      <w:r w:rsidRPr="00031A36">
        <w:rPr>
          <w:rFonts w:cs="Arial"/>
          <w:color w:val="000000"/>
        </w:rPr>
        <w:t>has not only been made for clarity of explanation, but is guiding the overall research and development o</w:t>
      </w:r>
      <w:r w:rsidR="00183A26">
        <w:rPr>
          <w:rFonts w:cs="Arial"/>
          <w:color w:val="000000"/>
        </w:rPr>
        <w:t>f</w:t>
      </w:r>
      <w:r w:rsidRPr="00031A36">
        <w:rPr>
          <w:rFonts w:cs="Arial"/>
          <w:color w:val="000000"/>
        </w:rPr>
        <w:t xml:space="preserve"> the INTEGRATE system. While eventually all </w:t>
      </w:r>
      <w:r w:rsidR="00183A26">
        <w:rPr>
          <w:rFonts w:cs="Arial"/>
          <w:color w:val="000000"/>
        </w:rPr>
        <w:t>components</w:t>
      </w:r>
      <w:r w:rsidRPr="00031A36">
        <w:rPr>
          <w:rFonts w:cs="Arial"/>
          <w:color w:val="000000"/>
        </w:rPr>
        <w:t xml:space="preserve"> will be integrated, the s</w:t>
      </w:r>
      <w:r w:rsidRPr="00031A36">
        <w:rPr>
          <w:rFonts w:cs="Arial"/>
        </w:rPr>
        <w:t>cenarios describe relatively distinct chunks of functionality, which can for a large part be dealt with separately. Furthermore, these scenarios have been prioritized and are not all elaborated at the same time</w:t>
      </w:r>
      <w:r w:rsidR="00183A26">
        <w:rPr>
          <w:rFonts w:cs="Arial"/>
        </w:rPr>
        <w:t>. C</w:t>
      </w:r>
      <w:r w:rsidRPr="00031A36">
        <w:rPr>
          <w:rFonts w:cs="Arial"/>
        </w:rPr>
        <w:t>onsequently</w:t>
      </w:r>
      <w:r w:rsidR="00183A26">
        <w:rPr>
          <w:rFonts w:cs="Arial"/>
        </w:rPr>
        <w:t>,</w:t>
      </w:r>
      <w:r w:rsidRPr="00031A36">
        <w:rPr>
          <w:rFonts w:cs="Arial"/>
        </w:rPr>
        <w:t xml:space="preserve"> not all</w:t>
      </w:r>
      <w:r w:rsidR="00183A26">
        <w:rPr>
          <w:rFonts w:cs="Arial"/>
        </w:rPr>
        <w:t xml:space="preserve"> requirements are</w:t>
      </w:r>
      <w:r w:rsidRPr="00031A36">
        <w:rPr>
          <w:rFonts w:cs="Arial"/>
        </w:rPr>
        <w:t xml:space="preserve"> fully specified in this first year</w:t>
      </w:r>
      <w:r w:rsidR="00183A26">
        <w:rPr>
          <w:rFonts w:cs="Arial"/>
        </w:rPr>
        <w:t xml:space="preserve"> iteration</w:t>
      </w:r>
      <w:r w:rsidRPr="00031A36">
        <w:rPr>
          <w:rFonts w:cs="Arial"/>
        </w:rPr>
        <w:t xml:space="preserve"> of the project (in any case, user needs do evolve over time).</w:t>
      </w:r>
    </w:p>
    <w:p w:rsidR="00E40BE8" w:rsidRPr="00031A36" w:rsidRDefault="00E40BE8" w:rsidP="00E40BE8">
      <w:pPr>
        <w:rPr>
          <w:rFonts w:cs="Arial"/>
        </w:rPr>
      </w:pPr>
    </w:p>
    <w:p w:rsidR="00E40BE8" w:rsidRPr="00031A36" w:rsidRDefault="00E40BE8" w:rsidP="00E40BE8">
      <w:pPr>
        <w:rPr>
          <w:rFonts w:cs="Arial"/>
        </w:rPr>
      </w:pPr>
      <w:r w:rsidRPr="00031A36">
        <w:rPr>
          <w:rFonts w:cs="Arial"/>
        </w:rPr>
        <w:t xml:space="preserve">At the same </w:t>
      </w:r>
      <w:r w:rsidR="00E948F1" w:rsidRPr="00031A36">
        <w:rPr>
          <w:rFonts w:cs="Arial"/>
        </w:rPr>
        <w:t>time, there</w:t>
      </w:r>
      <w:r w:rsidRPr="00031A36">
        <w:rPr>
          <w:rFonts w:cs="Arial"/>
        </w:rPr>
        <w:t xml:space="preserve"> is also a "natural" separation of scenarios according to the legal domain they belong. The INTEGRATE environment can be separated into two domains with respect to data protection: the "trial </w:t>
      </w:r>
      <w:r w:rsidR="004D0348">
        <w:rPr>
          <w:rFonts w:cs="Arial"/>
        </w:rPr>
        <w:t>execution”</w:t>
      </w:r>
      <w:r w:rsidRPr="00031A36">
        <w:rPr>
          <w:rFonts w:cs="Arial"/>
        </w:rPr>
        <w:t xml:space="preserve"> and "research" domain. The former involves all scenarios in which users are directly involved with individual </w:t>
      </w:r>
      <w:r w:rsidR="00183A26" w:rsidRPr="00031A36">
        <w:rPr>
          <w:rFonts w:cs="Arial"/>
        </w:rPr>
        <w:t>patients;</w:t>
      </w:r>
      <w:r w:rsidRPr="00031A36">
        <w:rPr>
          <w:rFonts w:cs="Arial"/>
        </w:rPr>
        <w:t xml:space="preserve"> the situation is similar to interactions in the care environment. There is a direct patient relationship</w:t>
      </w:r>
      <w:r w:rsidR="004D0348">
        <w:rPr>
          <w:rFonts w:cs="Arial"/>
        </w:rPr>
        <w:t xml:space="preserve"> (at recruitment)</w:t>
      </w:r>
      <w:r w:rsidRPr="00031A36">
        <w:rPr>
          <w:rFonts w:cs="Arial"/>
        </w:rPr>
        <w:t xml:space="preserve">, data access needs to be nominative (data of individuals needs to be evaluated). In the research domain, interest shifts from the individual level to the cohort level. There is no relation with the patient anymore, focus is on data analysis. Data can therefore be handled </w:t>
      </w:r>
      <w:r w:rsidR="00EC4A32" w:rsidRPr="00031A36">
        <w:rPr>
          <w:rFonts w:cs="Arial"/>
        </w:rPr>
        <w:t>anonymously. Both</w:t>
      </w:r>
      <w:r w:rsidRPr="00031A36">
        <w:rPr>
          <w:rFonts w:cs="Arial"/>
        </w:rPr>
        <w:t xml:space="preserve"> domains are governed by a different (legal) rule set.</w:t>
      </w:r>
    </w:p>
    <w:p w:rsidR="00E40BE8" w:rsidRPr="00031A36" w:rsidRDefault="00E40BE8" w:rsidP="00E40BE8">
      <w:pPr>
        <w:rPr>
          <w:rFonts w:cs="Arial"/>
        </w:rPr>
      </w:pPr>
    </w:p>
    <w:p w:rsidR="00E40BE8" w:rsidRPr="00031A36" w:rsidRDefault="00E40BE8" w:rsidP="00E40BE8">
      <w:pPr>
        <w:rPr>
          <w:rFonts w:cs="Arial"/>
        </w:rPr>
      </w:pPr>
      <w:r w:rsidRPr="00031A36">
        <w:rPr>
          <w:rFonts w:cs="Arial"/>
        </w:rPr>
        <w:t>In order to ensure final integration, it is important to keep track of the overlap between the different views (basically the shared functional blocks). This is in fact the main responsibility of the architectural work, which is documented in this (iterated) architectural description deliverable.</w:t>
      </w: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200251" w:rsidRPr="00031A36" w:rsidRDefault="00200251" w:rsidP="00E40BE8">
      <w:pPr>
        <w:rPr>
          <w:rFonts w:cs="Arial"/>
        </w:rPr>
      </w:pPr>
    </w:p>
    <w:p w:rsidR="00E40BE8" w:rsidRPr="00031A36" w:rsidRDefault="00E40BE8" w:rsidP="00E40BE8">
      <w:pPr>
        <w:rPr>
          <w:rFonts w:cs="Arial"/>
        </w:rPr>
      </w:pPr>
    </w:p>
    <w:p w:rsidR="00E40BE8" w:rsidRPr="00031A36" w:rsidRDefault="00E40BE8" w:rsidP="00E45659">
      <w:pPr>
        <w:pStyle w:val="Heading3"/>
      </w:pPr>
      <w:bookmarkStart w:id="37" w:name="_Toc319076241"/>
      <w:r w:rsidRPr="00031A36">
        <w:lastRenderedPageBreak/>
        <w:t>Molecular Testing</w:t>
      </w:r>
      <w:bookmarkEnd w:id="37"/>
    </w:p>
    <w:p w:rsidR="00E40BE8" w:rsidRPr="00031A36" w:rsidRDefault="00E40BE8" w:rsidP="00E40BE8">
      <w:pPr>
        <w:rPr>
          <w:rFonts w:cs="Arial"/>
        </w:rPr>
      </w:pPr>
    </w:p>
    <w:p w:rsidR="00033425" w:rsidRPr="00031A36" w:rsidRDefault="005E2C44" w:rsidP="00033425">
      <w:pPr>
        <w:keepNext/>
        <w:rPr>
          <w:rFonts w:cs="Arial"/>
        </w:rPr>
      </w:pPr>
      <w:r w:rsidRPr="00031A36">
        <w:rPr>
          <w:rFonts w:cs="Arial"/>
          <w:noProof/>
          <w:lang w:val="nl-BE" w:eastAsia="nl-BE"/>
        </w:rPr>
        <w:drawing>
          <wp:inline distT="0" distB="0" distL="0" distR="0">
            <wp:extent cx="5372100" cy="264795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372100" cy="2647950"/>
                    </a:xfrm>
                    <a:prstGeom prst="rect">
                      <a:avLst/>
                    </a:prstGeom>
                    <a:noFill/>
                    <a:ln w="9525">
                      <a:noFill/>
                      <a:miter lim="800000"/>
                      <a:headEnd/>
                      <a:tailEnd/>
                    </a:ln>
                  </pic:spPr>
                </pic:pic>
              </a:graphicData>
            </a:graphic>
          </wp:inline>
        </w:drawing>
      </w:r>
    </w:p>
    <w:p w:rsidR="00E40BE8" w:rsidRPr="00031A36" w:rsidRDefault="00033425" w:rsidP="00033425">
      <w:pPr>
        <w:pStyle w:val="Caption"/>
        <w:rPr>
          <w:rFonts w:cs="Arial"/>
        </w:rPr>
      </w:pPr>
      <w:bookmarkStart w:id="38" w:name="_Toc319076370"/>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3</w:t>
      </w:r>
      <w:r w:rsidR="00CF589A" w:rsidRPr="00031A36">
        <w:rPr>
          <w:rFonts w:cs="Arial"/>
        </w:rPr>
        <w:fldChar w:fldCharType="end"/>
      </w:r>
      <w:r w:rsidRPr="00031A36">
        <w:rPr>
          <w:rFonts w:cs="Arial"/>
        </w:rPr>
        <w:t>: 10000 feet view molecular testing</w:t>
      </w:r>
      <w:bookmarkEnd w:id="38"/>
    </w:p>
    <w:p w:rsidR="00E40BE8" w:rsidRPr="00031A36" w:rsidRDefault="00E40BE8" w:rsidP="00E40BE8">
      <w:pPr>
        <w:rPr>
          <w:rFonts w:cs="Arial"/>
        </w:rPr>
      </w:pPr>
      <w:r w:rsidRPr="00031A36">
        <w:rPr>
          <w:rFonts w:cs="Arial"/>
        </w:rPr>
        <w:t>The molecular testing scenario describes an interactive process for checking patient eligibility to a particular trial</w:t>
      </w:r>
      <w:r w:rsidR="001864EA">
        <w:rPr>
          <w:rFonts w:cs="Arial"/>
        </w:rPr>
        <w:t xml:space="preserve"> or set of trials</w:t>
      </w:r>
      <w:r w:rsidRPr="00031A36">
        <w:rPr>
          <w:rFonts w:cs="Arial"/>
        </w:rPr>
        <w:t>. The automated screening (</w:t>
      </w:r>
      <w:r w:rsidR="001864EA">
        <w:rPr>
          <w:rFonts w:cs="Arial"/>
        </w:rPr>
        <w:t>eligibility</w:t>
      </w:r>
      <w:r w:rsidRPr="00031A36">
        <w:rPr>
          <w:rFonts w:cs="Arial"/>
        </w:rPr>
        <w:t xml:space="preserve"> testing) application relies on two types of </w:t>
      </w:r>
      <w:r w:rsidR="006C3EB8" w:rsidRPr="00031A36">
        <w:rPr>
          <w:rFonts w:cs="Arial"/>
        </w:rPr>
        <w:t>data sources</w:t>
      </w:r>
      <w:r w:rsidRPr="00031A36">
        <w:rPr>
          <w:rFonts w:cs="Arial"/>
        </w:rPr>
        <w:t xml:space="preserve"> for retrieving the necessary data about a patient. Those are:</w:t>
      </w:r>
    </w:p>
    <w:p w:rsidR="00E40BE8" w:rsidRPr="00031A36" w:rsidRDefault="00E40BE8" w:rsidP="00E40BE8">
      <w:pPr>
        <w:rPr>
          <w:rFonts w:eastAsiaTheme="minorEastAsia" w:cs="Arial"/>
        </w:rPr>
      </w:pPr>
    </w:p>
    <w:p w:rsidR="00E40BE8" w:rsidRPr="00031A36" w:rsidRDefault="00E40BE8" w:rsidP="003876C5">
      <w:pPr>
        <w:pStyle w:val="ListParagraph"/>
        <w:numPr>
          <w:ilvl w:val="0"/>
          <w:numId w:val="7"/>
        </w:numPr>
        <w:jc w:val="left"/>
        <w:rPr>
          <w:rFonts w:cs="Arial"/>
        </w:rPr>
      </w:pPr>
      <w:r w:rsidRPr="00031A36">
        <w:rPr>
          <w:rFonts w:cs="Arial"/>
          <w:b/>
          <w:bCs/>
        </w:rPr>
        <w:t>Screening datawarehouse</w:t>
      </w:r>
      <w:r w:rsidRPr="00031A36">
        <w:rPr>
          <w:rFonts w:cs="Arial"/>
        </w:rPr>
        <w:br/>
      </w:r>
      <w:proofErr w:type="gramStart"/>
      <w:r w:rsidRPr="00031A36">
        <w:rPr>
          <w:rFonts w:cs="Arial"/>
        </w:rPr>
        <w:t>The</w:t>
      </w:r>
      <w:proofErr w:type="gramEnd"/>
      <w:r w:rsidRPr="00031A36">
        <w:rPr>
          <w:rFonts w:cs="Arial"/>
        </w:rPr>
        <w:t xml:space="preserve"> screening datawarehouse is a central datawarehouse</w:t>
      </w:r>
      <w:r w:rsidR="00A10D40" w:rsidRPr="00031A36">
        <w:rPr>
          <w:rFonts w:cs="Arial"/>
        </w:rPr>
        <w:t xml:space="preserve"> (DW)</w:t>
      </w:r>
      <w:r w:rsidRPr="00031A36">
        <w:rPr>
          <w:rFonts w:cs="Arial"/>
        </w:rPr>
        <w:t xml:space="preserve"> (can be one or more instances) that </w:t>
      </w:r>
      <w:r w:rsidR="004D0348">
        <w:rPr>
          <w:rFonts w:cs="Arial"/>
        </w:rPr>
        <w:t xml:space="preserve">stores </w:t>
      </w:r>
      <w:r w:rsidRPr="00031A36">
        <w:rPr>
          <w:rFonts w:cs="Arial"/>
        </w:rPr>
        <w:t>all information about a patient which is specific to the screening process. It not only serves as a source of data for the screening application, it is also used for storing data entered in that application during the screening process.</w:t>
      </w:r>
    </w:p>
    <w:p w:rsidR="00E40BE8" w:rsidRPr="00031A36" w:rsidRDefault="00782E91" w:rsidP="003876C5">
      <w:pPr>
        <w:pStyle w:val="ListParagraph"/>
        <w:numPr>
          <w:ilvl w:val="0"/>
          <w:numId w:val="7"/>
        </w:numPr>
        <w:jc w:val="left"/>
        <w:rPr>
          <w:rFonts w:cs="Arial"/>
        </w:rPr>
      </w:pPr>
      <w:r>
        <w:rPr>
          <w:rFonts w:cs="Arial"/>
          <w:b/>
          <w:bCs/>
        </w:rPr>
        <w:t>EHR</w:t>
      </w:r>
      <w:r w:rsidR="00E40BE8" w:rsidRPr="00031A36">
        <w:rPr>
          <w:rFonts w:cs="Arial"/>
          <w:b/>
          <w:bCs/>
        </w:rPr>
        <w:t xml:space="preserve"> datawarehouses</w:t>
      </w:r>
      <w:r w:rsidR="00E40BE8" w:rsidRPr="00031A36">
        <w:rPr>
          <w:rFonts w:cs="Arial"/>
        </w:rPr>
        <w:br/>
        <w:t xml:space="preserve">The </w:t>
      </w:r>
      <w:r>
        <w:rPr>
          <w:rFonts w:cs="Arial"/>
        </w:rPr>
        <w:t>EHR</w:t>
      </w:r>
      <w:r w:rsidR="00E40BE8" w:rsidRPr="00031A36">
        <w:rPr>
          <w:rFonts w:cs="Arial"/>
        </w:rPr>
        <w:t xml:space="preserve"> datawarehouses are </w:t>
      </w:r>
      <w:r w:rsidR="00834097" w:rsidRPr="00031A36">
        <w:rPr>
          <w:rFonts w:cs="Arial"/>
        </w:rPr>
        <w:t xml:space="preserve">local exports of (part of) the </w:t>
      </w:r>
      <w:r>
        <w:rPr>
          <w:rFonts w:cs="Arial"/>
        </w:rPr>
        <w:t>EHR</w:t>
      </w:r>
      <w:r w:rsidR="00E40BE8" w:rsidRPr="00031A36">
        <w:rPr>
          <w:rFonts w:cs="Arial"/>
        </w:rPr>
        <w:t xml:space="preserve"> in trial participating sites. They are used in a typical "secondary use" setting: to retrieve parameters important in the screening process which are already present in the </w:t>
      </w:r>
      <w:r>
        <w:rPr>
          <w:rFonts w:cs="Arial"/>
        </w:rPr>
        <w:t>EHR</w:t>
      </w:r>
      <w:r w:rsidR="00E40BE8" w:rsidRPr="00031A36">
        <w:rPr>
          <w:rFonts w:cs="Arial"/>
        </w:rPr>
        <w:t xml:space="preserve">. In the current approach, </w:t>
      </w:r>
      <w:r>
        <w:rPr>
          <w:rFonts w:cs="Arial"/>
        </w:rPr>
        <w:t>EHR</w:t>
      </w:r>
      <w:r w:rsidR="00E40BE8" w:rsidRPr="00031A36">
        <w:rPr>
          <w:rFonts w:cs="Arial"/>
        </w:rPr>
        <w:t xml:space="preserve"> data relevant for the screening process will eventually be copied into the screening DW. So that practically speaking, after a pre-filling step th</w:t>
      </w:r>
      <w:r w:rsidR="00E713C3">
        <w:rPr>
          <w:rFonts w:cs="Arial"/>
        </w:rPr>
        <w:t>is</w:t>
      </w:r>
      <w:r w:rsidR="00E40BE8" w:rsidRPr="00031A36">
        <w:rPr>
          <w:rFonts w:cs="Arial"/>
        </w:rPr>
        <w:t xml:space="preserve"> DW can be used as the single</w:t>
      </w:r>
      <w:r w:rsidR="00AB5DC9" w:rsidRPr="00031A36">
        <w:rPr>
          <w:rFonts w:cs="Arial"/>
        </w:rPr>
        <w:t xml:space="preserve"> </w:t>
      </w:r>
      <w:r w:rsidR="00DF433F">
        <w:rPr>
          <w:rFonts w:cs="Arial"/>
        </w:rPr>
        <w:t xml:space="preserve">local </w:t>
      </w:r>
      <w:r w:rsidR="00AB5DC9" w:rsidRPr="00031A36">
        <w:rPr>
          <w:rFonts w:cs="Arial"/>
        </w:rPr>
        <w:t>source for eligibility criteria</w:t>
      </w:r>
      <w:r w:rsidR="00461D73" w:rsidRPr="00031A36">
        <w:rPr>
          <w:rFonts w:cs="Arial"/>
        </w:rPr>
        <w:t xml:space="preserve"> matching.</w:t>
      </w:r>
    </w:p>
    <w:p w:rsidR="00126C18" w:rsidRPr="00031A36" w:rsidRDefault="00126C18" w:rsidP="00126C18">
      <w:pPr>
        <w:jc w:val="left"/>
        <w:rPr>
          <w:rFonts w:cs="Arial"/>
        </w:rPr>
      </w:pPr>
    </w:p>
    <w:p w:rsidR="00E40BE8" w:rsidRPr="00031A36" w:rsidRDefault="00E40BE8" w:rsidP="00E40BE8">
      <w:pPr>
        <w:rPr>
          <w:rFonts w:cs="Arial"/>
        </w:rPr>
      </w:pPr>
      <w:r w:rsidRPr="00031A36">
        <w:rPr>
          <w:rFonts w:cs="Arial"/>
        </w:rPr>
        <w:t xml:space="preserve">A big difference between the screening DW and </w:t>
      </w:r>
      <w:r w:rsidR="00782E91">
        <w:rPr>
          <w:rFonts w:cs="Arial"/>
        </w:rPr>
        <w:t>EHR</w:t>
      </w:r>
      <w:r w:rsidRPr="00031A36">
        <w:rPr>
          <w:rFonts w:cs="Arial"/>
        </w:rPr>
        <w:t xml:space="preserve"> DW</w:t>
      </w:r>
      <w:r w:rsidR="00445A4E" w:rsidRPr="00031A36">
        <w:rPr>
          <w:rFonts w:cs="Arial"/>
        </w:rPr>
        <w:t>’</w:t>
      </w:r>
      <w:r w:rsidRPr="00031A36">
        <w:rPr>
          <w:rFonts w:cs="Arial"/>
        </w:rPr>
        <w:t>s is that the latter are linked</w:t>
      </w:r>
      <w:r w:rsidR="004D0348">
        <w:rPr>
          <w:rFonts w:cs="Arial"/>
        </w:rPr>
        <w:t xml:space="preserve"> and local</w:t>
      </w:r>
      <w:r w:rsidRPr="00031A36">
        <w:rPr>
          <w:rFonts w:cs="Arial"/>
        </w:rPr>
        <w:t xml:space="preserve"> to the site in which a patient is screened. This is particularly important for access control, patient identity management and service discovery (of the correct </w:t>
      </w:r>
      <w:r w:rsidR="00782E91">
        <w:rPr>
          <w:rFonts w:cs="Arial"/>
        </w:rPr>
        <w:t>EHR</w:t>
      </w:r>
      <w:r w:rsidRPr="00031A36">
        <w:rPr>
          <w:rFonts w:cs="Arial"/>
        </w:rPr>
        <w:t xml:space="preserve"> DW). The screening process will always involve the same screening DW, but a different </w:t>
      </w:r>
      <w:r w:rsidR="00782E91">
        <w:rPr>
          <w:rFonts w:cs="Arial"/>
        </w:rPr>
        <w:t>EHR</w:t>
      </w:r>
      <w:r w:rsidRPr="00031A36">
        <w:rPr>
          <w:rFonts w:cs="Arial"/>
        </w:rPr>
        <w:t xml:space="preserve"> DW depending on the site to which the user of the application belongs (patient </w:t>
      </w:r>
      <w:r w:rsidR="00782E91">
        <w:rPr>
          <w:rFonts w:cs="Arial"/>
        </w:rPr>
        <w:t>EHR</w:t>
      </w:r>
      <w:r w:rsidRPr="00031A36">
        <w:rPr>
          <w:rFonts w:cs="Arial"/>
        </w:rPr>
        <w:t xml:space="preserve"> data will logically reside in the site where they are screened).</w:t>
      </w:r>
    </w:p>
    <w:p w:rsidR="00126C18" w:rsidRPr="00031A36" w:rsidRDefault="00126C18" w:rsidP="00E40BE8">
      <w:pPr>
        <w:rPr>
          <w:rFonts w:cs="Arial"/>
        </w:rPr>
      </w:pPr>
    </w:p>
    <w:p w:rsidR="00E40BE8" w:rsidRPr="00C57A1A" w:rsidRDefault="00EF3E9B" w:rsidP="00E40BE8">
      <w:pPr>
        <w:rPr>
          <w:rFonts w:eastAsiaTheme="minorEastAsia" w:cs="Arial"/>
        </w:rPr>
      </w:pPr>
      <w:r w:rsidRPr="00EF3E9B">
        <w:rPr>
          <w:rFonts w:cs="Arial"/>
        </w:rPr>
        <w:t xml:space="preserve">The semantic integration layer will abstract the underlying data sources for the upper application layers. Next to providing a uniform data access method, this layer will present data to applications according to a single </w:t>
      </w:r>
      <w:r w:rsidR="004D0348">
        <w:rPr>
          <w:rFonts w:cs="Arial"/>
        </w:rPr>
        <w:t>central</w:t>
      </w:r>
      <w:r w:rsidRPr="00EF3E9B">
        <w:rPr>
          <w:rFonts w:cs="Arial"/>
        </w:rPr>
        <w:t xml:space="preserve"> data model</w:t>
      </w:r>
      <w:r w:rsidR="004D0348">
        <w:rPr>
          <w:rFonts w:cs="Arial"/>
        </w:rPr>
        <w:t xml:space="preserve"> with well understood semantics according to the CDS</w:t>
      </w:r>
      <w:r w:rsidRPr="00EF3E9B">
        <w:rPr>
          <w:rFonts w:cs="Arial"/>
        </w:rPr>
        <w:t xml:space="preserve">. This ensures a clear separation of </w:t>
      </w:r>
      <w:r w:rsidRPr="00EF3E9B">
        <w:rPr>
          <w:rFonts w:cs="Arial"/>
        </w:rPr>
        <w:lastRenderedPageBreak/>
        <w:t>concerns between integration of data sources and building of application</w:t>
      </w:r>
      <w:r w:rsidR="004D0348">
        <w:rPr>
          <w:rFonts w:cs="Arial"/>
        </w:rPr>
        <w:t>s</w:t>
      </w:r>
      <w:r w:rsidRPr="00EF3E9B">
        <w:rPr>
          <w:rFonts w:cs="Arial"/>
        </w:rPr>
        <w:t xml:space="preserve"> t</w:t>
      </w:r>
      <w:r w:rsidR="004D0348">
        <w:rPr>
          <w:rFonts w:cs="Arial"/>
        </w:rPr>
        <w:t>hat</w:t>
      </w:r>
      <w:r w:rsidRPr="00EF3E9B">
        <w:rPr>
          <w:rFonts w:cs="Arial"/>
        </w:rPr>
        <w:t xml:space="preserve"> make use of these data sources. Integration of new data </w:t>
      </w:r>
      <w:proofErr w:type="gramStart"/>
      <w:r w:rsidRPr="00EF3E9B">
        <w:rPr>
          <w:rFonts w:cs="Arial"/>
        </w:rPr>
        <w:t>sources,</w:t>
      </w:r>
      <w:proofErr w:type="gramEnd"/>
      <w:r w:rsidRPr="00EF3E9B">
        <w:rPr>
          <w:rFonts w:cs="Arial"/>
        </w:rPr>
        <w:t xml:space="preserve"> or new information content of a data source should be done towards a common information model</w:t>
      </w:r>
      <w:r w:rsidR="004D0348">
        <w:rPr>
          <w:rFonts w:cs="Arial"/>
        </w:rPr>
        <w:t>, regardless of the application</w:t>
      </w:r>
      <w:r w:rsidRPr="00EF3E9B">
        <w:rPr>
          <w:rFonts w:cs="Arial"/>
        </w:rPr>
        <w:t>. Similarly applications can be developed in a generic way, based solely on the common information model.</w:t>
      </w:r>
    </w:p>
    <w:p w:rsidR="00A11ECD" w:rsidRPr="00031A36" w:rsidRDefault="00A11ECD" w:rsidP="00E45659">
      <w:pPr>
        <w:pStyle w:val="Heading3"/>
      </w:pPr>
      <w:bookmarkStart w:id="39" w:name="_Toc319076242"/>
      <w:r w:rsidRPr="00031A36">
        <w:t>Trial Data Querying</w:t>
      </w:r>
      <w:bookmarkEnd w:id="39"/>
    </w:p>
    <w:p w:rsidR="00033425" w:rsidRPr="00031A36" w:rsidRDefault="005E2C44" w:rsidP="00033425">
      <w:pPr>
        <w:keepNext/>
        <w:rPr>
          <w:rFonts w:cs="Arial"/>
        </w:rPr>
      </w:pPr>
      <w:r w:rsidRPr="00031A36">
        <w:rPr>
          <w:rFonts w:cs="Arial"/>
          <w:noProof/>
          <w:lang w:val="nl-BE" w:eastAsia="nl-BE"/>
        </w:rPr>
        <w:drawing>
          <wp:inline distT="0" distB="0" distL="0" distR="0">
            <wp:extent cx="5372100" cy="270510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372100" cy="2705100"/>
                    </a:xfrm>
                    <a:prstGeom prst="rect">
                      <a:avLst/>
                    </a:prstGeom>
                    <a:noFill/>
                    <a:ln w="9525">
                      <a:noFill/>
                      <a:miter lim="800000"/>
                      <a:headEnd/>
                      <a:tailEnd/>
                    </a:ln>
                  </pic:spPr>
                </pic:pic>
              </a:graphicData>
            </a:graphic>
          </wp:inline>
        </w:drawing>
      </w:r>
    </w:p>
    <w:p w:rsidR="00A11ECD" w:rsidRPr="00031A36" w:rsidRDefault="00033425" w:rsidP="00033425">
      <w:pPr>
        <w:pStyle w:val="Caption"/>
        <w:rPr>
          <w:rFonts w:cs="Arial"/>
        </w:rPr>
      </w:pPr>
      <w:bookmarkStart w:id="40" w:name="_Toc319076371"/>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4</w:t>
      </w:r>
      <w:r w:rsidR="00CF589A" w:rsidRPr="00031A36">
        <w:rPr>
          <w:rFonts w:cs="Arial"/>
        </w:rPr>
        <w:fldChar w:fldCharType="end"/>
      </w:r>
      <w:r w:rsidRPr="00031A36">
        <w:rPr>
          <w:rFonts w:cs="Arial"/>
        </w:rPr>
        <w:t>: 10000 feet view trial data querying</w:t>
      </w:r>
      <w:bookmarkEnd w:id="40"/>
    </w:p>
    <w:p w:rsidR="00A11ECD" w:rsidRPr="00031A36" w:rsidRDefault="00A11ECD" w:rsidP="00A11ECD">
      <w:pPr>
        <w:rPr>
          <w:rFonts w:cs="Arial"/>
        </w:rPr>
      </w:pPr>
      <w:r w:rsidRPr="00031A36">
        <w:rPr>
          <w:rFonts w:cs="Arial"/>
        </w:rPr>
        <w:t xml:space="preserve">The trial data query service will provide functionality for querying all data present in the research domain of the INTEGRATE platform in a uniform way. In the same way as explained in the section above, the semantic layer abstracts the data sources for the upper layer applications. The data warehouses are physically centralised and logically belong to the same security domain (which is not the case in the molecular screening scenario explained above, cf. </w:t>
      </w:r>
      <w:r w:rsidR="00782E91">
        <w:rPr>
          <w:rFonts w:cs="Arial"/>
        </w:rPr>
        <w:t>EHR</w:t>
      </w:r>
      <w:r w:rsidR="00233CDD" w:rsidRPr="00031A36">
        <w:rPr>
          <w:rFonts w:cs="Arial"/>
        </w:rPr>
        <w:t>’</w:t>
      </w:r>
      <w:r w:rsidRPr="00031A36">
        <w:rPr>
          <w:rFonts w:cs="Arial"/>
        </w:rPr>
        <w:t>s).</w:t>
      </w:r>
    </w:p>
    <w:p w:rsidR="00A11ECD" w:rsidRPr="00031A36" w:rsidRDefault="00A11ECD" w:rsidP="00A11ECD">
      <w:pPr>
        <w:rPr>
          <w:rFonts w:eastAsiaTheme="minorEastAsia" w:cs="Arial"/>
        </w:rPr>
      </w:pPr>
    </w:p>
    <w:p w:rsidR="00A11ECD" w:rsidRPr="00031A36" w:rsidRDefault="00A11ECD" w:rsidP="00A11ECD">
      <w:pPr>
        <w:rPr>
          <w:rFonts w:cs="Arial"/>
        </w:rPr>
      </w:pPr>
      <w:r w:rsidRPr="00031A36">
        <w:rPr>
          <w:rFonts w:cs="Arial"/>
        </w:rPr>
        <w:t>Data residing in the research domain of the INTEGRATE platform is all de-</w:t>
      </w:r>
      <w:r w:rsidR="00820E97" w:rsidRPr="00031A36">
        <w:rPr>
          <w:rFonts w:cs="Arial"/>
        </w:rPr>
        <w:t>identified. It</w:t>
      </w:r>
      <w:r w:rsidRPr="00031A36">
        <w:rPr>
          <w:rFonts w:cs="Arial"/>
        </w:rPr>
        <w:t xml:space="preserve"> is uploaded from the trial sites which act as data management sites (i.e. host the EDC environment) for the various trials (which can be a different site for different trials). A generic import service will guarantee that all data uploaded into the INTEGRATE research domain is de-identified conform the data protection framework. It is not only </w:t>
      </w:r>
      <w:r w:rsidR="00010801" w:rsidRPr="00031A36">
        <w:rPr>
          <w:rFonts w:cs="Arial"/>
        </w:rPr>
        <w:t>used for "external" import (from</w:t>
      </w:r>
      <w:r w:rsidRPr="00031A36">
        <w:rPr>
          <w:rFonts w:cs="Arial"/>
        </w:rPr>
        <w:t xml:space="preserve"> the trial sites), but also for import from the INTEGRATE trial domain.</w:t>
      </w:r>
    </w:p>
    <w:p w:rsidR="00A11ECD" w:rsidRPr="00031A36" w:rsidRDefault="00A11ECD" w:rsidP="00A11ECD">
      <w:pPr>
        <w:rPr>
          <w:rFonts w:cs="Arial"/>
        </w:rPr>
      </w:pPr>
    </w:p>
    <w:p w:rsidR="00200251" w:rsidRPr="00031A36" w:rsidRDefault="00200251" w:rsidP="00A11ECD">
      <w:pPr>
        <w:rPr>
          <w:rFonts w:cs="Arial"/>
        </w:rPr>
      </w:pPr>
    </w:p>
    <w:p w:rsidR="00200251" w:rsidRPr="00031A36" w:rsidRDefault="00200251" w:rsidP="00A11ECD">
      <w:pPr>
        <w:rPr>
          <w:rFonts w:cs="Arial"/>
        </w:rPr>
      </w:pPr>
    </w:p>
    <w:p w:rsidR="00200251" w:rsidRPr="00031A36" w:rsidRDefault="00200251" w:rsidP="00A11ECD">
      <w:pPr>
        <w:rPr>
          <w:rFonts w:cs="Arial"/>
        </w:rPr>
      </w:pPr>
    </w:p>
    <w:p w:rsidR="00200251" w:rsidRPr="00031A36" w:rsidRDefault="00200251" w:rsidP="00A11ECD">
      <w:pPr>
        <w:rPr>
          <w:rFonts w:cs="Arial"/>
        </w:rPr>
      </w:pPr>
    </w:p>
    <w:p w:rsidR="00200251" w:rsidRPr="00031A36" w:rsidRDefault="00200251" w:rsidP="00A11ECD">
      <w:pPr>
        <w:rPr>
          <w:rFonts w:cs="Arial"/>
        </w:rPr>
      </w:pPr>
    </w:p>
    <w:p w:rsidR="00200251" w:rsidRDefault="00200251" w:rsidP="00A11ECD">
      <w:pPr>
        <w:rPr>
          <w:rFonts w:cs="Arial"/>
        </w:rPr>
      </w:pPr>
    </w:p>
    <w:p w:rsidR="00F4691A" w:rsidRDefault="00F4691A" w:rsidP="00A11ECD">
      <w:pPr>
        <w:rPr>
          <w:rFonts w:cs="Arial"/>
        </w:rPr>
      </w:pPr>
    </w:p>
    <w:p w:rsidR="00F4691A" w:rsidRDefault="00F4691A" w:rsidP="00A11ECD">
      <w:pPr>
        <w:rPr>
          <w:rFonts w:cs="Arial"/>
        </w:rPr>
      </w:pPr>
    </w:p>
    <w:p w:rsidR="00F4691A" w:rsidRPr="00031A36" w:rsidRDefault="00F4691A" w:rsidP="00A11ECD">
      <w:pPr>
        <w:rPr>
          <w:rFonts w:cs="Arial"/>
        </w:rPr>
      </w:pPr>
    </w:p>
    <w:p w:rsidR="00A11ECD" w:rsidRPr="00031A36" w:rsidRDefault="00A11ECD" w:rsidP="00E45659">
      <w:pPr>
        <w:pStyle w:val="Heading3"/>
      </w:pPr>
      <w:bookmarkStart w:id="41" w:name="_Ref315858238"/>
      <w:bookmarkStart w:id="42" w:name="_Ref315858251"/>
      <w:bookmarkStart w:id="43" w:name="_Toc319076243"/>
      <w:r w:rsidRPr="00031A36">
        <w:lastRenderedPageBreak/>
        <w:t>Overall</w:t>
      </w:r>
      <w:r w:rsidR="00916802" w:rsidRPr="00031A36">
        <w:t xml:space="preserve"> INTEGRATE Architecture</w:t>
      </w:r>
      <w:bookmarkEnd w:id="41"/>
      <w:bookmarkEnd w:id="42"/>
      <w:bookmarkEnd w:id="43"/>
    </w:p>
    <w:p w:rsidR="00916802" w:rsidRPr="00031A36" w:rsidRDefault="00916802" w:rsidP="00916802">
      <w:pPr>
        <w:rPr>
          <w:rFonts w:cs="Arial"/>
        </w:rPr>
      </w:pPr>
    </w:p>
    <w:p w:rsidR="00033425" w:rsidRPr="00031A36" w:rsidRDefault="00DE4F82" w:rsidP="00033425">
      <w:pPr>
        <w:keepNext/>
        <w:rPr>
          <w:rFonts w:cs="Arial"/>
        </w:rPr>
      </w:pPr>
      <w:r>
        <w:rPr>
          <w:rFonts w:cs="Arial"/>
          <w:noProof/>
          <w:lang w:val="nl-BE" w:eastAsia="nl-BE"/>
        </w:rPr>
        <w:drawing>
          <wp:inline distT="0" distB="0" distL="0" distR="0">
            <wp:extent cx="5372100" cy="3179671"/>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372100" cy="3179671"/>
                    </a:xfrm>
                    <a:prstGeom prst="rect">
                      <a:avLst/>
                    </a:prstGeom>
                    <a:noFill/>
                    <a:ln w="9525">
                      <a:noFill/>
                      <a:miter lim="800000"/>
                      <a:headEnd/>
                      <a:tailEnd/>
                    </a:ln>
                  </pic:spPr>
                </pic:pic>
              </a:graphicData>
            </a:graphic>
          </wp:inline>
        </w:drawing>
      </w:r>
    </w:p>
    <w:p w:rsidR="00916802" w:rsidRPr="00031A36" w:rsidRDefault="00033425" w:rsidP="00033425">
      <w:pPr>
        <w:pStyle w:val="Caption"/>
        <w:rPr>
          <w:rFonts w:cs="Arial"/>
        </w:rPr>
      </w:pPr>
      <w:bookmarkStart w:id="44" w:name="_Ref313449831"/>
      <w:bookmarkStart w:id="45" w:name="_Ref313449812"/>
      <w:bookmarkStart w:id="46" w:name="_Toc319076372"/>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5</w:t>
      </w:r>
      <w:r w:rsidR="00CF589A" w:rsidRPr="00031A36">
        <w:rPr>
          <w:rFonts w:cs="Arial"/>
        </w:rPr>
        <w:fldChar w:fldCharType="end"/>
      </w:r>
      <w:bookmarkEnd w:id="44"/>
      <w:r w:rsidRPr="00031A36">
        <w:rPr>
          <w:rFonts w:cs="Arial"/>
        </w:rPr>
        <w:t>: 10000 feet view overall</w:t>
      </w:r>
      <w:bookmarkEnd w:id="45"/>
      <w:bookmarkEnd w:id="46"/>
    </w:p>
    <w:p w:rsidR="00916802" w:rsidRPr="00031A36" w:rsidRDefault="00916802" w:rsidP="00916802">
      <w:pPr>
        <w:rPr>
          <w:rFonts w:cs="Arial"/>
        </w:rPr>
      </w:pPr>
    </w:p>
    <w:p w:rsidR="00916802" w:rsidRPr="00031A36" w:rsidRDefault="00CF589A" w:rsidP="00916802">
      <w:pPr>
        <w:rPr>
          <w:rFonts w:cs="Arial"/>
        </w:rPr>
      </w:pPr>
      <w:fldSimple w:instr=" REF _Ref313449831 \h  \* MERGEFORMAT ">
        <w:r w:rsidR="00193678" w:rsidRPr="00031A36">
          <w:rPr>
            <w:rFonts w:cs="Arial"/>
          </w:rPr>
          <w:t xml:space="preserve">Figure </w:t>
        </w:r>
        <w:r w:rsidR="00193678">
          <w:rPr>
            <w:rFonts w:cs="Arial"/>
            <w:noProof/>
          </w:rPr>
          <w:t>5</w:t>
        </w:r>
      </w:fldSimple>
      <w:r w:rsidR="00A74272" w:rsidRPr="00031A36">
        <w:rPr>
          <w:rFonts w:cs="Arial"/>
        </w:rPr>
        <w:t xml:space="preserve"> </w:t>
      </w:r>
      <w:r w:rsidR="00916802" w:rsidRPr="00031A36">
        <w:rPr>
          <w:rFonts w:cs="Arial"/>
        </w:rPr>
        <w:t xml:space="preserve">shows a first high level view of the whole INTEGRATE system. On the right the INTEGRATE environment is shown with </w:t>
      </w:r>
      <w:r w:rsidR="00A74272" w:rsidRPr="00031A36">
        <w:rPr>
          <w:rFonts w:cs="Arial"/>
        </w:rPr>
        <w:t>its</w:t>
      </w:r>
      <w:r w:rsidR="00916802" w:rsidRPr="00031A36">
        <w:rPr>
          <w:rFonts w:cs="Arial"/>
        </w:rPr>
        <w:t xml:space="preserve"> two logical domains: the trial </w:t>
      </w:r>
      <w:r w:rsidR="004D0348">
        <w:rPr>
          <w:rFonts w:cs="Arial"/>
        </w:rPr>
        <w:t xml:space="preserve">execution </w:t>
      </w:r>
      <w:r w:rsidR="00916802" w:rsidRPr="00031A36">
        <w:rPr>
          <w:rFonts w:cs="Arial"/>
        </w:rPr>
        <w:t>domain and the research domain.</w:t>
      </w:r>
    </w:p>
    <w:p w:rsidR="00916802" w:rsidRPr="00031A36" w:rsidRDefault="00916802" w:rsidP="00916802">
      <w:pPr>
        <w:rPr>
          <w:rFonts w:eastAsiaTheme="minorEastAsia" w:cs="Arial"/>
        </w:rPr>
      </w:pPr>
    </w:p>
    <w:p w:rsidR="00916802" w:rsidRPr="00031A36" w:rsidRDefault="00916802" w:rsidP="00916802">
      <w:pPr>
        <w:rPr>
          <w:rFonts w:cs="Arial"/>
        </w:rPr>
      </w:pPr>
      <w:r w:rsidRPr="00031A36">
        <w:rPr>
          <w:rFonts w:cs="Arial"/>
        </w:rPr>
        <w:t xml:space="preserve">The logical separation between the two </w:t>
      </w:r>
      <w:r w:rsidR="00BB17CF" w:rsidRPr="00031A36">
        <w:rPr>
          <w:rFonts w:cs="Arial"/>
        </w:rPr>
        <w:t>domains</w:t>
      </w:r>
      <w:r w:rsidRPr="00031A36">
        <w:rPr>
          <w:rFonts w:cs="Arial"/>
        </w:rPr>
        <w:t xml:space="preserve"> will be guaranteed</w:t>
      </w:r>
      <w:r w:rsidR="00174726" w:rsidRPr="00031A36">
        <w:rPr>
          <w:rFonts w:cs="Arial"/>
        </w:rPr>
        <w:t> by the security infrastructure (</w:t>
      </w:r>
      <w:r w:rsidR="000B3EC5" w:rsidRPr="00031A36">
        <w:rPr>
          <w:rFonts w:cs="Arial"/>
        </w:rPr>
        <w:t xml:space="preserve">see </w:t>
      </w:r>
      <w:fldSimple w:instr=" REF _Ref313450094 \p \h  \* MERGEFORMAT ">
        <w:r w:rsidR="00193678" w:rsidRPr="00193678">
          <w:rPr>
            <w:rFonts w:cs="Arial"/>
          </w:rPr>
          <w:t>below</w:t>
        </w:r>
      </w:fldSimple>
      <w:r w:rsidR="00174726" w:rsidRPr="00031A36">
        <w:rPr>
          <w:rFonts w:cs="Arial"/>
        </w:rPr>
        <w:t>)</w:t>
      </w:r>
      <w:r w:rsidRPr="00031A36">
        <w:rPr>
          <w:rFonts w:cs="Arial"/>
        </w:rPr>
        <w:t>. Data is allowed to be imported from the trial conduct domain to the research domain only through an import service which includes de-identification.</w:t>
      </w:r>
    </w:p>
    <w:p w:rsidR="00916802" w:rsidRPr="00031A36" w:rsidRDefault="00916802" w:rsidP="00916802">
      <w:pPr>
        <w:rPr>
          <w:rFonts w:cs="Arial"/>
        </w:rPr>
      </w:pPr>
    </w:p>
    <w:p w:rsidR="00916802" w:rsidRPr="00031A36" w:rsidRDefault="00916802" w:rsidP="00916802">
      <w:pPr>
        <w:rPr>
          <w:rFonts w:cs="Arial"/>
        </w:rPr>
      </w:pPr>
      <w:r w:rsidRPr="00031A36">
        <w:rPr>
          <w:rFonts w:cs="Arial"/>
        </w:rPr>
        <w:t>The semantic in</w:t>
      </w:r>
      <w:r w:rsidR="004D0348">
        <w:rPr>
          <w:rFonts w:cs="Arial"/>
        </w:rPr>
        <w:t>teroperability</w:t>
      </w:r>
      <w:r w:rsidRPr="00031A36">
        <w:rPr>
          <w:rFonts w:cs="Arial"/>
        </w:rPr>
        <w:t xml:space="preserve"> layer abstracts the different data sources, presenting a common information model to the upper application layers. Data sources include the central INTEGRATE data warehouses as describ</w:t>
      </w:r>
      <w:r w:rsidR="00834097" w:rsidRPr="00031A36">
        <w:rPr>
          <w:rFonts w:cs="Arial"/>
        </w:rPr>
        <w:t xml:space="preserve">ed earlier and the distributed </w:t>
      </w:r>
      <w:r w:rsidR="00782E91">
        <w:rPr>
          <w:rFonts w:cs="Arial"/>
        </w:rPr>
        <w:t>EHR</w:t>
      </w:r>
      <w:r w:rsidRPr="00031A36">
        <w:rPr>
          <w:rFonts w:cs="Arial"/>
        </w:rPr>
        <w:t xml:space="preserve"> data exports a</w:t>
      </w:r>
      <w:r w:rsidR="00461D73" w:rsidRPr="00031A36">
        <w:rPr>
          <w:rFonts w:cs="Arial"/>
        </w:rPr>
        <w:t>t the participating trial sites</w:t>
      </w:r>
      <w:r w:rsidR="00A91353" w:rsidRPr="00031A36">
        <w:rPr>
          <w:rFonts w:cs="Arial"/>
        </w:rPr>
        <w:t>.</w:t>
      </w:r>
    </w:p>
    <w:p w:rsidR="00916802" w:rsidRPr="00031A36" w:rsidRDefault="00916802" w:rsidP="00916802">
      <w:pPr>
        <w:rPr>
          <w:rFonts w:cs="Arial"/>
        </w:rPr>
      </w:pPr>
    </w:p>
    <w:p w:rsidR="00916802" w:rsidRPr="00031A36" w:rsidRDefault="00916802" w:rsidP="00394F6A">
      <w:pPr>
        <w:pStyle w:val="Heading1"/>
      </w:pPr>
      <w:bookmarkStart w:id="47" w:name="_Toc319076244"/>
      <w:r w:rsidRPr="00031A36">
        <w:lastRenderedPageBreak/>
        <w:t>Functional View</w:t>
      </w:r>
      <w:bookmarkEnd w:id="47"/>
    </w:p>
    <w:p w:rsidR="00916802" w:rsidRPr="00031A36" w:rsidRDefault="000F16AF" w:rsidP="005320B2">
      <w:pPr>
        <w:pStyle w:val="Heading2"/>
      </w:pPr>
      <w:bookmarkStart w:id="48" w:name="_Ref315861214"/>
      <w:bookmarkStart w:id="49" w:name="_Ref315877911"/>
      <w:bookmarkStart w:id="50" w:name="_Toc319076245"/>
      <w:r w:rsidRPr="00031A36">
        <w:t>Molecular Testing</w:t>
      </w:r>
      <w:bookmarkEnd w:id="48"/>
      <w:bookmarkEnd w:id="49"/>
      <w:bookmarkEnd w:id="50"/>
    </w:p>
    <w:p w:rsidR="00916802" w:rsidRPr="00031A36" w:rsidRDefault="00916802" w:rsidP="00E45659">
      <w:pPr>
        <w:pStyle w:val="Heading3"/>
      </w:pPr>
      <w:bookmarkStart w:id="51" w:name="_Ref313532341"/>
      <w:bookmarkStart w:id="52" w:name="_Toc319076246"/>
      <w:r w:rsidRPr="00031A36">
        <w:t>Screening Process</w:t>
      </w:r>
      <w:bookmarkEnd w:id="51"/>
      <w:bookmarkEnd w:id="52"/>
    </w:p>
    <w:p w:rsidR="00916802" w:rsidRPr="00031A36" w:rsidRDefault="00916802" w:rsidP="000B306B">
      <w:pPr>
        <w:pStyle w:val="Heading4"/>
      </w:pPr>
      <w:bookmarkStart w:id="53" w:name="_Toc319076247"/>
      <w:r w:rsidRPr="00031A36">
        <w:t>Introduction</w:t>
      </w:r>
      <w:bookmarkEnd w:id="53"/>
    </w:p>
    <w:p w:rsidR="005D7367" w:rsidRPr="00031A36" w:rsidRDefault="005D7367" w:rsidP="00916802">
      <w:pPr>
        <w:rPr>
          <w:rFonts w:cs="Arial"/>
        </w:rPr>
      </w:pPr>
    </w:p>
    <w:p w:rsidR="00677E6F" w:rsidRPr="00031A36" w:rsidRDefault="009C48FD" w:rsidP="00916802">
      <w:pPr>
        <w:rPr>
          <w:rFonts w:cs="Arial"/>
        </w:rPr>
      </w:pPr>
      <w:r w:rsidRPr="00031A36">
        <w:rPr>
          <w:rFonts w:cs="Arial"/>
        </w:rPr>
        <w:t>Most</w:t>
      </w:r>
      <w:r w:rsidR="00360AEB" w:rsidRPr="00031A36">
        <w:rPr>
          <w:rFonts w:cs="Arial"/>
        </w:rPr>
        <w:t xml:space="preserve"> of the functional</w:t>
      </w:r>
      <w:r w:rsidR="00536FA1" w:rsidRPr="00031A36">
        <w:rPr>
          <w:rFonts w:cs="Arial"/>
        </w:rPr>
        <w:t xml:space="preserve"> related</w:t>
      </w:r>
      <w:r w:rsidR="00360AEB" w:rsidRPr="00031A36">
        <w:rPr>
          <w:rFonts w:cs="Arial"/>
        </w:rPr>
        <w:t xml:space="preserve"> concerns</w:t>
      </w:r>
      <w:r w:rsidRPr="00031A36">
        <w:rPr>
          <w:rFonts w:cs="Arial"/>
        </w:rPr>
        <w:t xml:space="preserve"> </w:t>
      </w:r>
      <w:r w:rsidR="00CF634F" w:rsidRPr="00031A36">
        <w:rPr>
          <w:rFonts w:cs="Arial"/>
        </w:rPr>
        <w:t xml:space="preserve">that </w:t>
      </w:r>
      <w:r w:rsidRPr="00031A36">
        <w:rPr>
          <w:rFonts w:cs="Arial"/>
        </w:rPr>
        <w:t>stakeholders</w:t>
      </w:r>
      <w:r w:rsidR="00CF634F" w:rsidRPr="00031A36">
        <w:rPr>
          <w:rFonts w:cs="Arial"/>
        </w:rPr>
        <w:t xml:space="preserve"> have</w:t>
      </w:r>
      <w:r w:rsidRPr="00031A36">
        <w:rPr>
          <w:rFonts w:cs="Arial"/>
        </w:rPr>
        <w:t xml:space="preserve"> regarding</w:t>
      </w:r>
      <w:r w:rsidR="00536FA1" w:rsidRPr="00031A36">
        <w:rPr>
          <w:rFonts w:cs="Arial"/>
        </w:rPr>
        <w:t xml:space="preserve"> the</w:t>
      </w:r>
      <w:r w:rsidR="00360AEB" w:rsidRPr="00031A36">
        <w:rPr>
          <w:rFonts w:cs="Arial"/>
        </w:rPr>
        <w:t xml:space="preserve"> molecular testing scenario (see D1.2) </w:t>
      </w:r>
      <w:r w:rsidRPr="00031A36">
        <w:rPr>
          <w:rFonts w:cs="Arial"/>
        </w:rPr>
        <w:t>are</w:t>
      </w:r>
      <w:r w:rsidR="00360AEB" w:rsidRPr="00031A36">
        <w:rPr>
          <w:rFonts w:cs="Arial"/>
        </w:rPr>
        <w:t xml:space="preserve"> addressed in the screening process view. </w:t>
      </w:r>
      <w:r w:rsidR="00175A0B" w:rsidRPr="00031A36">
        <w:rPr>
          <w:rFonts w:cs="Arial"/>
        </w:rPr>
        <w:t xml:space="preserve">For this it offers a set of general architectural building blocks. </w:t>
      </w:r>
      <w:r w:rsidR="00536FA1" w:rsidRPr="00031A36">
        <w:rPr>
          <w:rFonts w:cs="Arial"/>
        </w:rPr>
        <w:t>Starting from the</w:t>
      </w:r>
      <w:r w:rsidR="00D54792" w:rsidRPr="00031A36">
        <w:rPr>
          <w:rFonts w:cs="Arial"/>
        </w:rPr>
        <w:t xml:space="preserve"> use cases</w:t>
      </w:r>
      <w:r w:rsidR="00916802" w:rsidRPr="00031A36">
        <w:rPr>
          <w:rFonts w:cs="Arial"/>
        </w:rPr>
        <w:t xml:space="preserve"> (see </w:t>
      </w:r>
      <w:r w:rsidR="003963FB" w:rsidRPr="00031A36">
        <w:rPr>
          <w:rFonts w:cs="Arial"/>
        </w:rPr>
        <w:t>D</w:t>
      </w:r>
      <w:r w:rsidR="00916802" w:rsidRPr="00031A36">
        <w:rPr>
          <w:rFonts w:cs="Arial"/>
        </w:rPr>
        <w:t xml:space="preserve">1.4), five </w:t>
      </w:r>
      <w:r w:rsidR="00677E6F" w:rsidRPr="00031A36">
        <w:rPr>
          <w:rFonts w:cs="Arial"/>
        </w:rPr>
        <w:t xml:space="preserve">main </w:t>
      </w:r>
      <w:r w:rsidR="005D7367" w:rsidRPr="00031A36">
        <w:rPr>
          <w:rFonts w:cs="Arial"/>
        </w:rPr>
        <w:t>architectural</w:t>
      </w:r>
      <w:r w:rsidR="00677E6F" w:rsidRPr="00031A36">
        <w:rPr>
          <w:rFonts w:cs="Arial"/>
        </w:rPr>
        <w:t xml:space="preserve"> screening process</w:t>
      </w:r>
      <w:r w:rsidR="005D7367" w:rsidRPr="00031A36">
        <w:rPr>
          <w:rFonts w:cs="Arial"/>
        </w:rPr>
        <w:t xml:space="preserve"> </w:t>
      </w:r>
      <w:r w:rsidR="00677E6F" w:rsidRPr="00031A36">
        <w:rPr>
          <w:rFonts w:cs="Arial"/>
        </w:rPr>
        <w:t xml:space="preserve">components </w:t>
      </w:r>
      <w:r w:rsidR="00360AEB" w:rsidRPr="00031A36">
        <w:rPr>
          <w:rFonts w:cs="Arial"/>
        </w:rPr>
        <w:t>were identified</w:t>
      </w:r>
      <w:r w:rsidR="002C6D51" w:rsidRPr="00031A36">
        <w:rPr>
          <w:rFonts w:cs="Arial"/>
        </w:rPr>
        <w:t>.</w:t>
      </w:r>
      <w:r w:rsidR="00E85C0D" w:rsidRPr="00031A36">
        <w:rPr>
          <w:rFonts w:cs="Arial"/>
        </w:rPr>
        <w:t xml:space="preserve"> </w:t>
      </w:r>
      <w:r w:rsidR="002C6D51" w:rsidRPr="00031A36">
        <w:rPr>
          <w:rFonts w:cs="Arial"/>
        </w:rPr>
        <w:t xml:space="preserve">Some of these components are linked with components </w:t>
      </w:r>
      <w:r w:rsidR="00D65940" w:rsidRPr="00031A36">
        <w:rPr>
          <w:rFonts w:cs="Arial"/>
        </w:rPr>
        <w:t>defined</w:t>
      </w:r>
      <w:r w:rsidR="002C6D51" w:rsidRPr="00031A36">
        <w:rPr>
          <w:rFonts w:cs="Arial"/>
        </w:rPr>
        <w:t xml:space="preserve"> outside the screening process view. </w:t>
      </w:r>
      <w:r w:rsidR="00677E6F" w:rsidRPr="00031A36">
        <w:rPr>
          <w:rFonts w:cs="Arial"/>
        </w:rPr>
        <w:t>The main functionality</w:t>
      </w:r>
      <w:r w:rsidR="002C6D51" w:rsidRPr="00031A36">
        <w:rPr>
          <w:rFonts w:cs="Arial"/>
        </w:rPr>
        <w:t xml:space="preserve"> of</w:t>
      </w:r>
      <w:r w:rsidR="00677E6F" w:rsidRPr="00031A36">
        <w:rPr>
          <w:rFonts w:cs="Arial"/>
        </w:rPr>
        <w:t xml:space="preserve"> and connections between these components are explained in the next subsections.</w:t>
      </w:r>
    </w:p>
    <w:p w:rsidR="002C6D51" w:rsidRPr="00031A36" w:rsidRDefault="002C6D51" w:rsidP="00916802">
      <w:pPr>
        <w:rPr>
          <w:rFonts w:cs="Arial"/>
        </w:rPr>
      </w:pPr>
    </w:p>
    <w:p w:rsidR="00175A0B" w:rsidRPr="00031A36" w:rsidRDefault="00554901" w:rsidP="00916802">
      <w:pPr>
        <w:rPr>
          <w:rFonts w:cs="Arial"/>
        </w:rPr>
      </w:pPr>
      <w:r w:rsidRPr="00031A36">
        <w:rPr>
          <w:rFonts w:cs="Arial"/>
        </w:rPr>
        <w:t>In a later iteration of this document, the</w:t>
      </w:r>
      <w:r w:rsidR="00E85C0D" w:rsidRPr="00031A36">
        <w:rPr>
          <w:rFonts w:cs="Arial"/>
        </w:rPr>
        <w:t xml:space="preserve"> current</w:t>
      </w:r>
      <w:r w:rsidRPr="00031A36">
        <w:rPr>
          <w:rFonts w:cs="Arial"/>
        </w:rPr>
        <w:t xml:space="preserve"> presented functional components will be expanded to a higher level of detail, </w:t>
      </w:r>
      <w:r w:rsidR="00175A0B" w:rsidRPr="00031A36">
        <w:rPr>
          <w:rFonts w:cs="Arial"/>
        </w:rPr>
        <w:t>offering a more detailed description of the different components.</w:t>
      </w:r>
    </w:p>
    <w:p w:rsidR="005D7367" w:rsidRPr="00031A36" w:rsidRDefault="005D7367" w:rsidP="00916802">
      <w:pPr>
        <w:rPr>
          <w:rFonts w:cs="Arial"/>
        </w:rPr>
      </w:pPr>
    </w:p>
    <w:p w:rsidR="00916802" w:rsidRPr="00031A36" w:rsidRDefault="00916802" w:rsidP="00916802">
      <w:pPr>
        <w:jc w:val="left"/>
        <w:rPr>
          <w:rStyle w:val="Strong"/>
          <w:rFonts w:cs="Arial"/>
        </w:rPr>
      </w:pPr>
    </w:p>
    <w:tbl>
      <w:tblPr>
        <w:tblStyle w:val="MediumGrid11"/>
        <w:tblW w:w="0" w:type="auto"/>
        <w:tblLook w:val="04A0"/>
      </w:tblPr>
      <w:tblGrid>
        <w:gridCol w:w="8600"/>
      </w:tblGrid>
      <w:tr w:rsidR="00621BA9" w:rsidRPr="00031A36" w:rsidTr="00621BA9">
        <w:trPr>
          <w:cnfStyle w:val="100000000000"/>
        </w:trPr>
        <w:tc>
          <w:tcPr>
            <w:cnfStyle w:val="001000000000"/>
            <w:tcW w:w="8600" w:type="dxa"/>
          </w:tcPr>
          <w:p w:rsidR="00621BA9" w:rsidRPr="00031A36" w:rsidRDefault="00621BA9" w:rsidP="005D7367">
            <w:pPr>
              <w:jc w:val="left"/>
              <w:rPr>
                <w:rStyle w:val="SubtleEmphasis"/>
                <w:rFonts w:cs="Arial"/>
              </w:rPr>
            </w:pPr>
            <w:r w:rsidRPr="00031A36">
              <w:rPr>
                <w:rStyle w:val="SubtleEmphasis"/>
                <w:rFonts w:cs="Arial"/>
              </w:rPr>
              <w:t>Concerns addressed</w:t>
            </w:r>
            <w:r w:rsidR="0035054A" w:rsidRPr="00031A36">
              <w:rPr>
                <w:rStyle w:val="SubtleEmphasis"/>
                <w:rFonts w:cs="Arial"/>
              </w:rPr>
              <w:t xml:space="preserve"> (see</w:t>
            </w:r>
            <w:r w:rsidR="00FD43BA" w:rsidRPr="00031A36">
              <w:rPr>
                <w:rStyle w:val="SubtleEmphasis"/>
                <w:rFonts w:cs="Arial"/>
              </w:rPr>
              <w:t xml:space="preserve"> paragraph</w:t>
            </w:r>
            <w:r w:rsidR="0035054A" w:rsidRPr="00031A36">
              <w:rPr>
                <w:rStyle w:val="SubtleEmphasis"/>
                <w:rFonts w:cs="Arial"/>
              </w:rPr>
              <w:t xml:space="preserve"> </w:t>
            </w:r>
            <w:fldSimple w:instr=" REF _Ref313459654 \w \h  \* MERGEFORMAT ">
              <w:r w:rsidR="00193678" w:rsidRPr="00193678">
                <w:rPr>
                  <w:rStyle w:val="SubtleEmphasis"/>
                  <w:rFonts w:cs="Arial"/>
                </w:rPr>
                <w:t>3.2</w:t>
              </w:r>
            </w:fldSimple>
            <w:r w:rsidR="0035054A" w:rsidRPr="00031A36">
              <w:rPr>
                <w:rStyle w:val="SubtleEmphasis"/>
                <w:rFonts w:cs="Arial"/>
              </w:rPr>
              <w:t>)</w:t>
            </w:r>
          </w:p>
          <w:p w:rsidR="00621BA9" w:rsidRPr="00A56E7E" w:rsidRDefault="00621BA9" w:rsidP="005D7367">
            <w:pPr>
              <w:jc w:val="left"/>
              <w:rPr>
                <w:rFonts w:cs="Arial"/>
                <w:b w:val="0"/>
                <w:bCs w:val="0"/>
                <w:i/>
              </w:rPr>
            </w:pPr>
            <w:r w:rsidRPr="00031A36">
              <w:rPr>
                <w:rFonts w:cs="Arial"/>
              </w:rPr>
              <w:br/>
            </w:r>
            <w:r w:rsidRPr="00031A36">
              <w:rPr>
                <w:rFonts w:cs="Arial"/>
                <w:bCs w:val="0"/>
              </w:rPr>
              <w:t>CDE-001</w:t>
            </w:r>
            <w:r w:rsidRPr="00031A36">
              <w:rPr>
                <w:rFonts w:cs="Arial"/>
              </w:rPr>
              <w:t xml:space="preserve">, </w:t>
            </w:r>
            <w:r w:rsidRPr="00031A36">
              <w:rPr>
                <w:rFonts w:cs="Arial"/>
                <w:bCs w:val="0"/>
              </w:rPr>
              <w:t>CUS-001</w:t>
            </w:r>
            <w:r w:rsidRPr="00031A36">
              <w:rPr>
                <w:rFonts w:cs="Arial"/>
              </w:rPr>
              <w:t xml:space="preserve"> </w:t>
            </w:r>
            <w:r w:rsidRPr="00031A36">
              <w:rPr>
                <w:rStyle w:val="Emphasis"/>
                <w:rFonts w:cs="Arial"/>
                <w:b w:val="0"/>
              </w:rPr>
              <w:t>(1)</w:t>
            </w:r>
            <w:r w:rsidRPr="00031A36">
              <w:rPr>
                <w:rFonts w:cs="Arial"/>
                <w:b w:val="0"/>
              </w:rPr>
              <w:t>,</w:t>
            </w:r>
            <w:r w:rsidRPr="00031A36">
              <w:rPr>
                <w:rFonts w:cs="Arial"/>
              </w:rPr>
              <w:t xml:space="preserve"> </w:t>
            </w:r>
            <w:r w:rsidRPr="00031A36">
              <w:rPr>
                <w:rFonts w:cs="Arial"/>
                <w:bCs w:val="0"/>
              </w:rPr>
              <w:t>COP-001</w:t>
            </w:r>
            <w:r w:rsidRPr="00031A36">
              <w:rPr>
                <w:rFonts w:cs="Arial"/>
                <w:b w:val="0"/>
              </w:rPr>
              <w:t xml:space="preserve"> </w:t>
            </w:r>
            <w:r w:rsidRPr="00031A36">
              <w:rPr>
                <w:rStyle w:val="Emphasis"/>
                <w:rFonts w:cs="Arial"/>
                <w:b w:val="0"/>
              </w:rPr>
              <w:t>(2)</w:t>
            </w:r>
            <w:r w:rsidRPr="00031A36">
              <w:rPr>
                <w:rFonts w:cs="Arial"/>
                <w:b w:val="0"/>
              </w:rPr>
              <w:t>,</w:t>
            </w:r>
            <w:r w:rsidRPr="00031A36">
              <w:rPr>
                <w:rFonts w:cs="Arial"/>
              </w:rPr>
              <w:t xml:space="preserve"> </w:t>
            </w:r>
            <w:r w:rsidRPr="00031A36">
              <w:rPr>
                <w:rFonts w:cs="Arial"/>
                <w:bCs w:val="0"/>
              </w:rPr>
              <w:t>CAC-001</w:t>
            </w:r>
            <w:r w:rsidR="00A56E7E">
              <w:rPr>
                <w:rFonts w:cs="Arial"/>
                <w:bCs w:val="0"/>
              </w:rPr>
              <w:t xml:space="preserve"> </w:t>
            </w:r>
            <w:r w:rsidR="00A56E7E">
              <w:rPr>
                <w:rFonts w:cs="Arial"/>
                <w:b w:val="0"/>
                <w:bCs w:val="0"/>
                <w:i/>
              </w:rPr>
              <w:t>(3)</w:t>
            </w:r>
          </w:p>
          <w:p w:rsidR="00621BA9" w:rsidRPr="00031A36" w:rsidRDefault="00621BA9" w:rsidP="005D7367">
            <w:pPr>
              <w:jc w:val="left"/>
              <w:rPr>
                <w:rFonts w:cs="Arial"/>
                <w:b w:val="0"/>
                <w:bCs w:val="0"/>
              </w:rPr>
            </w:pPr>
          </w:p>
          <w:p w:rsidR="00621BA9" w:rsidRDefault="00621BA9" w:rsidP="00621BA9">
            <w:pPr>
              <w:jc w:val="left"/>
              <w:rPr>
                <w:rStyle w:val="Emphasis"/>
                <w:rFonts w:cs="Arial"/>
                <w:b w:val="0"/>
              </w:rPr>
            </w:pPr>
            <w:r w:rsidRPr="00031A36">
              <w:rPr>
                <w:rStyle w:val="Emphasis"/>
                <w:rFonts w:cs="Arial"/>
                <w:b w:val="0"/>
              </w:rPr>
              <w:t>(1) From the point of the trial conductors (end-users), this view shows the main features of each screening component. The available functionality to a</w:t>
            </w:r>
            <w:r w:rsidR="003A0D9C">
              <w:rPr>
                <w:rStyle w:val="Emphasis"/>
                <w:rFonts w:cs="Arial"/>
                <w:b w:val="0"/>
              </w:rPr>
              <w:t>n</w:t>
            </w:r>
            <w:r w:rsidRPr="00031A36">
              <w:rPr>
                <w:rStyle w:val="Emphasis"/>
                <w:rFonts w:cs="Arial"/>
                <w:b w:val="0"/>
              </w:rPr>
              <w:t xml:space="preserve"> end-user is defined in the interfaces between these users and the components. Also the main interaction between the components give</w:t>
            </w:r>
            <w:r w:rsidR="00FA52A0" w:rsidRPr="00031A36">
              <w:rPr>
                <w:rStyle w:val="Emphasis"/>
                <w:rFonts w:cs="Arial"/>
                <w:b w:val="0"/>
              </w:rPr>
              <w:t>s</w:t>
            </w:r>
            <w:r w:rsidRPr="00031A36">
              <w:rPr>
                <w:rStyle w:val="Emphasis"/>
                <w:rFonts w:cs="Arial"/>
                <w:b w:val="0"/>
              </w:rPr>
              <w:t xml:space="preserve"> a general idea of the behaviour of the platform to the end-user.</w:t>
            </w:r>
            <w:r w:rsidRPr="00031A36">
              <w:rPr>
                <w:rFonts w:cs="Arial"/>
                <w:b w:val="0"/>
              </w:rPr>
              <w:br/>
            </w:r>
            <w:r w:rsidRPr="00031A36">
              <w:rPr>
                <w:rStyle w:val="Emphasis"/>
                <w:rFonts w:cs="Arial"/>
                <w:b w:val="0"/>
              </w:rPr>
              <w:t xml:space="preserve">(2) In this view the </w:t>
            </w:r>
            <w:r w:rsidR="00DB79F6" w:rsidRPr="00031A36">
              <w:rPr>
                <w:rStyle w:val="Emphasis"/>
                <w:rFonts w:cs="Arial"/>
                <w:b w:val="0"/>
              </w:rPr>
              <w:t>patient i</w:t>
            </w:r>
            <w:r w:rsidRPr="00031A36">
              <w:rPr>
                <w:rStyle w:val="Emphasis"/>
                <w:rFonts w:cs="Arial"/>
                <w:b w:val="0"/>
              </w:rPr>
              <w:t xml:space="preserve">dentity </w:t>
            </w:r>
            <w:r w:rsidR="00DB79F6" w:rsidRPr="00031A36">
              <w:rPr>
                <w:rStyle w:val="Emphasis"/>
                <w:rFonts w:cs="Arial"/>
                <w:b w:val="0"/>
              </w:rPr>
              <w:t>management service, trial management service and informed consent s</w:t>
            </w:r>
            <w:r w:rsidRPr="00031A36">
              <w:rPr>
                <w:rStyle w:val="Emphasis"/>
                <w:rFonts w:cs="Arial"/>
                <w:b w:val="0"/>
              </w:rPr>
              <w:t>ervice provide administrator oriented interfaces.</w:t>
            </w:r>
          </w:p>
          <w:p w:rsidR="00A56E7E" w:rsidRPr="00031A36" w:rsidRDefault="00A56E7E" w:rsidP="00621BA9">
            <w:pPr>
              <w:jc w:val="left"/>
              <w:rPr>
                <w:rFonts w:cs="Arial"/>
              </w:rPr>
            </w:pPr>
            <w:r>
              <w:rPr>
                <w:rStyle w:val="Emphasis"/>
                <w:rFonts w:cs="Arial"/>
                <w:b w:val="0"/>
              </w:rPr>
              <w:t>(3) In order to comply with legal requirements, an informed consent is needed before screening can be conducted. This means that a component for registration of informed consents must be available.</w:t>
            </w:r>
          </w:p>
          <w:p w:rsidR="00621BA9" w:rsidRPr="00031A36" w:rsidRDefault="00621BA9" w:rsidP="005D7367">
            <w:pPr>
              <w:jc w:val="left"/>
              <w:rPr>
                <w:rFonts w:cs="Arial"/>
                <w:b w:val="0"/>
                <w:bCs w:val="0"/>
              </w:rPr>
            </w:pPr>
          </w:p>
        </w:tc>
      </w:tr>
    </w:tbl>
    <w:p w:rsidR="00916802" w:rsidRPr="00031A36" w:rsidRDefault="00916802" w:rsidP="00916802">
      <w:pPr>
        <w:jc w:val="left"/>
        <w:rPr>
          <w:rFonts w:cs="Arial"/>
        </w:rPr>
      </w:pPr>
    </w:p>
    <w:p w:rsidR="00916802" w:rsidRPr="00031A36" w:rsidRDefault="00916802" w:rsidP="00916802">
      <w:pPr>
        <w:rPr>
          <w:rFonts w:cs="Arial"/>
        </w:rPr>
      </w:pPr>
    </w:p>
    <w:p w:rsidR="00B126FB" w:rsidRPr="00031A36" w:rsidRDefault="00B126FB" w:rsidP="00916802">
      <w:pPr>
        <w:rPr>
          <w:rFonts w:cs="Arial"/>
        </w:rPr>
      </w:pPr>
    </w:p>
    <w:p w:rsidR="00916802" w:rsidRPr="00031A36" w:rsidRDefault="00916802" w:rsidP="000B306B">
      <w:pPr>
        <w:pStyle w:val="Heading4"/>
      </w:pPr>
      <w:bookmarkStart w:id="54" w:name="_Toc319076248"/>
      <w:r w:rsidRPr="00031A36">
        <w:lastRenderedPageBreak/>
        <w:t>Diagram</w:t>
      </w:r>
      <w:bookmarkEnd w:id="54"/>
    </w:p>
    <w:p w:rsidR="00033425" w:rsidRPr="00031A36" w:rsidRDefault="0064374A" w:rsidP="00033425">
      <w:pPr>
        <w:keepNext/>
        <w:rPr>
          <w:rFonts w:cs="Arial"/>
        </w:rPr>
      </w:pPr>
      <w:r w:rsidRPr="00031A36">
        <w:rPr>
          <w:rFonts w:cs="Arial"/>
          <w:noProof/>
          <w:lang w:val="nl-BE" w:eastAsia="nl-BE"/>
        </w:rPr>
        <w:drawing>
          <wp:inline distT="0" distB="0" distL="0" distR="0">
            <wp:extent cx="5372100" cy="4067175"/>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372100" cy="4067175"/>
                    </a:xfrm>
                    <a:prstGeom prst="rect">
                      <a:avLst/>
                    </a:prstGeom>
                    <a:noFill/>
                    <a:ln w="9525">
                      <a:noFill/>
                      <a:miter lim="800000"/>
                      <a:headEnd/>
                      <a:tailEnd/>
                    </a:ln>
                  </pic:spPr>
                </pic:pic>
              </a:graphicData>
            </a:graphic>
          </wp:inline>
        </w:drawing>
      </w:r>
    </w:p>
    <w:p w:rsidR="00916802" w:rsidRPr="00031A36" w:rsidRDefault="00033425" w:rsidP="00A048AC">
      <w:pPr>
        <w:pStyle w:val="Caption"/>
        <w:rPr>
          <w:rFonts w:cs="Arial"/>
        </w:rPr>
      </w:pPr>
      <w:bookmarkStart w:id="55" w:name="_Ref315773230"/>
      <w:bookmarkStart w:id="56" w:name="_Toc319076373"/>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6</w:t>
      </w:r>
      <w:r w:rsidR="00CF589A" w:rsidRPr="00031A36">
        <w:rPr>
          <w:rFonts w:cs="Arial"/>
        </w:rPr>
        <w:fldChar w:fldCharType="end"/>
      </w:r>
      <w:bookmarkEnd w:id="55"/>
      <w:r w:rsidRPr="00031A36">
        <w:rPr>
          <w:rFonts w:cs="Arial"/>
        </w:rPr>
        <w:t>: Screening process functional view</w:t>
      </w:r>
      <w:bookmarkEnd w:id="56"/>
    </w:p>
    <w:p w:rsidR="00916802" w:rsidRPr="00031A36" w:rsidRDefault="00916802" w:rsidP="000B306B">
      <w:pPr>
        <w:pStyle w:val="Heading4"/>
      </w:pPr>
      <w:bookmarkStart w:id="57" w:name="_Toc319076249"/>
      <w:r w:rsidRPr="00031A36">
        <w:t>Components and Interfaces</w:t>
      </w:r>
      <w:bookmarkEnd w:id="57"/>
    </w:p>
    <w:p w:rsidR="00D023AC" w:rsidRDefault="00EF3E9B">
      <w:pPr>
        <w:pStyle w:val="Heading5"/>
      </w:pPr>
      <w:r w:rsidRPr="00EF3E9B">
        <w:t>Screening Service (end-user application)</w:t>
      </w:r>
    </w:p>
    <w:p w:rsidR="00B92E6B" w:rsidRPr="00031A36" w:rsidRDefault="00833BBD" w:rsidP="00916802">
      <w:pPr>
        <w:rPr>
          <w:rFonts w:cs="Arial"/>
          <w:lang w:eastAsia="nl-BE"/>
        </w:rPr>
      </w:pPr>
      <w:r w:rsidRPr="00031A36">
        <w:rPr>
          <w:rFonts w:cs="Arial"/>
          <w:lang w:eastAsia="nl-BE"/>
        </w:rPr>
        <w:t>The screening servic</w:t>
      </w:r>
      <w:r w:rsidR="00916802" w:rsidRPr="00031A36">
        <w:rPr>
          <w:rFonts w:cs="Arial"/>
          <w:lang w:eastAsia="nl-BE"/>
        </w:rPr>
        <w:t xml:space="preserve">e is the main driver component </w:t>
      </w:r>
      <w:r w:rsidRPr="00031A36">
        <w:rPr>
          <w:rFonts w:cs="Arial"/>
          <w:lang w:eastAsia="nl-BE"/>
        </w:rPr>
        <w:t>in</w:t>
      </w:r>
      <w:r w:rsidR="00916802" w:rsidRPr="00031A36">
        <w:rPr>
          <w:rFonts w:cs="Arial"/>
          <w:lang w:eastAsia="nl-BE"/>
        </w:rPr>
        <w:t xml:space="preserve"> the screening process</w:t>
      </w:r>
      <w:r w:rsidRPr="00031A36">
        <w:rPr>
          <w:rFonts w:cs="Arial"/>
          <w:lang w:eastAsia="nl-BE"/>
        </w:rPr>
        <w:t xml:space="preserve"> view</w:t>
      </w:r>
      <w:r w:rsidR="00B92E6B" w:rsidRPr="00031A36">
        <w:rPr>
          <w:rFonts w:cs="Arial"/>
          <w:lang w:eastAsia="nl-BE"/>
        </w:rPr>
        <w:t xml:space="preserve">. </w:t>
      </w:r>
      <w:r w:rsidR="00916802" w:rsidRPr="00031A36">
        <w:rPr>
          <w:rFonts w:cs="Arial"/>
          <w:lang w:eastAsia="nl-BE"/>
        </w:rPr>
        <w:t>It is an end-user application t</w:t>
      </w:r>
      <w:r w:rsidR="00B92E6B" w:rsidRPr="00031A36">
        <w:rPr>
          <w:rFonts w:cs="Arial"/>
          <w:lang w:eastAsia="nl-BE"/>
        </w:rPr>
        <w:t xml:space="preserve">hat integrates and connects the </w:t>
      </w:r>
      <w:r w:rsidR="00916802" w:rsidRPr="00031A36">
        <w:rPr>
          <w:rFonts w:cs="Arial"/>
          <w:lang w:eastAsia="nl-BE"/>
        </w:rPr>
        <w:t>different services</w:t>
      </w:r>
      <w:r w:rsidR="00B92E6B" w:rsidRPr="00031A36">
        <w:rPr>
          <w:rFonts w:cs="Arial"/>
          <w:lang w:eastAsia="nl-BE"/>
        </w:rPr>
        <w:t xml:space="preserve"> that are needed to meet the specified requirements of the molecular testing scenario. </w:t>
      </w:r>
      <w:r w:rsidR="00916802" w:rsidRPr="00031A36">
        <w:rPr>
          <w:rFonts w:cs="Arial"/>
          <w:lang w:eastAsia="nl-BE"/>
        </w:rPr>
        <w:t>A</w:t>
      </w:r>
      <w:r w:rsidR="00BD4B02" w:rsidRPr="00031A36">
        <w:rPr>
          <w:rFonts w:cs="Arial"/>
          <w:lang w:eastAsia="nl-BE"/>
        </w:rPr>
        <w:t>n</w:t>
      </w:r>
      <w:r w:rsidR="00916802" w:rsidRPr="00031A36">
        <w:rPr>
          <w:rFonts w:cs="Arial"/>
          <w:lang w:eastAsia="nl-BE"/>
        </w:rPr>
        <w:t xml:space="preserve"> </w:t>
      </w:r>
      <w:r w:rsidR="00B92E6B" w:rsidRPr="00031A36">
        <w:rPr>
          <w:rFonts w:cs="Arial"/>
          <w:lang w:eastAsia="nl-BE"/>
        </w:rPr>
        <w:t>end-user (</w:t>
      </w:r>
      <w:r w:rsidR="00BD4B02" w:rsidRPr="00031A36">
        <w:rPr>
          <w:rFonts w:cs="Arial"/>
          <w:lang w:eastAsia="nl-BE"/>
        </w:rPr>
        <w:t>investigator</w:t>
      </w:r>
      <w:r w:rsidR="00B92E6B" w:rsidRPr="00031A36">
        <w:rPr>
          <w:rFonts w:cs="Arial"/>
          <w:lang w:eastAsia="nl-BE"/>
        </w:rPr>
        <w:t>)</w:t>
      </w:r>
      <w:r w:rsidR="00916802" w:rsidRPr="00031A36">
        <w:rPr>
          <w:rFonts w:cs="Arial"/>
          <w:lang w:eastAsia="nl-BE"/>
        </w:rPr>
        <w:t xml:space="preserve"> that wants to check a patient's eligibility for a </w:t>
      </w:r>
      <w:r w:rsidR="005D7367" w:rsidRPr="00031A36">
        <w:rPr>
          <w:rFonts w:cs="Arial"/>
          <w:lang w:eastAsia="nl-BE"/>
        </w:rPr>
        <w:t>trial</w:t>
      </w:r>
      <w:r w:rsidR="00916802" w:rsidRPr="00031A36">
        <w:rPr>
          <w:rFonts w:cs="Arial"/>
          <w:lang w:eastAsia="nl-BE"/>
        </w:rPr>
        <w:t xml:space="preserve"> will interact </w:t>
      </w:r>
      <w:r w:rsidR="00DE4F82">
        <w:rPr>
          <w:rFonts w:cs="Arial"/>
          <w:lang w:eastAsia="nl-BE"/>
        </w:rPr>
        <w:t xml:space="preserve">with the system </w:t>
      </w:r>
      <w:r w:rsidR="007C10A4" w:rsidRPr="00031A36">
        <w:rPr>
          <w:rFonts w:cs="Arial"/>
          <w:lang w:eastAsia="nl-BE"/>
        </w:rPr>
        <w:t>through</w:t>
      </w:r>
      <w:r w:rsidR="00916802" w:rsidRPr="00031A36">
        <w:rPr>
          <w:rFonts w:cs="Arial"/>
          <w:lang w:eastAsia="nl-BE"/>
        </w:rPr>
        <w:t xml:space="preserve"> this component. </w:t>
      </w:r>
      <w:r w:rsidR="00B92E6B" w:rsidRPr="00031A36">
        <w:rPr>
          <w:rFonts w:cs="Arial"/>
          <w:lang w:eastAsia="nl-BE"/>
        </w:rPr>
        <w:t>This interaction is based on a provided advanced graphical interface that is part of th</w:t>
      </w:r>
      <w:r w:rsidR="00ED5A7F" w:rsidRPr="00031A36">
        <w:rPr>
          <w:rFonts w:cs="Arial"/>
          <w:lang w:eastAsia="nl-BE"/>
        </w:rPr>
        <w:t>e</w:t>
      </w:r>
      <w:r w:rsidR="00B92E6B" w:rsidRPr="00031A36">
        <w:rPr>
          <w:rFonts w:cs="Arial"/>
          <w:lang w:eastAsia="nl-BE"/>
        </w:rPr>
        <w:t xml:space="preserve"> screening service component.</w:t>
      </w:r>
    </w:p>
    <w:p w:rsidR="00916802" w:rsidRPr="00031A36" w:rsidRDefault="00916802" w:rsidP="00916802">
      <w:pPr>
        <w:rPr>
          <w:rFonts w:cs="Arial"/>
          <w:lang w:eastAsia="nl-BE"/>
        </w:rPr>
      </w:pPr>
    </w:p>
    <w:p w:rsidR="00130FBE" w:rsidRPr="00031A36" w:rsidRDefault="00916802" w:rsidP="00130FBE">
      <w:pPr>
        <w:rPr>
          <w:rFonts w:cs="Arial"/>
          <w:b/>
          <w:bCs/>
          <w:lang w:eastAsia="nl-BE"/>
        </w:rPr>
      </w:pPr>
      <w:r w:rsidRPr="00031A36">
        <w:rPr>
          <w:rFonts w:cs="Arial"/>
          <w:i/>
          <w:u w:val="single"/>
          <w:lang w:eastAsia="nl-BE"/>
        </w:rPr>
        <w:t>Related to use cases</w:t>
      </w:r>
      <w:r w:rsidRPr="00031A36">
        <w:rPr>
          <w:rFonts w:cs="Arial"/>
          <w:lang w:eastAsia="nl-BE"/>
        </w:rPr>
        <w:t xml:space="preserve">: </w:t>
      </w:r>
      <w:r w:rsidRPr="00031A36">
        <w:rPr>
          <w:rFonts w:cs="Arial"/>
          <w:b/>
          <w:bCs/>
          <w:lang w:eastAsia="nl-BE"/>
        </w:rPr>
        <w:t>UC.1</w:t>
      </w:r>
      <w:r w:rsidRPr="00031A36">
        <w:rPr>
          <w:rFonts w:cs="Arial"/>
          <w:bCs/>
          <w:lang w:eastAsia="nl-BE"/>
        </w:rPr>
        <w:t>,</w:t>
      </w:r>
      <w:r w:rsidRPr="00031A36">
        <w:rPr>
          <w:rFonts w:cs="Arial"/>
          <w:b/>
          <w:bCs/>
          <w:lang w:eastAsia="nl-BE"/>
        </w:rPr>
        <w:t xml:space="preserve"> UC.22</w:t>
      </w:r>
      <w:r w:rsidRPr="00031A36">
        <w:rPr>
          <w:rFonts w:cs="Arial"/>
          <w:bCs/>
          <w:lang w:eastAsia="nl-BE"/>
        </w:rPr>
        <w:t>,</w:t>
      </w:r>
      <w:r w:rsidRPr="00031A36">
        <w:rPr>
          <w:rFonts w:cs="Arial"/>
          <w:b/>
          <w:bCs/>
          <w:lang w:eastAsia="nl-BE"/>
        </w:rPr>
        <w:t xml:space="preserve"> </w:t>
      </w:r>
      <w:proofErr w:type="gramStart"/>
      <w:r w:rsidRPr="00031A36">
        <w:rPr>
          <w:rFonts w:cs="Arial"/>
          <w:b/>
          <w:bCs/>
          <w:lang w:eastAsia="nl-BE"/>
        </w:rPr>
        <w:t>UC.22.b</w:t>
      </w:r>
      <w:proofErr w:type="gramEnd"/>
    </w:p>
    <w:p w:rsidR="00130FBE" w:rsidRPr="00031A36" w:rsidRDefault="00130FBE" w:rsidP="00130FBE">
      <w:pPr>
        <w:rPr>
          <w:rFonts w:cs="Arial"/>
          <w:lang w:eastAsia="nl-BE"/>
        </w:rPr>
      </w:pPr>
    </w:p>
    <w:tbl>
      <w:tblPr>
        <w:tblStyle w:val="TableGrid"/>
        <w:tblW w:w="0" w:type="auto"/>
        <w:tblLook w:val="04A0"/>
      </w:tblPr>
      <w:tblGrid>
        <w:gridCol w:w="1134"/>
        <w:gridCol w:w="7542"/>
      </w:tblGrid>
      <w:tr w:rsidR="00130FBE" w:rsidRPr="00031A36" w:rsidTr="002A0444">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130FBE" w:rsidRPr="00031A36" w:rsidRDefault="00130FBE" w:rsidP="002A0444">
            <w:pPr>
              <w:jc w:val="left"/>
              <w:rPr>
                <w:rFonts w:cs="Arial"/>
              </w:rPr>
            </w:pPr>
            <w:r w:rsidRPr="00031A36">
              <w:rPr>
                <w:rFonts w:cs="Arial"/>
              </w:rPr>
              <w:t xml:space="preserve">An investigator interacts with the </w:t>
            </w:r>
            <w:r w:rsidR="00B40A56" w:rsidRPr="00031A36">
              <w:rPr>
                <w:rFonts w:cs="Arial"/>
              </w:rPr>
              <w:t>front-</w:t>
            </w:r>
            <w:r w:rsidRPr="00031A36">
              <w:rPr>
                <w:rFonts w:cs="Arial"/>
              </w:rPr>
              <w:t xml:space="preserve">end part (GUI based) of the </w:t>
            </w:r>
            <w:r w:rsidR="00ED09EF" w:rsidRPr="00031A36">
              <w:rPr>
                <w:rFonts w:cs="Arial"/>
              </w:rPr>
              <w:t>s</w:t>
            </w:r>
            <w:r w:rsidRPr="00031A36">
              <w:rPr>
                <w:rFonts w:cs="Arial"/>
              </w:rPr>
              <w:t xml:space="preserve">creening </w:t>
            </w:r>
            <w:r w:rsidR="00ED09EF" w:rsidRPr="00031A36">
              <w:rPr>
                <w:rFonts w:cs="Arial"/>
              </w:rPr>
              <w:t>s</w:t>
            </w:r>
            <w:r w:rsidRPr="00031A36">
              <w:rPr>
                <w:rFonts w:cs="Arial"/>
              </w:rPr>
              <w:t xml:space="preserve">ervice. This </w:t>
            </w:r>
            <w:r w:rsidR="00B40A56" w:rsidRPr="00031A36">
              <w:rPr>
                <w:rFonts w:cs="Arial"/>
              </w:rPr>
              <w:t>front-</w:t>
            </w:r>
            <w:r w:rsidRPr="00031A36">
              <w:rPr>
                <w:rFonts w:cs="Arial"/>
              </w:rPr>
              <w:t xml:space="preserve">end exposes following functionality: </w:t>
            </w:r>
          </w:p>
          <w:p w:rsidR="00130FBE" w:rsidRPr="00031A36" w:rsidRDefault="00130FBE" w:rsidP="002A0444">
            <w:pPr>
              <w:pStyle w:val="ListParagraph"/>
              <w:numPr>
                <w:ilvl w:val="0"/>
                <w:numId w:val="8"/>
              </w:numPr>
              <w:jc w:val="left"/>
              <w:rPr>
                <w:rFonts w:cs="Arial"/>
                <w:sz w:val="24"/>
              </w:rPr>
            </w:pPr>
            <w:r w:rsidRPr="00031A36">
              <w:rPr>
                <w:rFonts w:cs="Arial"/>
              </w:rPr>
              <w:t>A step by step process for checking the patient's eligibility to be enrolled in a trial</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2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DB79F6" w:rsidRPr="00031A36">
              <w:rPr>
                <w:rStyle w:val="Emphasis"/>
                <w:rFonts w:cs="Arial"/>
              </w:rPr>
              <w:t>i</w:t>
            </w:r>
            <w:r w:rsidRPr="00031A36">
              <w:rPr>
                <w:rStyle w:val="Emphasis"/>
                <w:rFonts w:cs="Arial"/>
              </w:rPr>
              <w:t xml:space="preserve">nformed </w:t>
            </w:r>
            <w:r w:rsidR="00DB79F6" w:rsidRPr="00031A36">
              <w:rPr>
                <w:rStyle w:val="Emphasis"/>
                <w:rFonts w:cs="Arial"/>
              </w:rPr>
              <w:t>c</w:t>
            </w:r>
            <w:r w:rsidRPr="00031A36">
              <w:rPr>
                <w:rStyle w:val="Emphasis"/>
                <w:rFonts w:cs="Arial"/>
              </w:rPr>
              <w:t xml:space="preserve">onsent </w:t>
            </w:r>
            <w:r w:rsidR="00DB79F6" w:rsidRPr="00031A36">
              <w:rPr>
                <w:rStyle w:val="Emphasis"/>
                <w:rFonts w:cs="Arial"/>
              </w:rPr>
              <w:t>s</w:t>
            </w:r>
            <w:r w:rsidRPr="00031A36">
              <w:rPr>
                <w:rStyle w:val="Emphasis"/>
                <w:rFonts w:cs="Arial"/>
              </w:rPr>
              <w:t>ervice</w:t>
            </w:r>
            <w:r w:rsidRPr="00031A36">
              <w:rPr>
                <w:rFonts w:cs="Arial"/>
              </w:rPr>
              <w:t xml:space="preserve">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3 </w:t>
            </w:r>
          </w:p>
        </w:tc>
        <w:tc>
          <w:tcPr>
            <w:tcW w:w="0" w:type="auto"/>
            <w:hideMark/>
          </w:tcPr>
          <w:p w:rsidR="00130FBE" w:rsidRPr="00031A36" w:rsidRDefault="00DB79F6" w:rsidP="002A0444">
            <w:pPr>
              <w:jc w:val="left"/>
              <w:rPr>
                <w:rFonts w:cs="Arial"/>
                <w:sz w:val="24"/>
              </w:rPr>
            </w:pPr>
            <w:r w:rsidRPr="00031A36">
              <w:rPr>
                <w:rStyle w:val="Emphasis"/>
                <w:rFonts w:cs="Arial"/>
              </w:rPr>
              <w:t>No interface exposed to the p</w:t>
            </w:r>
            <w:r w:rsidR="00130FBE" w:rsidRPr="00031A36">
              <w:rPr>
                <w:rStyle w:val="Emphasis"/>
                <w:rFonts w:cs="Arial"/>
              </w:rPr>
              <w:t xml:space="preserve">atient </w:t>
            </w:r>
            <w:r w:rsidRPr="00031A36">
              <w:rPr>
                <w:rStyle w:val="Emphasis"/>
                <w:rFonts w:cs="Arial"/>
              </w:rPr>
              <w:t>i</w:t>
            </w:r>
            <w:r w:rsidR="00130FBE" w:rsidRPr="00031A36">
              <w:rPr>
                <w:rStyle w:val="Emphasis"/>
                <w:rFonts w:cs="Arial"/>
              </w:rPr>
              <w:t xml:space="preserve">dentity </w:t>
            </w:r>
            <w:r w:rsidRPr="00031A36">
              <w:rPr>
                <w:rStyle w:val="Emphasis"/>
                <w:rFonts w:cs="Arial"/>
              </w:rPr>
              <w:t>m</w:t>
            </w:r>
            <w:r w:rsidR="00130FBE" w:rsidRPr="00031A36">
              <w:rPr>
                <w:rStyle w:val="Emphasis"/>
                <w:rFonts w:cs="Arial"/>
              </w:rPr>
              <w:t xml:space="preserve">anagement </w:t>
            </w:r>
            <w:r w:rsidRPr="00031A36">
              <w:rPr>
                <w:rStyle w:val="Emphasis"/>
                <w:rFonts w:cs="Arial"/>
              </w:rPr>
              <w:t>s</w:t>
            </w:r>
            <w:r w:rsidR="00130FBE" w:rsidRPr="00031A36">
              <w:rPr>
                <w:rStyle w:val="Emphasis"/>
                <w:rFonts w:cs="Arial"/>
              </w:rPr>
              <w:t>ervice</w:t>
            </w:r>
            <w:r w:rsidR="00130FBE" w:rsidRPr="00031A36">
              <w:rPr>
                <w:rFonts w:cs="Arial"/>
              </w:rPr>
              <w:t xml:space="preserve">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4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DB79F6" w:rsidRPr="00031A36">
              <w:rPr>
                <w:rStyle w:val="Emphasis"/>
                <w:rFonts w:cs="Arial"/>
              </w:rPr>
              <w:t>t</w:t>
            </w:r>
            <w:r w:rsidRPr="00031A36">
              <w:rPr>
                <w:rStyle w:val="Emphasis"/>
                <w:rFonts w:cs="Arial"/>
              </w:rPr>
              <w:t xml:space="preserve">rial </w:t>
            </w:r>
            <w:r w:rsidR="00DB79F6" w:rsidRPr="00031A36">
              <w:rPr>
                <w:rStyle w:val="Emphasis"/>
                <w:rFonts w:cs="Arial"/>
              </w:rPr>
              <w:t>m</w:t>
            </w:r>
            <w:r w:rsidRPr="00031A36">
              <w:rPr>
                <w:rStyle w:val="Emphasis"/>
                <w:rFonts w:cs="Arial"/>
              </w:rPr>
              <w:t xml:space="preserve">anagement </w:t>
            </w:r>
            <w:r w:rsidR="00DB79F6" w:rsidRPr="00031A36">
              <w:rPr>
                <w:rStyle w:val="Emphasis"/>
                <w:rFonts w:cs="Arial"/>
              </w:rPr>
              <w:t>s</w:t>
            </w:r>
            <w:r w:rsidRPr="00031A36">
              <w:rPr>
                <w:rStyle w:val="Emphasis"/>
                <w:rFonts w:cs="Arial"/>
              </w:rPr>
              <w:t>ervice</w:t>
            </w:r>
            <w:r w:rsidRPr="00031A36">
              <w:rPr>
                <w:rFonts w:cs="Arial"/>
              </w:rPr>
              <w:t xml:space="preserve">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5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w:t>
            </w:r>
            <w:r w:rsidR="00FF742E" w:rsidRPr="00031A36">
              <w:rPr>
                <w:rStyle w:val="Emphasis"/>
                <w:rFonts w:cs="Arial"/>
              </w:rPr>
              <w:t>exposed</w:t>
            </w:r>
            <w:r w:rsidR="00DB79F6" w:rsidRPr="00031A36">
              <w:rPr>
                <w:rStyle w:val="Emphasis"/>
                <w:rFonts w:cs="Arial"/>
              </w:rPr>
              <w:t xml:space="preserve"> to the CIM-</w:t>
            </w:r>
            <w:r w:rsidRPr="00031A36">
              <w:rPr>
                <w:rStyle w:val="Emphasis"/>
                <w:rFonts w:cs="Arial"/>
              </w:rPr>
              <w:t xml:space="preserve">based </w:t>
            </w:r>
            <w:r w:rsidR="00DB79F6" w:rsidRPr="00031A36">
              <w:rPr>
                <w:rStyle w:val="Emphasis"/>
                <w:rFonts w:cs="Arial"/>
              </w:rPr>
              <w:t>d</w:t>
            </w:r>
            <w:r w:rsidRPr="00031A36">
              <w:rPr>
                <w:rStyle w:val="Emphasis"/>
                <w:rFonts w:cs="Arial"/>
              </w:rPr>
              <w:t xml:space="preserve">ata </w:t>
            </w:r>
            <w:r w:rsidR="00DB79F6" w:rsidRPr="00031A36">
              <w:rPr>
                <w:rStyle w:val="Emphasis"/>
                <w:rFonts w:cs="Arial"/>
              </w:rPr>
              <w:t>a</w:t>
            </w:r>
            <w:r w:rsidRPr="00031A36">
              <w:rPr>
                <w:rStyle w:val="Emphasis"/>
                <w:rFonts w:cs="Arial"/>
              </w:rPr>
              <w:t>ccess</w:t>
            </w:r>
            <w:r w:rsidRPr="00031A36">
              <w:rPr>
                <w:rFonts w:cs="Arial"/>
              </w:rPr>
              <w:t xml:space="preserve">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t xml:space="preserve">6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DB79F6" w:rsidRPr="00031A36">
              <w:rPr>
                <w:rStyle w:val="Emphasis"/>
                <w:rFonts w:cs="Arial"/>
              </w:rPr>
              <w:t>c</w:t>
            </w:r>
            <w:r w:rsidRPr="00031A36">
              <w:rPr>
                <w:rStyle w:val="Emphasis"/>
                <w:rFonts w:cs="Arial"/>
              </w:rPr>
              <w:t xml:space="preserve">riteria </w:t>
            </w:r>
            <w:r w:rsidR="00DB79F6" w:rsidRPr="00031A36">
              <w:rPr>
                <w:rStyle w:val="Emphasis"/>
                <w:rFonts w:cs="Arial"/>
              </w:rPr>
              <w:t>m</w:t>
            </w:r>
            <w:r w:rsidRPr="00031A36">
              <w:rPr>
                <w:rStyle w:val="Emphasis"/>
                <w:rFonts w:cs="Arial"/>
              </w:rPr>
              <w:t>atcher</w:t>
            </w:r>
            <w:r w:rsidRPr="00031A36">
              <w:rPr>
                <w:rFonts w:cs="Arial"/>
              </w:rPr>
              <w:t xml:space="preserve"> </w:t>
            </w:r>
          </w:p>
        </w:tc>
      </w:tr>
      <w:tr w:rsidR="00130FBE" w:rsidRPr="00031A36" w:rsidTr="002A0444">
        <w:tc>
          <w:tcPr>
            <w:tcW w:w="0" w:type="auto"/>
            <w:hideMark/>
          </w:tcPr>
          <w:p w:rsidR="00130FBE" w:rsidRPr="00031A36" w:rsidRDefault="00130FBE" w:rsidP="002A0444">
            <w:pPr>
              <w:jc w:val="left"/>
              <w:rPr>
                <w:rFonts w:cs="Arial"/>
                <w:sz w:val="24"/>
              </w:rPr>
            </w:pPr>
            <w:r w:rsidRPr="00031A36">
              <w:rPr>
                <w:rFonts w:cs="Arial"/>
              </w:rPr>
              <w:lastRenderedPageBreak/>
              <w:t xml:space="preserve">7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DB79F6" w:rsidRPr="00031A36">
              <w:rPr>
                <w:rStyle w:val="Emphasis"/>
                <w:rFonts w:cs="Arial"/>
              </w:rPr>
              <w:t>b</w:t>
            </w:r>
            <w:r w:rsidRPr="00031A36">
              <w:rPr>
                <w:rStyle w:val="Emphasis"/>
                <w:rFonts w:cs="Arial"/>
              </w:rPr>
              <w:t xml:space="preserve">iotracking </w:t>
            </w:r>
            <w:r w:rsidR="00DB79F6" w:rsidRPr="00031A36">
              <w:rPr>
                <w:rStyle w:val="Emphasis"/>
                <w:rFonts w:cs="Arial"/>
              </w:rPr>
              <w:t>s</w:t>
            </w:r>
            <w:r w:rsidRPr="00031A36">
              <w:rPr>
                <w:rStyle w:val="Emphasis"/>
                <w:rFonts w:cs="Arial"/>
              </w:rPr>
              <w:t>ervice</w:t>
            </w:r>
            <w:r w:rsidRPr="00031A36">
              <w:rPr>
                <w:rFonts w:cs="Arial"/>
              </w:rPr>
              <w:t xml:space="preserve"> </w:t>
            </w:r>
          </w:p>
        </w:tc>
      </w:tr>
    </w:tbl>
    <w:p w:rsidR="0024182C" w:rsidRPr="00031A36" w:rsidRDefault="0024182C" w:rsidP="0024182C">
      <w:pPr>
        <w:pStyle w:val="Heading5"/>
        <w:rPr>
          <w:rFonts w:eastAsiaTheme="minorEastAsia" w:cs="Arial"/>
        </w:rPr>
      </w:pPr>
      <w:bookmarkStart w:id="58" w:name="D2.4-INTEGRATEArchitectureDraft-Informed"/>
      <w:bookmarkEnd w:id="58"/>
      <w:r w:rsidRPr="00031A36">
        <w:rPr>
          <w:rFonts w:eastAsiaTheme="minorEastAsia" w:cs="Arial"/>
        </w:rPr>
        <w:t>Informed Consent Service</w:t>
      </w:r>
    </w:p>
    <w:p w:rsidR="00130FBE" w:rsidRPr="00031A36" w:rsidRDefault="007C10A4" w:rsidP="0024182C">
      <w:pPr>
        <w:rPr>
          <w:rFonts w:cs="Arial"/>
        </w:rPr>
      </w:pPr>
      <w:r w:rsidRPr="00031A36">
        <w:rPr>
          <w:rFonts w:cs="Arial"/>
        </w:rPr>
        <w:t>T</w:t>
      </w:r>
      <w:r w:rsidR="00130FBE" w:rsidRPr="00031A36">
        <w:rPr>
          <w:rFonts w:cs="Arial"/>
        </w:rPr>
        <w:t xml:space="preserve">he molecular </w:t>
      </w:r>
      <w:r w:rsidRPr="00031A36">
        <w:rPr>
          <w:rFonts w:cs="Arial"/>
        </w:rPr>
        <w:t>testing scenario specifies that</w:t>
      </w:r>
      <w:r w:rsidR="00130FBE" w:rsidRPr="00031A36">
        <w:rPr>
          <w:rFonts w:cs="Arial"/>
        </w:rPr>
        <w:t xml:space="preserve"> an investigator should be able to register informed consent to the INTEGRATE platform. The </w:t>
      </w:r>
      <w:r w:rsidRPr="00031A36">
        <w:rPr>
          <w:rFonts w:cs="Arial"/>
        </w:rPr>
        <w:t>i</w:t>
      </w:r>
      <w:r w:rsidR="00130FBE" w:rsidRPr="00031A36">
        <w:rPr>
          <w:rFonts w:cs="Arial"/>
        </w:rPr>
        <w:t xml:space="preserve">nformed </w:t>
      </w:r>
      <w:r w:rsidRPr="00031A36">
        <w:rPr>
          <w:rFonts w:cs="Arial"/>
        </w:rPr>
        <w:t>c</w:t>
      </w:r>
      <w:r w:rsidR="00130FBE" w:rsidRPr="00031A36">
        <w:rPr>
          <w:rFonts w:cs="Arial"/>
        </w:rPr>
        <w:t xml:space="preserve">onsent </w:t>
      </w:r>
      <w:r w:rsidRPr="00031A36">
        <w:rPr>
          <w:rFonts w:cs="Arial"/>
        </w:rPr>
        <w:t>s</w:t>
      </w:r>
      <w:r w:rsidR="00130FBE" w:rsidRPr="00031A36">
        <w:rPr>
          <w:rFonts w:cs="Arial"/>
        </w:rPr>
        <w:t xml:space="preserve">ervice is responsible for managing this task. It offers functionality for registering and listing informed consent forms for a patient. Next to this, informed consent configurations </w:t>
      </w:r>
      <w:r w:rsidR="00C872D6" w:rsidRPr="00031A36">
        <w:rPr>
          <w:rFonts w:cs="Arial"/>
        </w:rPr>
        <w:t xml:space="preserve">are </w:t>
      </w:r>
      <w:r w:rsidR="00130FBE" w:rsidRPr="00031A36">
        <w:rPr>
          <w:rFonts w:cs="Arial"/>
        </w:rPr>
        <w:t>generated, these group informed consent of the same type in one configuration. Using these configurations will make the informed consent service more generic. Finally there is a verification tool to verify if an informed consent is registered for a particular purpose.</w:t>
      </w:r>
    </w:p>
    <w:p w:rsidR="0024182C" w:rsidRPr="00031A36" w:rsidRDefault="0024182C" w:rsidP="0024182C">
      <w:pPr>
        <w:rPr>
          <w:rFonts w:cs="Arial"/>
        </w:rPr>
      </w:pPr>
    </w:p>
    <w:p w:rsidR="0024182C" w:rsidRPr="00031A36" w:rsidRDefault="0024182C" w:rsidP="0024182C">
      <w:pPr>
        <w:rPr>
          <w:rFonts w:cs="Arial"/>
        </w:rPr>
      </w:pPr>
      <w:r w:rsidRPr="00031A36">
        <w:rPr>
          <w:rFonts w:cs="Arial"/>
          <w:i/>
          <w:u w:val="single"/>
        </w:rPr>
        <w:t>Related to use cases</w:t>
      </w:r>
      <w:r w:rsidRPr="00031A36">
        <w:rPr>
          <w:rFonts w:cs="Arial"/>
        </w:rPr>
        <w:t xml:space="preserve">: </w:t>
      </w:r>
      <w:r w:rsidRPr="00031A36">
        <w:rPr>
          <w:rFonts w:cs="Arial"/>
          <w:b/>
        </w:rPr>
        <w:t>UC.IC.*</w:t>
      </w:r>
      <w:r w:rsidRPr="00031A36">
        <w:rPr>
          <w:rFonts w:cs="Arial"/>
        </w:rPr>
        <w:t xml:space="preserve"> </w:t>
      </w:r>
    </w:p>
    <w:p w:rsidR="0024182C" w:rsidRPr="00031A36" w:rsidRDefault="0024182C" w:rsidP="0024182C">
      <w:pPr>
        <w:rPr>
          <w:rFonts w:cs="Arial"/>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24182C">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24182C" w:rsidRPr="00031A36" w:rsidRDefault="00266875" w:rsidP="002A0444">
            <w:pPr>
              <w:jc w:val="left"/>
              <w:rPr>
                <w:rFonts w:cs="Arial"/>
              </w:rPr>
            </w:pPr>
            <w:r w:rsidRPr="00031A36">
              <w:rPr>
                <w:rFonts w:cs="Arial"/>
              </w:rPr>
              <w:t>An</w:t>
            </w:r>
            <w:r w:rsidR="00130FBE" w:rsidRPr="00031A36">
              <w:rPr>
                <w:rFonts w:cs="Arial"/>
              </w:rPr>
              <w:t xml:space="preserve"> administrator interacts with the front-end part (GUI based) of the </w:t>
            </w:r>
            <w:r w:rsidR="00ED09EF" w:rsidRPr="00031A36">
              <w:rPr>
                <w:rFonts w:cs="Arial"/>
              </w:rPr>
              <w:t>i</w:t>
            </w:r>
            <w:r w:rsidR="00130FBE" w:rsidRPr="00031A36">
              <w:rPr>
                <w:rFonts w:cs="Arial"/>
              </w:rPr>
              <w:t xml:space="preserve">nformed </w:t>
            </w:r>
            <w:r w:rsidR="00ED09EF" w:rsidRPr="00031A36">
              <w:rPr>
                <w:rFonts w:cs="Arial"/>
              </w:rPr>
              <w:t>c</w:t>
            </w:r>
            <w:r w:rsidR="00130FBE" w:rsidRPr="00031A36">
              <w:rPr>
                <w:rFonts w:cs="Arial"/>
              </w:rPr>
              <w:t xml:space="preserve">onsent </w:t>
            </w:r>
            <w:r w:rsidR="00ED09EF" w:rsidRPr="00031A36">
              <w:rPr>
                <w:rFonts w:cs="Arial"/>
              </w:rPr>
              <w:t>s</w:t>
            </w:r>
            <w:r w:rsidR="00130FBE" w:rsidRPr="00031A36">
              <w:rPr>
                <w:rFonts w:cs="Arial"/>
              </w:rPr>
              <w:t xml:space="preserve">ervice. This </w:t>
            </w:r>
            <w:r w:rsidR="00B40A56" w:rsidRPr="00031A36">
              <w:rPr>
                <w:rFonts w:cs="Arial"/>
              </w:rPr>
              <w:t>front-end</w:t>
            </w:r>
            <w:r w:rsidR="00130FBE" w:rsidRPr="00031A36">
              <w:rPr>
                <w:rFonts w:cs="Arial"/>
              </w:rPr>
              <w:t xml:space="preserve"> exposes following functionality: </w:t>
            </w:r>
          </w:p>
          <w:p w:rsidR="00130FBE" w:rsidRPr="00031A36" w:rsidRDefault="00130FBE" w:rsidP="002A0444">
            <w:pPr>
              <w:pStyle w:val="ListParagraph"/>
              <w:numPr>
                <w:ilvl w:val="0"/>
                <w:numId w:val="8"/>
              </w:numPr>
              <w:jc w:val="left"/>
              <w:rPr>
                <w:rFonts w:cs="Arial"/>
                <w:sz w:val="24"/>
              </w:rPr>
            </w:pPr>
            <w:r w:rsidRPr="00031A36">
              <w:rPr>
                <w:rFonts w:cs="Arial"/>
              </w:rPr>
              <w:t xml:space="preserve">Create, activate, list and edit informed consent configurations </w:t>
            </w:r>
            <w:r w:rsidR="00EE23E8" w:rsidRPr="00031A36">
              <w:rPr>
                <w:rFonts w:cs="Arial"/>
              </w:rPr>
              <w:t>for a trial</w:t>
            </w:r>
          </w:p>
        </w:tc>
      </w:tr>
      <w:tr w:rsidR="00130FBE" w:rsidRPr="00031A36" w:rsidTr="0024182C">
        <w:tc>
          <w:tcPr>
            <w:tcW w:w="0" w:type="auto"/>
            <w:hideMark/>
          </w:tcPr>
          <w:p w:rsidR="00130FBE" w:rsidRPr="00031A36" w:rsidRDefault="00130FBE" w:rsidP="002A0444">
            <w:pPr>
              <w:jc w:val="left"/>
              <w:rPr>
                <w:rFonts w:cs="Arial"/>
                <w:sz w:val="24"/>
              </w:rPr>
            </w:pPr>
            <w:r w:rsidRPr="00031A36">
              <w:rPr>
                <w:rFonts w:cs="Arial"/>
              </w:rPr>
              <w:t xml:space="preserve">2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2D3D68" w:rsidRPr="00031A36">
              <w:rPr>
                <w:rStyle w:val="Emphasis"/>
                <w:rFonts w:cs="Arial"/>
              </w:rPr>
              <w:t>p</w:t>
            </w:r>
            <w:r w:rsidRPr="00031A36">
              <w:rPr>
                <w:rStyle w:val="Emphasis"/>
                <w:rFonts w:cs="Arial"/>
              </w:rPr>
              <w:t xml:space="preserve">atient </w:t>
            </w:r>
            <w:r w:rsidR="002D3D68" w:rsidRPr="00031A36">
              <w:rPr>
                <w:rStyle w:val="Emphasis"/>
                <w:rFonts w:cs="Arial"/>
              </w:rPr>
              <w:t>i</w:t>
            </w:r>
            <w:r w:rsidRPr="00031A36">
              <w:rPr>
                <w:rStyle w:val="Emphasis"/>
                <w:rFonts w:cs="Arial"/>
              </w:rPr>
              <w:t xml:space="preserve">dentity </w:t>
            </w:r>
            <w:r w:rsidR="002D3D68" w:rsidRPr="00031A36">
              <w:rPr>
                <w:rStyle w:val="Emphasis"/>
                <w:rFonts w:cs="Arial"/>
              </w:rPr>
              <w:t>m</w:t>
            </w:r>
            <w:r w:rsidRPr="00031A36">
              <w:rPr>
                <w:rStyle w:val="Emphasis"/>
                <w:rFonts w:cs="Arial"/>
              </w:rPr>
              <w:t xml:space="preserve">anagement </w:t>
            </w:r>
            <w:r w:rsidR="002D3D68" w:rsidRPr="00031A36">
              <w:rPr>
                <w:rStyle w:val="Emphasis"/>
                <w:rFonts w:cs="Arial"/>
              </w:rPr>
              <w:t>s</w:t>
            </w:r>
            <w:r w:rsidRPr="00031A36">
              <w:rPr>
                <w:rStyle w:val="Emphasis"/>
                <w:rFonts w:cs="Arial"/>
              </w:rPr>
              <w:t>ervice</w:t>
            </w:r>
            <w:r w:rsidRPr="00031A36">
              <w:rPr>
                <w:rFonts w:cs="Arial"/>
              </w:rPr>
              <w:t xml:space="preserve"> </w:t>
            </w:r>
          </w:p>
        </w:tc>
      </w:tr>
      <w:tr w:rsidR="00130FBE" w:rsidRPr="00031A36" w:rsidTr="0024182C">
        <w:tc>
          <w:tcPr>
            <w:tcW w:w="0" w:type="auto"/>
            <w:hideMark/>
          </w:tcPr>
          <w:p w:rsidR="00130FBE" w:rsidRPr="00031A36" w:rsidRDefault="00130FBE" w:rsidP="002A0444">
            <w:pPr>
              <w:jc w:val="left"/>
              <w:rPr>
                <w:rFonts w:cs="Arial"/>
                <w:sz w:val="24"/>
              </w:rPr>
            </w:pPr>
            <w:r w:rsidRPr="00031A36">
              <w:rPr>
                <w:rFonts w:cs="Arial"/>
              </w:rPr>
              <w:t xml:space="preserve">3 </w:t>
            </w:r>
          </w:p>
        </w:tc>
        <w:tc>
          <w:tcPr>
            <w:tcW w:w="0" w:type="auto"/>
            <w:hideMark/>
          </w:tcPr>
          <w:p w:rsidR="0024182C" w:rsidRPr="00031A36" w:rsidRDefault="00130FBE" w:rsidP="002A0444">
            <w:pPr>
              <w:jc w:val="left"/>
              <w:rPr>
                <w:rFonts w:cs="Arial"/>
              </w:rPr>
            </w:pPr>
            <w:r w:rsidRPr="00031A36">
              <w:rPr>
                <w:rFonts w:cs="Arial"/>
              </w:rPr>
              <w:t xml:space="preserve">The </w:t>
            </w:r>
            <w:r w:rsidR="002D3D68" w:rsidRPr="00031A36">
              <w:rPr>
                <w:rFonts w:cs="Arial"/>
              </w:rPr>
              <w:t>i</w:t>
            </w:r>
            <w:r w:rsidRPr="00031A36">
              <w:rPr>
                <w:rFonts w:cs="Arial"/>
              </w:rPr>
              <w:t xml:space="preserve">nformed </w:t>
            </w:r>
            <w:r w:rsidR="002D3D68" w:rsidRPr="00031A36">
              <w:rPr>
                <w:rFonts w:cs="Arial"/>
              </w:rPr>
              <w:t>c</w:t>
            </w:r>
            <w:r w:rsidRPr="00031A36">
              <w:rPr>
                <w:rFonts w:cs="Arial"/>
              </w:rPr>
              <w:t xml:space="preserve">onsent </w:t>
            </w:r>
            <w:r w:rsidR="002D3D68" w:rsidRPr="00031A36">
              <w:rPr>
                <w:rFonts w:cs="Arial"/>
              </w:rPr>
              <w:t>s</w:t>
            </w:r>
            <w:r w:rsidRPr="00031A36">
              <w:rPr>
                <w:rFonts w:cs="Arial"/>
              </w:rPr>
              <w:t xml:space="preserve">ervice exposes following functionality to the </w:t>
            </w:r>
            <w:r w:rsidR="002D3D68" w:rsidRPr="00031A36">
              <w:rPr>
                <w:rFonts w:cs="Arial"/>
              </w:rPr>
              <w:t>t</w:t>
            </w:r>
            <w:r w:rsidRPr="00031A36">
              <w:rPr>
                <w:rFonts w:cs="Arial"/>
              </w:rPr>
              <w:t xml:space="preserve">rial </w:t>
            </w:r>
            <w:r w:rsidR="002D3D68" w:rsidRPr="00031A36">
              <w:rPr>
                <w:rFonts w:cs="Arial"/>
              </w:rPr>
              <w:t>m</w:t>
            </w:r>
            <w:r w:rsidRPr="00031A36">
              <w:rPr>
                <w:rFonts w:cs="Arial"/>
              </w:rPr>
              <w:t xml:space="preserve">anagement </w:t>
            </w:r>
            <w:r w:rsidR="002D3D68" w:rsidRPr="00031A36">
              <w:rPr>
                <w:rFonts w:cs="Arial"/>
              </w:rPr>
              <w:t>s</w:t>
            </w:r>
            <w:r w:rsidRPr="00031A36">
              <w:rPr>
                <w:rFonts w:cs="Arial"/>
              </w:rPr>
              <w:t xml:space="preserve">ervice: </w:t>
            </w:r>
          </w:p>
          <w:p w:rsidR="00130FBE" w:rsidRPr="00031A36" w:rsidRDefault="00130FBE" w:rsidP="002A0444">
            <w:pPr>
              <w:pStyle w:val="ListParagraph"/>
              <w:numPr>
                <w:ilvl w:val="0"/>
                <w:numId w:val="8"/>
              </w:numPr>
              <w:jc w:val="left"/>
              <w:rPr>
                <w:rFonts w:cs="Arial"/>
              </w:rPr>
            </w:pPr>
            <w:r w:rsidRPr="00031A36">
              <w:rPr>
                <w:rFonts w:cs="Arial"/>
              </w:rPr>
              <w:t>Create, activate</w:t>
            </w:r>
            <w:r w:rsidR="00EE23E8" w:rsidRPr="00031A36">
              <w:rPr>
                <w:rFonts w:cs="Arial"/>
              </w:rPr>
              <w:t>, list and edit</w:t>
            </w:r>
            <w:r w:rsidRPr="00031A36">
              <w:rPr>
                <w:rFonts w:cs="Arial"/>
              </w:rPr>
              <w:t xml:space="preserve"> informed consent configuration</w:t>
            </w:r>
            <w:r w:rsidR="00EE23E8" w:rsidRPr="00031A36">
              <w:rPr>
                <w:rFonts w:cs="Arial"/>
              </w:rPr>
              <w:t>s</w:t>
            </w:r>
            <w:r w:rsidRPr="00031A36">
              <w:rPr>
                <w:rFonts w:cs="Arial"/>
              </w:rPr>
              <w:t xml:space="preserve"> for a trial</w:t>
            </w:r>
          </w:p>
        </w:tc>
      </w:tr>
      <w:tr w:rsidR="00130FBE" w:rsidRPr="00031A36" w:rsidTr="0024182C">
        <w:tc>
          <w:tcPr>
            <w:tcW w:w="0" w:type="auto"/>
            <w:hideMark/>
          </w:tcPr>
          <w:p w:rsidR="00130FBE" w:rsidRPr="00031A36" w:rsidRDefault="00130FBE" w:rsidP="002A0444">
            <w:pPr>
              <w:jc w:val="left"/>
              <w:rPr>
                <w:rFonts w:cs="Arial"/>
                <w:sz w:val="24"/>
              </w:rPr>
            </w:pPr>
            <w:r w:rsidRPr="00031A36">
              <w:rPr>
                <w:rFonts w:cs="Arial"/>
              </w:rPr>
              <w:t xml:space="preserve">4 </w:t>
            </w:r>
          </w:p>
        </w:tc>
        <w:tc>
          <w:tcPr>
            <w:tcW w:w="0" w:type="auto"/>
            <w:hideMark/>
          </w:tcPr>
          <w:p w:rsidR="0024182C" w:rsidRPr="00031A36" w:rsidRDefault="00130FBE" w:rsidP="002A0444">
            <w:pPr>
              <w:jc w:val="left"/>
              <w:rPr>
                <w:rFonts w:cs="Arial"/>
              </w:rPr>
            </w:pPr>
            <w:r w:rsidRPr="00031A36">
              <w:rPr>
                <w:rFonts w:cs="Arial"/>
              </w:rPr>
              <w:t xml:space="preserve">The </w:t>
            </w:r>
            <w:r w:rsidR="002D3D68" w:rsidRPr="00031A36">
              <w:rPr>
                <w:rFonts w:cs="Arial"/>
              </w:rPr>
              <w:t>i</w:t>
            </w:r>
            <w:r w:rsidRPr="00031A36">
              <w:rPr>
                <w:rFonts w:cs="Arial"/>
              </w:rPr>
              <w:t xml:space="preserve">nformed </w:t>
            </w:r>
            <w:r w:rsidR="002D3D68" w:rsidRPr="00031A36">
              <w:rPr>
                <w:rFonts w:cs="Arial"/>
              </w:rPr>
              <w:t>c</w:t>
            </w:r>
            <w:r w:rsidRPr="00031A36">
              <w:rPr>
                <w:rFonts w:cs="Arial"/>
              </w:rPr>
              <w:t xml:space="preserve">onsent </w:t>
            </w:r>
            <w:r w:rsidR="002D3D68" w:rsidRPr="00031A36">
              <w:rPr>
                <w:rFonts w:cs="Arial"/>
              </w:rPr>
              <w:t>s</w:t>
            </w:r>
            <w:r w:rsidRPr="00031A36">
              <w:rPr>
                <w:rFonts w:cs="Arial"/>
              </w:rPr>
              <w:t xml:space="preserve">ervice exposes following functionality to the </w:t>
            </w:r>
            <w:r w:rsidR="002D3D68" w:rsidRPr="00031A36">
              <w:rPr>
                <w:rFonts w:cs="Arial"/>
              </w:rPr>
              <w:t>s</w:t>
            </w:r>
            <w:r w:rsidRPr="00031A36">
              <w:rPr>
                <w:rFonts w:cs="Arial"/>
              </w:rPr>
              <w:t xml:space="preserve">creening </w:t>
            </w:r>
            <w:r w:rsidR="002D3D68" w:rsidRPr="00031A36">
              <w:rPr>
                <w:rFonts w:cs="Arial"/>
              </w:rPr>
              <w:t>s</w:t>
            </w:r>
            <w:r w:rsidRPr="00031A36">
              <w:rPr>
                <w:rFonts w:cs="Arial"/>
              </w:rPr>
              <w:t xml:space="preserve">ervice: </w:t>
            </w:r>
          </w:p>
          <w:p w:rsidR="00130FBE" w:rsidRPr="00031A36" w:rsidRDefault="00130FBE" w:rsidP="002A0444">
            <w:pPr>
              <w:pStyle w:val="ListParagraph"/>
              <w:numPr>
                <w:ilvl w:val="0"/>
                <w:numId w:val="9"/>
              </w:numPr>
              <w:jc w:val="left"/>
              <w:rPr>
                <w:rFonts w:cs="Arial"/>
              </w:rPr>
            </w:pPr>
            <w:r w:rsidRPr="00031A36">
              <w:rPr>
                <w:rFonts w:cs="Arial"/>
              </w:rPr>
              <w:t>Register a new signed informed consent for a particular patient and a selected trial</w:t>
            </w:r>
          </w:p>
          <w:p w:rsidR="00130FBE" w:rsidRPr="00031A36" w:rsidRDefault="00130FBE" w:rsidP="002A0444">
            <w:pPr>
              <w:pStyle w:val="ListParagraph"/>
              <w:numPr>
                <w:ilvl w:val="0"/>
                <w:numId w:val="9"/>
              </w:numPr>
              <w:jc w:val="left"/>
              <w:rPr>
                <w:rFonts w:cs="Arial"/>
              </w:rPr>
            </w:pPr>
            <w:r w:rsidRPr="00031A36">
              <w:rPr>
                <w:rFonts w:cs="Arial"/>
              </w:rPr>
              <w:t>Verify if an informed consent is registered for a particular purpose for a patient and a selected trial</w:t>
            </w:r>
          </w:p>
          <w:p w:rsidR="00130FBE" w:rsidRPr="00031A36" w:rsidRDefault="00130FBE" w:rsidP="002A0444">
            <w:pPr>
              <w:pStyle w:val="ListParagraph"/>
              <w:numPr>
                <w:ilvl w:val="0"/>
                <w:numId w:val="9"/>
              </w:numPr>
              <w:jc w:val="left"/>
              <w:rPr>
                <w:rFonts w:cs="Arial"/>
                <w:sz w:val="24"/>
              </w:rPr>
            </w:pPr>
            <w:r w:rsidRPr="00031A36">
              <w:rPr>
                <w:rFonts w:cs="Arial"/>
              </w:rPr>
              <w:t>List the signed informed consent for a patient and a selected trial</w:t>
            </w:r>
          </w:p>
        </w:tc>
      </w:tr>
    </w:tbl>
    <w:p w:rsidR="00130FBE" w:rsidRPr="00031A36" w:rsidRDefault="00736A02" w:rsidP="00736A02">
      <w:pPr>
        <w:pStyle w:val="Heading5"/>
        <w:rPr>
          <w:rFonts w:eastAsiaTheme="minorEastAsia" w:cs="Arial"/>
        </w:rPr>
      </w:pPr>
      <w:r w:rsidRPr="00031A36">
        <w:rPr>
          <w:rFonts w:eastAsiaTheme="minorEastAsia" w:cs="Arial"/>
        </w:rPr>
        <w:t>Patient Identity Management Service</w:t>
      </w:r>
    </w:p>
    <w:p w:rsidR="007845AC" w:rsidRPr="00031A36" w:rsidRDefault="00130FBE" w:rsidP="00736A02">
      <w:pPr>
        <w:rPr>
          <w:rFonts w:cs="Arial"/>
        </w:rPr>
      </w:pPr>
      <w:bookmarkStart w:id="59" w:name="D2.4-INTEGRATEArchitectureDraft-PatientI"/>
      <w:bookmarkEnd w:id="59"/>
      <w:r w:rsidRPr="00031A36">
        <w:rPr>
          <w:rFonts w:cs="Arial"/>
        </w:rPr>
        <w:t xml:space="preserve">Patients that are selected for trial screening need to be managed in the INTEGRATE platform according to the molecular </w:t>
      </w:r>
      <w:r w:rsidR="00FB690B" w:rsidRPr="00031A36">
        <w:rPr>
          <w:rFonts w:cs="Arial"/>
        </w:rPr>
        <w:t>testing</w:t>
      </w:r>
      <w:r w:rsidRPr="00031A36">
        <w:rPr>
          <w:rFonts w:cs="Arial"/>
        </w:rPr>
        <w:t xml:space="preserve"> scenario. The </w:t>
      </w:r>
      <w:r w:rsidR="007845AC" w:rsidRPr="00031A36">
        <w:rPr>
          <w:rFonts w:cs="Arial"/>
        </w:rPr>
        <w:t>p</w:t>
      </w:r>
      <w:r w:rsidRPr="00031A36">
        <w:rPr>
          <w:rFonts w:cs="Arial"/>
        </w:rPr>
        <w:t xml:space="preserve">atient </w:t>
      </w:r>
      <w:r w:rsidR="007845AC" w:rsidRPr="00031A36">
        <w:rPr>
          <w:rFonts w:cs="Arial"/>
        </w:rPr>
        <w:t>i</w:t>
      </w:r>
      <w:r w:rsidRPr="00031A36">
        <w:rPr>
          <w:rFonts w:cs="Arial"/>
        </w:rPr>
        <w:t xml:space="preserve">dentity </w:t>
      </w:r>
      <w:r w:rsidR="007845AC" w:rsidRPr="00031A36">
        <w:rPr>
          <w:rFonts w:cs="Arial"/>
        </w:rPr>
        <w:t>m</w:t>
      </w:r>
      <w:r w:rsidRPr="00031A36">
        <w:rPr>
          <w:rFonts w:cs="Arial"/>
        </w:rPr>
        <w:t xml:space="preserve">anagement </w:t>
      </w:r>
      <w:r w:rsidR="007845AC" w:rsidRPr="00031A36">
        <w:rPr>
          <w:rFonts w:cs="Arial"/>
        </w:rPr>
        <w:t>s</w:t>
      </w:r>
      <w:r w:rsidRPr="00031A36">
        <w:rPr>
          <w:rFonts w:cs="Arial"/>
        </w:rPr>
        <w:t>ervice is responsible for registering, consulting and editing patients during th</w:t>
      </w:r>
      <w:r w:rsidR="007845AC" w:rsidRPr="00031A36">
        <w:rPr>
          <w:rFonts w:cs="Arial"/>
        </w:rPr>
        <w:t>is</w:t>
      </w:r>
      <w:r w:rsidRPr="00031A36">
        <w:rPr>
          <w:rFonts w:cs="Arial"/>
        </w:rPr>
        <w:t xml:space="preserve"> molecular screening. </w:t>
      </w:r>
      <w:r w:rsidR="00431EFE" w:rsidRPr="00031A36">
        <w:rPr>
          <w:rFonts w:cs="Arial"/>
        </w:rPr>
        <w:t xml:space="preserve">This service is closely connected with the authentication and </w:t>
      </w:r>
      <w:proofErr w:type="spellStart"/>
      <w:r w:rsidR="00431EFE" w:rsidRPr="00031A36">
        <w:rPr>
          <w:rFonts w:cs="Arial"/>
        </w:rPr>
        <w:t>pseudonymisation</w:t>
      </w:r>
      <w:proofErr w:type="spellEnd"/>
      <w:r w:rsidR="00431EFE" w:rsidRPr="00031A36">
        <w:rPr>
          <w:rFonts w:cs="Arial"/>
        </w:rPr>
        <w:t>/de-identification components (not shown in the figure).</w:t>
      </w:r>
    </w:p>
    <w:p w:rsidR="00736A02" w:rsidRPr="00031A36" w:rsidRDefault="00736A02" w:rsidP="00736A02">
      <w:pPr>
        <w:rPr>
          <w:rFonts w:cs="Arial"/>
        </w:rPr>
      </w:pPr>
    </w:p>
    <w:p w:rsidR="00736A02" w:rsidRPr="00031A36" w:rsidRDefault="00736A02" w:rsidP="00736A02">
      <w:pPr>
        <w:rPr>
          <w:rFonts w:cs="Arial"/>
          <w:b/>
        </w:rPr>
      </w:pPr>
      <w:r w:rsidRPr="00031A36">
        <w:rPr>
          <w:rFonts w:cs="Arial"/>
          <w:i/>
          <w:u w:val="single"/>
        </w:rPr>
        <w:t>Related to use cases</w:t>
      </w:r>
      <w:r w:rsidRPr="00031A36">
        <w:rPr>
          <w:rFonts w:cs="Arial"/>
        </w:rPr>
        <w:t xml:space="preserve">: </w:t>
      </w:r>
      <w:r w:rsidRPr="00031A36">
        <w:rPr>
          <w:rFonts w:cs="Arial"/>
          <w:b/>
        </w:rPr>
        <w:t>UC.2</w:t>
      </w:r>
      <w:r w:rsidRPr="00031A36">
        <w:rPr>
          <w:rFonts w:cs="Arial"/>
        </w:rPr>
        <w:t xml:space="preserve">, </w:t>
      </w:r>
      <w:r w:rsidRPr="00031A36">
        <w:rPr>
          <w:rFonts w:cs="Arial"/>
          <w:b/>
        </w:rPr>
        <w:t>UC.20</w:t>
      </w:r>
    </w:p>
    <w:p w:rsidR="006C1ED5" w:rsidRPr="00031A36" w:rsidRDefault="006C1ED5" w:rsidP="00736A02">
      <w:pPr>
        <w:rPr>
          <w:rFonts w:eastAsiaTheme="minorEastAsia" w:cs="Arial"/>
          <w:b/>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736A02" w:rsidRPr="00031A36" w:rsidRDefault="00556469" w:rsidP="002A0444">
            <w:pPr>
              <w:jc w:val="left"/>
              <w:rPr>
                <w:rFonts w:cs="Arial"/>
              </w:rPr>
            </w:pPr>
            <w:r w:rsidRPr="00031A36">
              <w:rPr>
                <w:rFonts w:cs="Arial"/>
              </w:rPr>
              <w:t>An</w:t>
            </w:r>
            <w:r w:rsidR="00130FBE" w:rsidRPr="00031A36">
              <w:rPr>
                <w:rFonts w:cs="Arial"/>
              </w:rPr>
              <w:t xml:space="preserve"> administrator interacts with the </w:t>
            </w:r>
            <w:r w:rsidR="00B40A56" w:rsidRPr="00031A36">
              <w:rPr>
                <w:rFonts w:cs="Arial"/>
              </w:rPr>
              <w:t>front-end</w:t>
            </w:r>
            <w:r w:rsidR="00130FBE" w:rsidRPr="00031A36">
              <w:rPr>
                <w:rFonts w:cs="Arial"/>
              </w:rPr>
              <w:t xml:space="preserve"> part (GUI based) of the </w:t>
            </w:r>
            <w:r w:rsidR="000A4619" w:rsidRPr="00031A36">
              <w:rPr>
                <w:rFonts w:cs="Arial"/>
              </w:rPr>
              <w:t>p</w:t>
            </w:r>
            <w:r w:rsidR="00130FBE" w:rsidRPr="00031A36">
              <w:rPr>
                <w:rFonts w:cs="Arial"/>
              </w:rPr>
              <w:t xml:space="preserve">atient </w:t>
            </w:r>
            <w:r w:rsidR="000A4619" w:rsidRPr="00031A36">
              <w:rPr>
                <w:rFonts w:cs="Arial"/>
              </w:rPr>
              <w:t>i</w:t>
            </w:r>
            <w:r w:rsidR="00130FBE" w:rsidRPr="00031A36">
              <w:rPr>
                <w:rFonts w:cs="Arial"/>
              </w:rPr>
              <w:t xml:space="preserve">dentity </w:t>
            </w:r>
            <w:r w:rsidR="000A4619" w:rsidRPr="00031A36">
              <w:rPr>
                <w:rFonts w:cs="Arial"/>
              </w:rPr>
              <w:t>m</w:t>
            </w:r>
            <w:r w:rsidR="00130FBE" w:rsidRPr="00031A36">
              <w:rPr>
                <w:rFonts w:cs="Arial"/>
              </w:rPr>
              <w:t xml:space="preserve">anagement </w:t>
            </w:r>
            <w:r w:rsidR="000A4619" w:rsidRPr="00031A36">
              <w:rPr>
                <w:rFonts w:cs="Arial"/>
              </w:rPr>
              <w:t>s</w:t>
            </w:r>
            <w:r w:rsidR="00130FBE" w:rsidRPr="00031A36">
              <w:rPr>
                <w:rFonts w:cs="Arial"/>
              </w:rPr>
              <w:t xml:space="preserve">ervice. This </w:t>
            </w:r>
            <w:r w:rsidR="00B40A56" w:rsidRPr="00031A36">
              <w:rPr>
                <w:rFonts w:cs="Arial"/>
              </w:rPr>
              <w:t>front-end</w:t>
            </w:r>
            <w:r w:rsidR="00130FBE" w:rsidRPr="00031A36">
              <w:rPr>
                <w:rFonts w:cs="Arial"/>
              </w:rPr>
              <w:t xml:space="preserve"> exposes following functionality: </w:t>
            </w:r>
          </w:p>
          <w:p w:rsidR="00130FBE" w:rsidRPr="00031A36" w:rsidRDefault="00130FBE" w:rsidP="002A0444">
            <w:pPr>
              <w:pStyle w:val="ListParagraph"/>
              <w:numPr>
                <w:ilvl w:val="0"/>
                <w:numId w:val="10"/>
              </w:numPr>
              <w:jc w:val="left"/>
              <w:rPr>
                <w:rFonts w:cs="Arial"/>
              </w:rPr>
            </w:pPr>
            <w:r w:rsidRPr="00031A36">
              <w:rPr>
                <w:rFonts w:cs="Arial"/>
              </w:rPr>
              <w:t>Register a new patient</w:t>
            </w:r>
            <w:r w:rsidR="00087B07">
              <w:rPr>
                <w:rFonts w:cs="Arial"/>
              </w:rPr>
              <w:t xml:space="preserve"> on</w:t>
            </w:r>
            <w:r w:rsidRPr="00031A36">
              <w:rPr>
                <w:rFonts w:cs="Arial"/>
              </w:rPr>
              <w:t xml:space="preserve"> the platform</w:t>
            </w:r>
          </w:p>
          <w:p w:rsidR="00130FBE" w:rsidRPr="00031A36" w:rsidRDefault="00130FBE" w:rsidP="002A0444">
            <w:pPr>
              <w:pStyle w:val="ListParagraph"/>
              <w:numPr>
                <w:ilvl w:val="0"/>
                <w:numId w:val="10"/>
              </w:numPr>
              <w:jc w:val="left"/>
              <w:rPr>
                <w:rFonts w:cs="Arial"/>
                <w:sz w:val="24"/>
              </w:rPr>
            </w:pPr>
            <w:r w:rsidRPr="00031A36">
              <w:rPr>
                <w:rFonts w:cs="Arial"/>
              </w:rPr>
              <w:t>Edit the information of a patient of the platform</w:t>
            </w:r>
          </w:p>
          <w:p w:rsidR="00CE2510" w:rsidRPr="00031A36" w:rsidRDefault="00CE2510" w:rsidP="002A0444">
            <w:pPr>
              <w:pStyle w:val="ListParagraph"/>
              <w:numPr>
                <w:ilvl w:val="0"/>
                <w:numId w:val="11"/>
              </w:numPr>
              <w:jc w:val="left"/>
              <w:rPr>
                <w:rFonts w:cs="Arial"/>
              </w:rPr>
            </w:pPr>
            <w:r w:rsidRPr="00031A36">
              <w:rPr>
                <w:rFonts w:cs="Arial"/>
              </w:rPr>
              <w:t>List the registered patients in the platform</w:t>
            </w:r>
          </w:p>
          <w:p w:rsidR="00CE2510" w:rsidRPr="00031A36" w:rsidRDefault="00CE2510" w:rsidP="002A0444">
            <w:pPr>
              <w:pStyle w:val="ListParagraph"/>
              <w:numPr>
                <w:ilvl w:val="0"/>
                <w:numId w:val="10"/>
              </w:numPr>
              <w:jc w:val="left"/>
              <w:rPr>
                <w:rFonts w:cs="Arial"/>
                <w:sz w:val="24"/>
              </w:rPr>
            </w:pPr>
            <w:r w:rsidRPr="00031A36">
              <w:rPr>
                <w:rFonts w:cs="Arial"/>
              </w:rPr>
              <w:t>Get detailed information of a selected patient</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rPr>
              <w:lastRenderedPageBreak/>
              <w:t xml:space="preserve">2 </w:t>
            </w:r>
          </w:p>
        </w:tc>
        <w:tc>
          <w:tcPr>
            <w:tcW w:w="0" w:type="auto"/>
            <w:hideMark/>
          </w:tcPr>
          <w:p w:rsidR="00736A02" w:rsidRPr="00031A36" w:rsidRDefault="00130FBE" w:rsidP="002A0444">
            <w:pPr>
              <w:jc w:val="left"/>
              <w:rPr>
                <w:rFonts w:cs="Arial"/>
              </w:rPr>
            </w:pPr>
            <w:r w:rsidRPr="00031A36">
              <w:rPr>
                <w:rFonts w:cs="Arial"/>
              </w:rPr>
              <w:t xml:space="preserve">The </w:t>
            </w:r>
            <w:r w:rsidR="000A4619" w:rsidRPr="00031A36">
              <w:rPr>
                <w:rFonts w:cs="Arial"/>
              </w:rPr>
              <w:t>p</w:t>
            </w:r>
            <w:r w:rsidRPr="00031A36">
              <w:rPr>
                <w:rFonts w:cs="Arial"/>
              </w:rPr>
              <w:t xml:space="preserve">atient </w:t>
            </w:r>
            <w:r w:rsidR="000A4619" w:rsidRPr="00031A36">
              <w:rPr>
                <w:rFonts w:cs="Arial"/>
              </w:rPr>
              <w:t>i</w:t>
            </w:r>
            <w:r w:rsidRPr="00031A36">
              <w:rPr>
                <w:rFonts w:cs="Arial"/>
              </w:rPr>
              <w:t xml:space="preserve">dentity </w:t>
            </w:r>
            <w:r w:rsidR="000A4619" w:rsidRPr="00031A36">
              <w:rPr>
                <w:rFonts w:cs="Arial"/>
              </w:rPr>
              <w:t>m</w:t>
            </w:r>
            <w:r w:rsidRPr="00031A36">
              <w:rPr>
                <w:rFonts w:cs="Arial"/>
              </w:rPr>
              <w:t xml:space="preserve">anagement </w:t>
            </w:r>
            <w:r w:rsidR="000A4619" w:rsidRPr="00031A36">
              <w:rPr>
                <w:rFonts w:cs="Arial"/>
              </w:rPr>
              <w:t>s</w:t>
            </w:r>
            <w:r w:rsidRPr="00031A36">
              <w:rPr>
                <w:rFonts w:cs="Arial"/>
              </w:rPr>
              <w:t xml:space="preserve">ervice exposes </w:t>
            </w:r>
            <w:r w:rsidR="000A4619" w:rsidRPr="00031A36">
              <w:rPr>
                <w:rFonts w:cs="Arial"/>
              </w:rPr>
              <w:t>following functionality to the s</w:t>
            </w:r>
            <w:r w:rsidRPr="00031A36">
              <w:rPr>
                <w:rFonts w:cs="Arial"/>
              </w:rPr>
              <w:t xml:space="preserve">creening </w:t>
            </w:r>
            <w:r w:rsidR="000A4619" w:rsidRPr="00031A36">
              <w:rPr>
                <w:rFonts w:cs="Arial"/>
              </w:rPr>
              <w:t>s</w:t>
            </w:r>
            <w:r w:rsidRPr="00031A36">
              <w:rPr>
                <w:rFonts w:cs="Arial"/>
              </w:rPr>
              <w:t xml:space="preserve">ervice: </w:t>
            </w:r>
          </w:p>
          <w:p w:rsidR="00130FBE" w:rsidRPr="00031A36" w:rsidRDefault="00130FBE" w:rsidP="002A0444">
            <w:pPr>
              <w:pStyle w:val="ListParagraph"/>
              <w:numPr>
                <w:ilvl w:val="0"/>
                <w:numId w:val="11"/>
              </w:numPr>
              <w:jc w:val="left"/>
              <w:rPr>
                <w:rFonts w:cs="Arial"/>
              </w:rPr>
            </w:pPr>
            <w:r w:rsidRPr="00031A36">
              <w:rPr>
                <w:rFonts w:cs="Arial"/>
              </w:rPr>
              <w:t>Register a new patient in the platform</w:t>
            </w:r>
          </w:p>
          <w:p w:rsidR="00130FBE" w:rsidRPr="00031A36" w:rsidRDefault="00130FBE" w:rsidP="002A0444">
            <w:pPr>
              <w:pStyle w:val="ListParagraph"/>
              <w:numPr>
                <w:ilvl w:val="0"/>
                <w:numId w:val="11"/>
              </w:numPr>
              <w:jc w:val="left"/>
              <w:rPr>
                <w:rFonts w:cs="Arial"/>
              </w:rPr>
            </w:pPr>
            <w:r w:rsidRPr="00031A36">
              <w:rPr>
                <w:rFonts w:cs="Arial"/>
              </w:rPr>
              <w:t>List the registered patients in the platform</w:t>
            </w:r>
          </w:p>
          <w:p w:rsidR="00130FBE" w:rsidRPr="00031A36" w:rsidRDefault="00130FBE" w:rsidP="002A0444">
            <w:pPr>
              <w:pStyle w:val="ListParagraph"/>
              <w:numPr>
                <w:ilvl w:val="0"/>
                <w:numId w:val="11"/>
              </w:numPr>
              <w:jc w:val="left"/>
              <w:rPr>
                <w:rFonts w:cs="Arial"/>
                <w:sz w:val="24"/>
              </w:rPr>
            </w:pPr>
            <w:r w:rsidRPr="00031A36">
              <w:rPr>
                <w:rFonts w:cs="Arial"/>
              </w:rPr>
              <w:t>Get detailed information of a selected patient</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rPr>
              <w:t xml:space="preserve">3 </w:t>
            </w:r>
          </w:p>
        </w:tc>
        <w:tc>
          <w:tcPr>
            <w:tcW w:w="0" w:type="auto"/>
            <w:hideMark/>
          </w:tcPr>
          <w:p w:rsidR="00736A02" w:rsidRPr="00031A36" w:rsidRDefault="00130FBE" w:rsidP="002A0444">
            <w:pPr>
              <w:jc w:val="left"/>
              <w:rPr>
                <w:rFonts w:cs="Arial"/>
              </w:rPr>
            </w:pPr>
            <w:r w:rsidRPr="00031A36">
              <w:rPr>
                <w:rFonts w:cs="Arial"/>
              </w:rPr>
              <w:t xml:space="preserve">The </w:t>
            </w:r>
            <w:r w:rsidR="000A4619" w:rsidRPr="00031A36">
              <w:rPr>
                <w:rFonts w:cs="Arial"/>
              </w:rPr>
              <w:t>p</w:t>
            </w:r>
            <w:r w:rsidRPr="00031A36">
              <w:rPr>
                <w:rFonts w:cs="Arial"/>
              </w:rPr>
              <w:t xml:space="preserve">atient </w:t>
            </w:r>
            <w:r w:rsidR="000A4619" w:rsidRPr="00031A36">
              <w:rPr>
                <w:rFonts w:cs="Arial"/>
              </w:rPr>
              <w:t>i</w:t>
            </w:r>
            <w:r w:rsidRPr="00031A36">
              <w:rPr>
                <w:rFonts w:cs="Arial"/>
              </w:rPr>
              <w:t xml:space="preserve">dentity </w:t>
            </w:r>
            <w:r w:rsidR="000A4619" w:rsidRPr="00031A36">
              <w:rPr>
                <w:rFonts w:cs="Arial"/>
              </w:rPr>
              <w:t>m</w:t>
            </w:r>
            <w:r w:rsidRPr="00031A36">
              <w:rPr>
                <w:rFonts w:cs="Arial"/>
              </w:rPr>
              <w:t xml:space="preserve">anagement </w:t>
            </w:r>
            <w:r w:rsidR="000A4619" w:rsidRPr="00031A36">
              <w:rPr>
                <w:rFonts w:cs="Arial"/>
              </w:rPr>
              <w:t>s</w:t>
            </w:r>
            <w:r w:rsidRPr="00031A36">
              <w:rPr>
                <w:rFonts w:cs="Arial"/>
              </w:rPr>
              <w:t xml:space="preserve">ervice exposes following functionality to the </w:t>
            </w:r>
            <w:r w:rsidR="000A4619" w:rsidRPr="00031A36">
              <w:rPr>
                <w:rFonts w:cs="Arial"/>
              </w:rPr>
              <w:t>i</w:t>
            </w:r>
            <w:r w:rsidRPr="00031A36">
              <w:rPr>
                <w:rFonts w:cs="Arial"/>
              </w:rPr>
              <w:t xml:space="preserve">nformed </w:t>
            </w:r>
            <w:r w:rsidR="000A4619" w:rsidRPr="00031A36">
              <w:rPr>
                <w:rFonts w:cs="Arial"/>
              </w:rPr>
              <w:t>c</w:t>
            </w:r>
            <w:r w:rsidRPr="00031A36">
              <w:rPr>
                <w:rFonts w:cs="Arial"/>
              </w:rPr>
              <w:t xml:space="preserve">onsent </w:t>
            </w:r>
            <w:r w:rsidR="000A4619" w:rsidRPr="00031A36">
              <w:rPr>
                <w:rFonts w:cs="Arial"/>
              </w:rPr>
              <w:t>s</w:t>
            </w:r>
            <w:r w:rsidRPr="00031A36">
              <w:rPr>
                <w:rFonts w:cs="Arial"/>
              </w:rPr>
              <w:t xml:space="preserve">ervice: </w:t>
            </w:r>
          </w:p>
          <w:p w:rsidR="00130FBE" w:rsidRPr="00031A36" w:rsidRDefault="00130FBE" w:rsidP="002A0444">
            <w:pPr>
              <w:pStyle w:val="ListParagraph"/>
              <w:numPr>
                <w:ilvl w:val="0"/>
                <w:numId w:val="12"/>
              </w:numPr>
              <w:jc w:val="left"/>
              <w:rPr>
                <w:rFonts w:cs="Arial"/>
                <w:sz w:val="24"/>
              </w:rPr>
            </w:pPr>
            <w:r w:rsidRPr="00031A36">
              <w:rPr>
                <w:rFonts w:cs="Arial"/>
              </w:rPr>
              <w:t>List the registered patients in the platform</w:t>
            </w:r>
          </w:p>
        </w:tc>
      </w:tr>
    </w:tbl>
    <w:p w:rsidR="00736A02" w:rsidRPr="00031A36" w:rsidRDefault="00736A02" w:rsidP="00736A02">
      <w:pPr>
        <w:pStyle w:val="Heading5"/>
        <w:rPr>
          <w:rFonts w:cs="Arial"/>
        </w:rPr>
      </w:pPr>
      <w:bookmarkStart w:id="60" w:name="D2.4-INTEGRATEArchitectureDraft-TrialMan"/>
      <w:bookmarkEnd w:id="60"/>
      <w:r w:rsidRPr="00031A36">
        <w:rPr>
          <w:rFonts w:cs="Arial"/>
        </w:rPr>
        <w:t>Trial Management Service</w:t>
      </w:r>
    </w:p>
    <w:p w:rsidR="00130FBE" w:rsidRPr="00031A36" w:rsidRDefault="00130FBE" w:rsidP="00736A02">
      <w:pPr>
        <w:rPr>
          <w:rFonts w:cs="Arial"/>
        </w:rPr>
      </w:pPr>
      <w:r w:rsidRPr="00031A36">
        <w:rPr>
          <w:rFonts w:cs="Arial"/>
        </w:rPr>
        <w:t>When reading the molecular screening scenario, it becomes clear</w:t>
      </w:r>
      <w:r w:rsidR="00763127" w:rsidRPr="00031A36">
        <w:rPr>
          <w:rFonts w:cs="Arial"/>
        </w:rPr>
        <w:t xml:space="preserve"> that a trial management component needs to be available. More specifically a service needs to be provided to register and edit trials </w:t>
      </w:r>
      <w:r w:rsidR="00BD20E5" w:rsidRPr="00031A36">
        <w:rPr>
          <w:rFonts w:cs="Arial"/>
        </w:rPr>
        <w:t>on</w:t>
      </w:r>
      <w:r w:rsidR="00763127" w:rsidRPr="00031A36">
        <w:rPr>
          <w:rFonts w:cs="Arial"/>
        </w:rPr>
        <w:t xml:space="preserve"> the platform. </w:t>
      </w:r>
      <w:r w:rsidRPr="00031A36">
        <w:rPr>
          <w:rFonts w:cs="Arial"/>
        </w:rPr>
        <w:t xml:space="preserve">In </w:t>
      </w:r>
      <w:r w:rsidR="00763127" w:rsidRPr="00031A36">
        <w:rPr>
          <w:rFonts w:cs="Arial"/>
        </w:rPr>
        <w:t>each</w:t>
      </w:r>
      <w:r w:rsidRPr="00031A36">
        <w:rPr>
          <w:rFonts w:cs="Arial"/>
        </w:rPr>
        <w:t xml:space="preserve"> </w:t>
      </w:r>
      <w:r w:rsidR="00763127" w:rsidRPr="00031A36">
        <w:rPr>
          <w:rFonts w:cs="Arial"/>
        </w:rPr>
        <w:t xml:space="preserve">such trial the end-user can </w:t>
      </w:r>
      <w:r w:rsidRPr="00031A36">
        <w:rPr>
          <w:rFonts w:cs="Arial"/>
        </w:rPr>
        <w:t>generat</w:t>
      </w:r>
      <w:r w:rsidR="00763127" w:rsidRPr="00031A36">
        <w:rPr>
          <w:rFonts w:cs="Arial"/>
        </w:rPr>
        <w:t>e</w:t>
      </w:r>
      <w:r w:rsidRPr="00031A36">
        <w:rPr>
          <w:rFonts w:cs="Arial"/>
        </w:rPr>
        <w:t xml:space="preserve"> inclusion/exclusion criteria (and demanded CRF), defin</w:t>
      </w:r>
      <w:r w:rsidR="00763127" w:rsidRPr="00031A36">
        <w:rPr>
          <w:rFonts w:cs="Arial"/>
        </w:rPr>
        <w:t>e</w:t>
      </w:r>
      <w:r w:rsidRPr="00031A36">
        <w:rPr>
          <w:rFonts w:cs="Arial"/>
        </w:rPr>
        <w:t xml:space="preserve"> trial </w:t>
      </w:r>
      <w:proofErr w:type="gramStart"/>
      <w:r w:rsidRPr="00031A36">
        <w:rPr>
          <w:rFonts w:cs="Arial"/>
        </w:rPr>
        <w:t>arms,</w:t>
      </w:r>
      <w:proofErr w:type="gramEnd"/>
      <w:r w:rsidRPr="00031A36">
        <w:rPr>
          <w:rFonts w:cs="Arial"/>
        </w:rPr>
        <w:t xml:space="preserve"> add informed consent configurations</w:t>
      </w:r>
      <w:r w:rsidR="00DE4F82">
        <w:rPr>
          <w:rFonts w:cs="Arial"/>
        </w:rPr>
        <w:t>, etc.</w:t>
      </w:r>
    </w:p>
    <w:p w:rsidR="00736A02" w:rsidRPr="00031A36" w:rsidRDefault="00736A02" w:rsidP="00736A02">
      <w:pPr>
        <w:rPr>
          <w:rFonts w:cs="Arial"/>
        </w:rPr>
      </w:pPr>
    </w:p>
    <w:p w:rsidR="00130FBE" w:rsidRPr="00031A36" w:rsidRDefault="00736A02" w:rsidP="00736A02">
      <w:pPr>
        <w:rPr>
          <w:rFonts w:cs="Arial"/>
          <w:b/>
        </w:rPr>
      </w:pPr>
      <w:r w:rsidRPr="00031A36">
        <w:rPr>
          <w:rFonts w:cs="Arial"/>
          <w:i/>
          <w:u w:val="single"/>
        </w:rPr>
        <w:t>Related to use cases</w:t>
      </w:r>
      <w:r w:rsidRPr="00031A36">
        <w:rPr>
          <w:rFonts w:cs="Arial"/>
        </w:rPr>
        <w:t>:</w:t>
      </w:r>
      <w:r w:rsidRPr="00031A36">
        <w:rPr>
          <w:rFonts w:cs="Arial"/>
          <w:b/>
        </w:rPr>
        <w:t xml:space="preserve"> UC.TRIALMGT.*</w:t>
      </w:r>
      <w:r w:rsidRPr="00031A36">
        <w:rPr>
          <w:rFonts w:cs="Arial"/>
        </w:rPr>
        <w:t xml:space="preserve">, </w:t>
      </w:r>
      <w:r w:rsidRPr="00031A36">
        <w:rPr>
          <w:rFonts w:cs="Arial"/>
          <w:b/>
        </w:rPr>
        <w:t>UC.23</w:t>
      </w:r>
    </w:p>
    <w:p w:rsidR="00736A02" w:rsidRPr="00031A36" w:rsidRDefault="00736A02" w:rsidP="00736A02">
      <w:pPr>
        <w:rPr>
          <w:rFonts w:eastAsiaTheme="minorEastAsia" w:cs="Arial"/>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221319" w:rsidRPr="00031A36" w:rsidRDefault="00130FBE" w:rsidP="002A0444">
            <w:pPr>
              <w:jc w:val="left"/>
              <w:rPr>
                <w:rFonts w:cs="Arial"/>
              </w:rPr>
            </w:pPr>
            <w:r w:rsidRPr="00031A36">
              <w:rPr>
                <w:rFonts w:cs="Arial"/>
              </w:rPr>
              <w:t>A</w:t>
            </w:r>
            <w:r w:rsidR="00736A02" w:rsidRPr="00031A36">
              <w:rPr>
                <w:rFonts w:cs="Arial"/>
              </w:rPr>
              <w:t>n</w:t>
            </w:r>
            <w:r w:rsidRPr="00031A36">
              <w:rPr>
                <w:rFonts w:cs="Arial"/>
              </w:rPr>
              <w:t xml:space="preserve"> administrator interacts with the </w:t>
            </w:r>
            <w:r w:rsidR="00B40A56" w:rsidRPr="00031A36">
              <w:rPr>
                <w:rFonts w:cs="Arial"/>
              </w:rPr>
              <w:t>front-end</w:t>
            </w:r>
            <w:r w:rsidRPr="00031A36">
              <w:rPr>
                <w:rFonts w:cs="Arial"/>
              </w:rPr>
              <w:t xml:space="preserve"> part (GUI based) of the </w:t>
            </w:r>
            <w:r w:rsidR="000C50BF" w:rsidRPr="00031A36">
              <w:rPr>
                <w:rFonts w:cs="Arial"/>
              </w:rPr>
              <w:t>t</w:t>
            </w:r>
            <w:r w:rsidRPr="00031A36">
              <w:rPr>
                <w:rFonts w:cs="Arial"/>
              </w:rPr>
              <w:t xml:space="preserve">rial </w:t>
            </w:r>
            <w:r w:rsidR="000C50BF" w:rsidRPr="00031A36">
              <w:rPr>
                <w:rFonts w:cs="Arial"/>
              </w:rPr>
              <w:t>m</w:t>
            </w:r>
            <w:r w:rsidRPr="00031A36">
              <w:rPr>
                <w:rFonts w:cs="Arial"/>
              </w:rPr>
              <w:t xml:space="preserve">anagement </w:t>
            </w:r>
            <w:r w:rsidR="000C50BF" w:rsidRPr="00031A36">
              <w:rPr>
                <w:rFonts w:cs="Arial"/>
              </w:rPr>
              <w:t>s</w:t>
            </w:r>
            <w:r w:rsidRPr="00031A36">
              <w:rPr>
                <w:rFonts w:cs="Arial"/>
              </w:rPr>
              <w:t xml:space="preserve">ervice. This </w:t>
            </w:r>
            <w:r w:rsidR="00B40A56" w:rsidRPr="00031A36">
              <w:rPr>
                <w:rFonts w:cs="Arial"/>
              </w:rPr>
              <w:t>front-end</w:t>
            </w:r>
            <w:r w:rsidRPr="00031A36">
              <w:rPr>
                <w:rFonts w:cs="Arial"/>
              </w:rPr>
              <w:t xml:space="preserve"> exposes following functionality: </w:t>
            </w:r>
          </w:p>
          <w:p w:rsidR="00130FBE" w:rsidRPr="00031A36" w:rsidRDefault="00130FBE" w:rsidP="002A0444">
            <w:pPr>
              <w:pStyle w:val="ListParagraph"/>
              <w:numPr>
                <w:ilvl w:val="0"/>
                <w:numId w:val="12"/>
              </w:numPr>
              <w:jc w:val="left"/>
              <w:rPr>
                <w:rFonts w:cs="Arial"/>
              </w:rPr>
            </w:pPr>
            <w:r w:rsidRPr="00031A36">
              <w:rPr>
                <w:rFonts w:cs="Arial"/>
              </w:rPr>
              <w:t>Register a new trial in the platform</w:t>
            </w:r>
          </w:p>
          <w:p w:rsidR="00130FBE" w:rsidRPr="00031A36" w:rsidRDefault="00130FBE" w:rsidP="002A0444">
            <w:pPr>
              <w:pStyle w:val="ListParagraph"/>
              <w:numPr>
                <w:ilvl w:val="0"/>
                <w:numId w:val="12"/>
              </w:numPr>
              <w:jc w:val="left"/>
              <w:rPr>
                <w:rFonts w:cs="Arial"/>
              </w:rPr>
            </w:pPr>
            <w:r w:rsidRPr="00031A36">
              <w:rPr>
                <w:rFonts w:cs="Arial"/>
              </w:rPr>
              <w:t xml:space="preserve">Edit a trial </w:t>
            </w:r>
            <w:r w:rsidR="00ED3278" w:rsidRPr="00031A36">
              <w:rPr>
                <w:rFonts w:cs="Arial"/>
              </w:rPr>
              <w:t>o</w:t>
            </w:r>
            <w:r w:rsidR="00ED3278">
              <w:rPr>
                <w:rFonts w:cs="Arial"/>
              </w:rPr>
              <w:t>n</w:t>
            </w:r>
            <w:r w:rsidR="00ED3278" w:rsidRPr="00031A36">
              <w:rPr>
                <w:rFonts w:cs="Arial"/>
              </w:rPr>
              <w:t xml:space="preserve"> </w:t>
            </w:r>
            <w:r w:rsidRPr="00031A36">
              <w:rPr>
                <w:rFonts w:cs="Arial"/>
              </w:rPr>
              <w:t>the platform</w:t>
            </w:r>
          </w:p>
          <w:p w:rsidR="00130FBE" w:rsidRPr="00031A36" w:rsidRDefault="00130FBE" w:rsidP="002A0444">
            <w:pPr>
              <w:pStyle w:val="ListParagraph"/>
              <w:numPr>
                <w:ilvl w:val="0"/>
                <w:numId w:val="12"/>
              </w:numPr>
              <w:jc w:val="left"/>
              <w:rPr>
                <w:rFonts w:cs="Arial"/>
              </w:rPr>
            </w:pPr>
            <w:r w:rsidRPr="00031A36">
              <w:rPr>
                <w:rFonts w:cs="Arial"/>
              </w:rPr>
              <w:t>Create inclusion/exclusion criteria for a trial</w:t>
            </w:r>
          </w:p>
          <w:p w:rsidR="00130FBE" w:rsidRPr="00031A36" w:rsidRDefault="00130FBE" w:rsidP="002A0444">
            <w:pPr>
              <w:pStyle w:val="ListParagraph"/>
              <w:numPr>
                <w:ilvl w:val="0"/>
                <w:numId w:val="12"/>
              </w:numPr>
              <w:jc w:val="left"/>
              <w:rPr>
                <w:rFonts w:cs="Arial"/>
              </w:rPr>
            </w:pPr>
            <w:r w:rsidRPr="00031A36">
              <w:rPr>
                <w:rFonts w:cs="Arial"/>
              </w:rPr>
              <w:t>Create CRF for a trial</w:t>
            </w:r>
          </w:p>
          <w:p w:rsidR="00130FBE" w:rsidRPr="00031A36" w:rsidRDefault="00130FBE" w:rsidP="002A0444">
            <w:pPr>
              <w:pStyle w:val="ListParagraph"/>
              <w:numPr>
                <w:ilvl w:val="0"/>
                <w:numId w:val="12"/>
              </w:numPr>
              <w:jc w:val="left"/>
              <w:rPr>
                <w:rFonts w:cs="Arial"/>
                <w:sz w:val="24"/>
              </w:rPr>
            </w:pPr>
            <w:r w:rsidRPr="00031A36">
              <w:rPr>
                <w:rFonts w:cs="Arial"/>
              </w:rPr>
              <w:t>Register informed consent configurations for a trial</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color w:val="000000"/>
              </w:rPr>
              <w:t>2</w:t>
            </w:r>
          </w:p>
        </w:tc>
        <w:tc>
          <w:tcPr>
            <w:tcW w:w="0" w:type="auto"/>
            <w:hideMark/>
          </w:tcPr>
          <w:p w:rsidR="00221319" w:rsidRPr="00031A36" w:rsidRDefault="00130FBE" w:rsidP="002A0444">
            <w:pPr>
              <w:jc w:val="left"/>
              <w:rPr>
                <w:rFonts w:cs="Arial"/>
              </w:rPr>
            </w:pPr>
            <w:r w:rsidRPr="00031A36">
              <w:rPr>
                <w:rFonts w:cs="Arial"/>
              </w:rPr>
              <w:t xml:space="preserve">The </w:t>
            </w:r>
            <w:r w:rsidR="00A21556" w:rsidRPr="00031A36">
              <w:rPr>
                <w:rFonts w:cs="Arial"/>
              </w:rPr>
              <w:t>t</w:t>
            </w:r>
            <w:r w:rsidRPr="00031A36">
              <w:rPr>
                <w:rFonts w:cs="Arial"/>
              </w:rPr>
              <w:t xml:space="preserve">rial </w:t>
            </w:r>
            <w:r w:rsidR="00A21556" w:rsidRPr="00031A36">
              <w:rPr>
                <w:rFonts w:cs="Arial"/>
              </w:rPr>
              <w:t>m</w:t>
            </w:r>
            <w:r w:rsidRPr="00031A36">
              <w:rPr>
                <w:rFonts w:cs="Arial"/>
              </w:rPr>
              <w:t xml:space="preserve">anagement </w:t>
            </w:r>
            <w:r w:rsidR="00A21556" w:rsidRPr="00031A36">
              <w:rPr>
                <w:rFonts w:cs="Arial"/>
              </w:rPr>
              <w:t>s</w:t>
            </w:r>
            <w:r w:rsidRPr="00031A36">
              <w:rPr>
                <w:rFonts w:cs="Arial"/>
              </w:rPr>
              <w:t xml:space="preserve">ervice exposes following functionality to the </w:t>
            </w:r>
            <w:r w:rsidR="00A21556" w:rsidRPr="00031A36">
              <w:rPr>
                <w:rFonts w:cs="Arial"/>
              </w:rPr>
              <w:t>i</w:t>
            </w:r>
            <w:r w:rsidRPr="00031A36">
              <w:rPr>
                <w:rFonts w:cs="Arial"/>
              </w:rPr>
              <w:t xml:space="preserve">nformed </w:t>
            </w:r>
            <w:r w:rsidR="00A21556" w:rsidRPr="00031A36">
              <w:rPr>
                <w:rFonts w:cs="Arial"/>
              </w:rPr>
              <w:t>c</w:t>
            </w:r>
            <w:r w:rsidRPr="00031A36">
              <w:rPr>
                <w:rFonts w:cs="Arial"/>
              </w:rPr>
              <w:t xml:space="preserve">onsent </w:t>
            </w:r>
            <w:r w:rsidR="00A21556" w:rsidRPr="00031A36">
              <w:rPr>
                <w:rFonts w:cs="Arial"/>
              </w:rPr>
              <w:t>s</w:t>
            </w:r>
            <w:r w:rsidRPr="00031A36">
              <w:rPr>
                <w:rFonts w:cs="Arial"/>
              </w:rPr>
              <w:t xml:space="preserve">ervice: </w:t>
            </w:r>
          </w:p>
          <w:p w:rsidR="00130FBE" w:rsidRPr="00031A36" w:rsidRDefault="00130FBE" w:rsidP="002A0444">
            <w:pPr>
              <w:pStyle w:val="ListParagraph"/>
              <w:numPr>
                <w:ilvl w:val="0"/>
                <w:numId w:val="13"/>
              </w:numPr>
              <w:jc w:val="left"/>
              <w:rPr>
                <w:rFonts w:cs="Arial"/>
                <w:sz w:val="24"/>
              </w:rPr>
            </w:pPr>
            <w:r w:rsidRPr="00031A36">
              <w:rPr>
                <w:rFonts w:cs="Arial"/>
              </w:rPr>
              <w:t>List all the registered trials in the platform</w:t>
            </w:r>
          </w:p>
        </w:tc>
      </w:tr>
      <w:tr w:rsidR="00130FBE" w:rsidRPr="00031A36" w:rsidTr="00736A02">
        <w:tc>
          <w:tcPr>
            <w:tcW w:w="0" w:type="auto"/>
            <w:hideMark/>
          </w:tcPr>
          <w:p w:rsidR="00130FBE" w:rsidRPr="00031A36" w:rsidRDefault="00130FBE" w:rsidP="002A0444">
            <w:pPr>
              <w:jc w:val="left"/>
              <w:rPr>
                <w:rFonts w:cs="Arial"/>
                <w:sz w:val="24"/>
              </w:rPr>
            </w:pPr>
            <w:r w:rsidRPr="00031A36">
              <w:rPr>
                <w:rFonts w:cs="Arial"/>
              </w:rPr>
              <w:t xml:space="preserve">3 </w:t>
            </w:r>
          </w:p>
        </w:tc>
        <w:tc>
          <w:tcPr>
            <w:tcW w:w="0" w:type="auto"/>
            <w:hideMark/>
          </w:tcPr>
          <w:p w:rsidR="00221319" w:rsidRPr="00031A36" w:rsidRDefault="00130FBE" w:rsidP="002A0444">
            <w:pPr>
              <w:jc w:val="left"/>
              <w:rPr>
                <w:rFonts w:cs="Arial"/>
              </w:rPr>
            </w:pPr>
            <w:r w:rsidRPr="00031A36">
              <w:rPr>
                <w:rFonts w:cs="Arial"/>
              </w:rPr>
              <w:t xml:space="preserve">The </w:t>
            </w:r>
            <w:r w:rsidR="00A21556" w:rsidRPr="00031A36">
              <w:rPr>
                <w:rFonts w:cs="Arial"/>
              </w:rPr>
              <w:t>t</w:t>
            </w:r>
            <w:r w:rsidRPr="00031A36">
              <w:rPr>
                <w:rFonts w:cs="Arial"/>
              </w:rPr>
              <w:t xml:space="preserve">rial </w:t>
            </w:r>
            <w:r w:rsidR="00A21556" w:rsidRPr="00031A36">
              <w:rPr>
                <w:rFonts w:cs="Arial"/>
              </w:rPr>
              <w:t>m</w:t>
            </w:r>
            <w:r w:rsidRPr="00031A36">
              <w:rPr>
                <w:rFonts w:cs="Arial"/>
              </w:rPr>
              <w:t xml:space="preserve">anagement </w:t>
            </w:r>
            <w:r w:rsidR="00A21556" w:rsidRPr="00031A36">
              <w:rPr>
                <w:rFonts w:cs="Arial"/>
              </w:rPr>
              <w:t>s</w:t>
            </w:r>
            <w:r w:rsidRPr="00031A36">
              <w:rPr>
                <w:rFonts w:cs="Arial"/>
              </w:rPr>
              <w:t xml:space="preserve">ervice exposes following functionality to the </w:t>
            </w:r>
            <w:r w:rsidR="00A21556" w:rsidRPr="00031A36">
              <w:rPr>
                <w:rFonts w:cs="Arial"/>
              </w:rPr>
              <w:t>s</w:t>
            </w:r>
            <w:r w:rsidRPr="00031A36">
              <w:rPr>
                <w:rFonts w:cs="Arial"/>
              </w:rPr>
              <w:t xml:space="preserve">creening </w:t>
            </w:r>
            <w:r w:rsidR="00A21556" w:rsidRPr="00031A36">
              <w:rPr>
                <w:rFonts w:cs="Arial"/>
              </w:rPr>
              <w:t>s</w:t>
            </w:r>
            <w:r w:rsidRPr="00031A36">
              <w:rPr>
                <w:rFonts w:cs="Arial"/>
              </w:rPr>
              <w:t xml:space="preserve">ervice: </w:t>
            </w:r>
          </w:p>
          <w:p w:rsidR="00130FBE" w:rsidRPr="00031A36" w:rsidRDefault="00130FBE" w:rsidP="002A0444">
            <w:pPr>
              <w:pStyle w:val="ListParagraph"/>
              <w:numPr>
                <w:ilvl w:val="0"/>
                <w:numId w:val="13"/>
              </w:numPr>
              <w:jc w:val="left"/>
              <w:rPr>
                <w:rFonts w:cs="Arial"/>
              </w:rPr>
            </w:pPr>
            <w:r w:rsidRPr="00031A36">
              <w:rPr>
                <w:rFonts w:cs="Arial"/>
              </w:rPr>
              <w:t>List all the registered trials in the platform</w:t>
            </w:r>
          </w:p>
          <w:p w:rsidR="00130FBE" w:rsidRPr="00031A36" w:rsidRDefault="00130FBE" w:rsidP="002A0444">
            <w:pPr>
              <w:pStyle w:val="ListParagraph"/>
              <w:numPr>
                <w:ilvl w:val="0"/>
                <w:numId w:val="13"/>
              </w:numPr>
              <w:jc w:val="left"/>
              <w:rPr>
                <w:rFonts w:cs="Arial"/>
                <w:sz w:val="24"/>
              </w:rPr>
            </w:pPr>
            <w:r w:rsidRPr="00031A36">
              <w:rPr>
                <w:rFonts w:cs="Arial"/>
              </w:rPr>
              <w:t>Get detailed information about a selected trial</w:t>
            </w:r>
          </w:p>
        </w:tc>
      </w:tr>
    </w:tbl>
    <w:p w:rsidR="000C50BF" w:rsidRPr="00031A36" w:rsidRDefault="000C50BF" w:rsidP="00B126FB">
      <w:pPr>
        <w:pStyle w:val="Heading5"/>
        <w:rPr>
          <w:rFonts w:cs="Arial"/>
        </w:rPr>
      </w:pPr>
    </w:p>
    <w:p w:rsidR="00995795" w:rsidRPr="00031A36" w:rsidRDefault="00995795" w:rsidP="00B126FB">
      <w:pPr>
        <w:pStyle w:val="Heading5"/>
        <w:rPr>
          <w:rFonts w:cs="Arial"/>
        </w:rPr>
      </w:pPr>
      <w:r w:rsidRPr="00031A36">
        <w:rPr>
          <w:rFonts w:cs="Arial"/>
        </w:rPr>
        <w:t>Criteria Matching Service</w:t>
      </w:r>
    </w:p>
    <w:p w:rsidR="00130FBE" w:rsidRPr="00031A36" w:rsidRDefault="00130FBE" w:rsidP="00995795">
      <w:pPr>
        <w:rPr>
          <w:rFonts w:cs="Arial"/>
        </w:rPr>
      </w:pPr>
      <w:r w:rsidRPr="00031A36">
        <w:rPr>
          <w:rFonts w:cs="Arial"/>
        </w:rPr>
        <w:t xml:space="preserve">As part of the molecular </w:t>
      </w:r>
      <w:r w:rsidR="00BA56CC" w:rsidRPr="00031A36">
        <w:rPr>
          <w:rFonts w:cs="Arial"/>
        </w:rPr>
        <w:t>testing</w:t>
      </w:r>
      <w:r w:rsidRPr="00031A36">
        <w:rPr>
          <w:rFonts w:cs="Arial"/>
        </w:rPr>
        <w:t xml:space="preserve"> scenario, the investigator should be able to verify if the available screening data</w:t>
      </w:r>
      <w:r w:rsidR="00DE4F82">
        <w:rPr>
          <w:rFonts w:cs="Arial"/>
        </w:rPr>
        <w:t xml:space="preserve"> for a particular patient considered for enrolment</w:t>
      </w:r>
      <w:r w:rsidRPr="00031A36">
        <w:rPr>
          <w:rFonts w:cs="Arial"/>
        </w:rPr>
        <w:t xml:space="preserve"> (coming from the datawarehouses) matches the criteria for one or more selected trials</w:t>
      </w:r>
      <w:r w:rsidR="00DE4F82">
        <w:rPr>
          <w:rFonts w:cs="Arial"/>
        </w:rPr>
        <w:t xml:space="preserve"> present in the trial repository</w:t>
      </w:r>
      <w:r w:rsidRPr="00031A36">
        <w:rPr>
          <w:rFonts w:cs="Arial"/>
        </w:rPr>
        <w:t xml:space="preserve">. The </w:t>
      </w:r>
      <w:r w:rsidR="00BA56CC" w:rsidRPr="00031A36">
        <w:rPr>
          <w:rFonts w:cs="Arial"/>
        </w:rPr>
        <w:t>c</w:t>
      </w:r>
      <w:r w:rsidRPr="00031A36">
        <w:rPr>
          <w:rFonts w:cs="Arial"/>
        </w:rPr>
        <w:t xml:space="preserve">riteria </w:t>
      </w:r>
      <w:r w:rsidR="00BA56CC" w:rsidRPr="00031A36">
        <w:rPr>
          <w:rFonts w:cs="Arial"/>
        </w:rPr>
        <w:t>m</w:t>
      </w:r>
      <w:r w:rsidRPr="00031A36">
        <w:rPr>
          <w:rFonts w:cs="Arial"/>
        </w:rPr>
        <w:t xml:space="preserve">atching </w:t>
      </w:r>
      <w:r w:rsidR="00BA56CC" w:rsidRPr="00031A36">
        <w:rPr>
          <w:rFonts w:cs="Arial"/>
        </w:rPr>
        <w:t>s</w:t>
      </w:r>
      <w:r w:rsidRPr="00031A36">
        <w:rPr>
          <w:rFonts w:cs="Arial"/>
        </w:rPr>
        <w:t xml:space="preserve">ervice </w:t>
      </w:r>
      <w:r w:rsidR="00EE14FF" w:rsidRPr="00031A36">
        <w:rPr>
          <w:rFonts w:cs="Arial"/>
        </w:rPr>
        <w:t xml:space="preserve">is responsible for this verification. </w:t>
      </w:r>
      <w:r w:rsidRPr="00031A36">
        <w:rPr>
          <w:rFonts w:cs="Arial"/>
        </w:rPr>
        <w:t>It will match the criteria with the screening data and return a decision based on the result of this matching.</w:t>
      </w:r>
    </w:p>
    <w:p w:rsidR="00995795" w:rsidRPr="00031A36" w:rsidRDefault="00995795" w:rsidP="00995795">
      <w:pPr>
        <w:rPr>
          <w:rFonts w:cs="Arial"/>
        </w:rPr>
      </w:pPr>
    </w:p>
    <w:p w:rsidR="00995795" w:rsidRPr="00031A36" w:rsidRDefault="00995795" w:rsidP="00995795">
      <w:pPr>
        <w:rPr>
          <w:rFonts w:cs="Arial"/>
          <w:b/>
        </w:rPr>
      </w:pPr>
      <w:r w:rsidRPr="00031A36">
        <w:rPr>
          <w:rFonts w:cs="Arial"/>
          <w:i/>
          <w:u w:val="single"/>
        </w:rPr>
        <w:t>Related to use cases</w:t>
      </w:r>
      <w:r w:rsidRPr="00031A36">
        <w:rPr>
          <w:rFonts w:cs="Arial"/>
        </w:rPr>
        <w:t xml:space="preserve">: </w:t>
      </w:r>
      <w:r w:rsidRPr="00031A36">
        <w:rPr>
          <w:rFonts w:cs="Arial"/>
          <w:b/>
        </w:rPr>
        <w:t>UC.22</w:t>
      </w:r>
      <w:r w:rsidRPr="00031A36">
        <w:rPr>
          <w:rFonts w:cs="Arial"/>
        </w:rPr>
        <w:t xml:space="preserve">, </w:t>
      </w:r>
      <w:r w:rsidRPr="00031A36">
        <w:rPr>
          <w:rFonts w:cs="Arial"/>
          <w:b/>
        </w:rPr>
        <w:t>UC.22.b</w:t>
      </w:r>
    </w:p>
    <w:p w:rsidR="00995795" w:rsidRPr="00031A36" w:rsidRDefault="00995795" w:rsidP="00995795">
      <w:pPr>
        <w:rPr>
          <w:rFonts w:cs="Arial"/>
          <w:b/>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995795">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8B66F7" w:rsidRPr="00031A36" w:rsidRDefault="00130FBE" w:rsidP="002A0444">
            <w:pPr>
              <w:jc w:val="left"/>
              <w:rPr>
                <w:rFonts w:cs="Arial"/>
              </w:rPr>
            </w:pPr>
            <w:r w:rsidRPr="00031A36">
              <w:rPr>
                <w:rFonts w:cs="Arial"/>
              </w:rPr>
              <w:t xml:space="preserve">The </w:t>
            </w:r>
            <w:r w:rsidR="00BA56CC" w:rsidRPr="00031A36">
              <w:rPr>
                <w:rFonts w:cs="Arial"/>
              </w:rPr>
              <w:t>c</w:t>
            </w:r>
            <w:r w:rsidRPr="00031A36">
              <w:rPr>
                <w:rFonts w:cs="Arial"/>
              </w:rPr>
              <w:t xml:space="preserve">riteria </w:t>
            </w:r>
            <w:r w:rsidR="00BA56CC" w:rsidRPr="00031A36">
              <w:rPr>
                <w:rFonts w:cs="Arial"/>
              </w:rPr>
              <w:t>m</w:t>
            </w:r>
            <w:r w:rsidRPr="00031A36">
              <w:rPr>
                <w:rFonts w:cs="Arial"/>
              </w:rPr>
              <w:t xml:space="preserve">atching </w:t>
            </w:r>
            <w:r w:rsidR="00BA56CC" w:rsidRPr="00031A36">
              <w:rPr>
                <w:rFonts w:cs="Arial"/>
              </w:rPr>
              <w:t>s</w:t>
            </w:r>
            <w:r w:rsidRPr="00031A36">
              <w:rPr>
                <w:rFonts w:cs="Arial"/>
              </w:rPr>
              <w:t xml:space="preserve">ervice exposes following functionality to the </w:t>
            </w:r>
            <w:r w:rsidR="00BA56CC" w:rsidRPr="00031A36">
              <w:rPr>
                <w:rFonts w:cs="Arial"/>
              </w:rPr>
              <w:t>s</w:t>
            </w:r>
            <w:r w:rsidRPr="00031A36">
              <w:rPr>
                <w:rFonts w:cs="Arial"/>
              </w:rPr>
              <w:t xml:space="preserve">creening </w:t>
            </w:r>
            <w:r w:rsidR="00BA56CC" w:rsidRPr="00031A36">
              <w:rPr>
                <w:rFonts w:cs="Arial"/>
              </w:rPr>
              <w:t>s</w:t>
            </w:r>
            <w:r w:rsidRPr="00031A36">
              <w:rPr>
                <w:rFonts w:cs="Arial"/>
              </w:rPr>
              <w:t xml:space="preserve">ervice: </w:t>
            </w:r>
          </w:p>
          <w:p w:rsidR="008B66F7" w:rsidRPr="00031A36" w:rsidRDefault="00130FBE" w:rsidP="002A0444">
            <w:pPr>
              <w:pStyle w:val="ListParagraph"/>
              <w:numPr>
                <w:ilvl w:val="0"/>
                <w:numId w:val="14"/>
              </w:numPr>
              <w:jc w:val="left"/>
              <w:rPr>
                <w:rFonts w:cs="Arial"/>
                <w:sz w:val="24"/>
              </w:rPr>
            </w:pPr>
            <w:r w:rsidRPr="00031A36">
              <w:rPr>
                <w:rFonts w:cs="Arial"/>
              </w:rPr>
              <w:lastRenderedPageBreak/>
              <w:t>Match criteria defined in a trial with provided screening data (coming from the datawarehouses)</w:t>
            </w:r>
          </w:p>
        </w:tc>
      </w:tr>
    </w:tbl>
    <w:p w:rsidR="00F9234E" w:rsidRPr="00031A36" w:rsidRDefault="00DE4F82" w:rsidP="00B126FB">
      <w:pPr>
        <w:pStyle w:val="Heading5"/>
        <w:rPr>
          <w:rFonts w:cs="Arial"/>
        </w:rPr>
      </w:pPr>
      <w:r>
        <w:rPr>
          <w:rFonts w:cs="Arial"/>
        </w:rPr>
        <w:lastRenderedPageBreak/>
        <w:t>CIM (Common Information Model)</w:t>
      </w:r>
      <w:r w:rsidR="00F9234E" w:rsidRPr="00031A36">
        <w:rPr>
          <w:rFonts w:cs="Arial"/>
        </w:rPr>
        <w:t xml:space="preserve"> based Data Access</w:t>
      </w:r>
    </w:p>
    <w:p w:rsidR="00130FBE" w:rsidRPr="00031A36" w:rsidRDefault="00130FBE" w:rsidP="00F9234E">
      <w:pPr>
        <w:rPr>
          <w:rFonts w:cs="Arial"/>
        </w:rPr>
      </w:pPr>
      <w:r w:rsidRPr="00031A36">
        <w:rPr>
          <w:rFonts w:cs="Arial"/>
        </w:rPr>
        <w:t xml:space="preserve">In the molecular </w:t>
      </w:r>
      <w:r w:rsidR="009E6734" w:rsidRPr="00031A36">
        <w:rPr>
          <w:rFonts w:cs="Arial"/>
        </w:rPr>
        <w:t>testing</w:t>
      </w:r>
      <w:r w:rsidRPr="00031A36">
        <w:rPr>
          <w:rFonts w:cs="Arial"/>
        </w:rPr>
        <w:t xml:space="preserve"> scenario, an investigator needs to be able to receive data stored in the</w:t>
      </w:r>
      <w:r w:rsidR="009E6734" w:rsidRPr="00031A36">
        <w:rPr>
          <w:rFonts w:cs="Arial"/>
        </w:rPr>
        <w:t xml:space="preserve"> </w:t>
      </w:r>
      <w:r w:rsidR="00950281" w:rsidRPr="00031A36">
        <w:rPr>
          <w:rFonts w:cs="Arial"/>
        </w:rPr>
        <w:t>screening</w:t>
      </w:r>
      <w:r w:rsidRPr="00031A36">
        <w:rPr>
          <w:rFonts w:cs="Arial"/>
        </w:rPr>
        <w:t xml:space="preserve"> datawar</w:t>
      </w:r>
      <w:r w:rsidR="00312674" w:rsidRPr="00031A36">
        <w:rPr>
          <w:rFonts w:cs="Arial"/>
        </w:rPr>
        <w:t>ehouse</w:t>
      </w:r>
      <w:r w:rsidRPr="00031A36">
        <w:rPr>
          <w:rFonts w:cs="Arial"/>
        </w:rPr>
        <w:t xml:space="preserve"> and the </w:t>
      </w:r>
      <w:r w:rsidR="00312674" w:rsidRPr="00031A36">
        <w:rPr>
          <w:rFonts w:cs="Arial"/>
        </w:rPr>
        <w:t>site</w:t>
      </w:r>
      <w:r w:rsidRPr="00031A36">
        <w:rPr>
          <w:rFonts w:cs="Arial"/>
        </w:rPr>
        <w:t xml:space="preserve"> </w:t>
      </w:r>
      <w:r w:rsidR="00782E91">
        <w:rPr>
          <w:rFonts w:cs="Arial"/>
        </w:rPr>
        <w:t>EHR</w:t>
      </w:r>
      <w:r w:rsidRPr="00031A36">
        <w:rPr>
          <w:rFonts w:cs="Arial"/>
        </w:rPr>
        <w:t xml:space="preserve"> datawarehouse</w:t>
      </w:r>
      <w:r w:rsidR="00312674" w:rsidRPr="00031A36">
        <w:rPr>
          <w:rFonts w:cs="Arial"/>
        </w:rPr>
        <w:t>(</w:t>
      </w:r>
      <w:r w:rsidRPr="00031A36">
        <w:rPr>
          <w:rFonts w:cs="Arial"/>
        </w:rPr>
        <w:t>s</w:t>
      </w:r>
      <w:r w:rsidR="00312674" w:rsidRPr="00031A36">
        <w:rPr>
          <w:rFonts w:cs="Arial"/>
        </w:rPr>
        <w:t>)</w:t>
      </w:r>
      <w:r w:rsidRPr="00031A36">
        <w:rPr>
          <w:rFonts w:cs="Arial"/>
        </w:rPr>
        <w:t xml:space="preserve">. For this the screening service needs a link with the semantic layer, by means of the CIM based </w:t>
      </w:r>
      <w:r w:rsidR="009E6734" w:rsidRPr="00031A36">
        <w:rPr>
          <w:rFonts w:cs="Arial"/>
        </w:rPr>
        <w:t>d</w:t>
      </w:r>
      <w:r w:rsidRPr="00031A36">
        <w:rPr>
          <w:rFonts w:cs="Arial"/>
        </w:rPr>
        <w:t xml:space="preserve">ata </w:t>
      </w:r>
      <w:r w:rsidR="009E6734" w:rsidRPr="00031A36">
        <w:rPr>
          <w:rFonts w:cs="Arial"/>
        </w:rPr>
        <w:t>a</w:t>
      </w:r>
      <w:r w:rsidRPr="00031A36">
        <w:rPr>
          <w:rFonts w:cs="Arial"/>
        </w:rPr>
        <w:t>ccess component. This layer (worked out in</w:t>
      </w:r>
      <w:r w:rsidR="0011089D" w:rsidRPr="00031A36">
        <w:rPr>
          <w:rFonts w:cs="Arial"/>
        </w:rPr>
        <w:t xml:space="preserve"> paragraph</w:t>
      </w:r>
      <w:r w:rsidR="00B217BA" w:rsidRPr="00031A36">
        <w:rPr>
          <w:rFonts w:cs="Arial"/>
        </w:rPr>
        <w:t xml:space="preserve"> </w:t>
      </w:r>
      <w:fldSimple w:instr=" REF _Ref313525125 \r \h  \* MERGEFORMAT ">
        <w:r w:rsidR="00193678" w:rsidRPr="00193678">
          <w:rPr>
            <w:rFonts w:cs="Arial"/>
          </w:rPr>
          <w:t>6.3</w:t>
        </w:r>
      </w:fldSimple>
      <w:r w:rsidRPr="00031A36">
        <w:rPr>
          <w:rFonts w:cs="Arial"/>
        </w:rPr>
        <w:t xml:space="preserve">) </w:t>
      </w:r>
      <w:r w:rsidR="00B129E7" w:rsidRPr="00031A36">
        <w:rPr>
          <w:rFonts w:cs="Arial"/>
        </w:rPr>
        <w:t xml:space="preserve">will </w:t>
      </w:r>
      <w:r w:rsidRPr="00031A36">
        <w:rPr>
          <w:rFonts w:cs="Arial"/>
        </w:rPr>
        <w:t xml:space="preserve">provide functionality to query the datasets of the </w:t>
      </w:r>
      <w:r w:rsidR="00782E91">
        <w:rPr>
          <w:rFonts w:cs="Arial"/>
        </w:rPr>
        <w:t>EHR</w:t>
      </w:r>
      <w:r w:rsidRPr="00031A36">
        <w:rPr>
          <w:rFonts w:cs="Arial"/>
        </w:rPr>
        <w:t xml:space="preserve"> and screening datawarehouses. It abstracts the underlying data sources for the upper </w:t>
      </w:r>
      <w:r w:rsidR="00B217BA" w:rsidRPr="00031A36">
        <w:rPr>
          <w:rFonts w:cs="Arial"/>
        </w:rPr>
        <w:t>s</w:t>
      </w:r>
      <w:r w:rsidRPr="00031A36">
        <w:rPr>
          <w:rFonts w:cs="Arial"/>
        </w:rPr>
        <w:t xml:space="preserve">creening </w:t>
      </w:r>
      <w:r w:rsidR="00B217BA" w:rsidRPr="00031A36">
        <w:rPr>
          <w:rFonts w:cs="Arial"/>
        </w:rPr>
        <w:t>s</w:t>
      </w:r>
      <w:r w:rsidRPr="00031A36">
        <w:rPr>
          <w:rFonts w:cs="Arial"/>
        </w:rPr>
        <w:t>ervice and presents data to applications according to a single integrated data model.</w:t>
      </w:r>
    </w:p>
    <w:p w:rsidR="00F9234E" w:rsidRPr="00031A36" w:rsidRDefault="00F9234E" w:rsidP="00F9234E">
      <w:pPr>
        <w:rPr>
          <w:rFonts w:cs="Arial"/>
        </w:rPr>
      </w:pPr>
    </w:p>
    <w:p w:rsidR="00F9234E" w:rsidRPr="00031A36" w:rsidRDefault="00F9234E" w:rsidP="00F9234E">
      <w:pPr>
        <w:rPr>
          <w:rFonts w:cs="Arial"/>
          <w:b/>
        </w:rPr>
      </w:pPr>
      <w:r w:rsidRPr="00031A36">
        <w:rPr>
          <w:rFonts w:cs="Arial"/>
          <w:i/>
          <w:u w:val="single"/>
        </w:rPr>
        <w:t>Related to use cases</w:t>
      </w:r>
      <w:r w:rsidRPr="00031A36">
        <w:rPr>
          <w:rFonts w:cs="Arial"/>
        </w:rPr>
        <w:t xml:space="preserve">: </w:t>
      </w:r>
      <w:r w:rsidRPr="00031A36">
        <w:rPr>
          <w:rFonts w:cs="Arial"/>
          <w:b/>
        </w:rPr>
        <w:t>UC.SEM.*</w:t>
      </w:r>
    </w:p>
    <w:p w:rsidR="00F9234E" w:rsidRPr="00031A36" w:rsidRDefault="00F9234E" w:rsidP="00F9234E">
      <w:pPr>
        <w:rPr>
          <w:rFonts w:cs="Arial"/>
          <w:b/>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F9234E">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8B66F7" w:rsidRPr="00031A36" w:rsidRDefault="00130FBE" w:rsidP="002A0444">
            <w:pPr>
              <w:jc w:val="left"/>
              <w:rPr>
                <w:rFonts w:cs="Arial"/>
              </w:rPr>
            </w:pPr>
            <w:r w:rsidRPr="00031A36">
              <w:rPr>
                <w:rFonts w:cs="Arial"/>
              </w:rPr>
              <w:t xml:space="preserve">The CIM based </w:t>
            </w:r>
            <w:r w:rsidR="00B217BA" w:rsidRPr="00031A36">
              <w:rPr>
                <w:rFonts w:cs="Arial"/>
              </w:rPr>
              <w:t>d</w:t>
            </w:r>
            <w:r w:rsidRPr="00031A36">
              <w:rPr>
                <w:rFonts w:cs="Arial"/>
              </w:rPr>
              <w:t xml:space="preserve">ata </w:t>
            </w:r>
            <w:r w:rsidR="00B217BA" w:rsidRPr="00031A36">
              <w:rPr>
                <w:rFonts w:cs="Arial"/>
              </w:rPr>
              <w:t>a</w:t>
            </w:r>
            <w:r w:rsidRPr="00031A36">
              <w:rPr>
                <w:rFonts w:cs="Arial"/>
              </w:rPr>
              <w:t xml:space="preserve">ccess exposes following functionality to the </w:t>
            </w:r>
            <w:r w:rsidR="00B217BA" w:rsidRPr="00031A36">
              <w:rPr>
                <w:rFonts w:cs="Arial"/>
              </w:rPr>
              <w:t>s</w:t>
            </w:r>
            <w:r w:rsidRPr="00031A36">
              <w:rPr>
                <w:rFonts w:cs="Arial"/>
              </w:rPr>
              <w:t xml:space="preserve">creening </w:t>
            </w:r>
            <w:r w:rsidR="00B217BA" w:rsidRPr="00031A36">
              <w:rPr>
                <w:rFonts w:cs="Arial"/>
              </w:rPr>
              <w:t>s</w:t>
            </w:r>
            <w:r w:rsidRPr="00031A36">
              <w:rPr>
                <w:rFonts w:cs="Arial"/>
              </w:rPr>
              <w:t xml:space="preserve">ervice: </w:t>
            </w:r>
          </w:p>
          <w:p w:rsidR="008B66F7" w:rsidRPr="00031A36" w:rsidRDefault="00130FBE" w:rsidP="002A0444">
            <w:pPr>
              <w:pStyle w:val="ListParagraph"/>
              <w:numPr>
                <w:ilvl w:val="0"/>
                <w:numId w:val="14"/>
              </w:numPr>
              <w:jc w:val="left"/>
              <w:rPr>
                <w:rFonts w:cs="Arial"/>
              </w:rPr>
            </w:pPr>
            <w:r w:rsidRPr="00031A36">
              <w:rPr>
                <w:rFonts w:cs="Arial"/>
              </w:rPr>
              <w:t>Retrieval of screening data from the INTEGRATE datawarehouse(s)</w:t>
            </w:r>
          </w:p>
          <w:p w:rsidR="008B66F7" w:rsidRPr="00031A36" w:rsidRDefault="00130FBE" w:rsidP="002A0444">
            <w:pPr>
              <w:pStyle w:val="ListParagraph"/>
              <w:numPr>
                <w:ilvl w:val="0"/>
                <w:numId w:val="14"/>
              </w:numPr>
              <w:jc w:val="left"/>
              <w:rPr>
                <w:rFonts w:cs="Arial"/>
                <w:sz w:val="24"/>
              </w:rPr>
            </w:pPr>
            <w:r w:rsidRPr="00031A36">
              <w:rPr>
                <w:rFonts w:cs="Arial"/>
              </w:rPr>
              <w:t xml:space="preserve">Retrieval of </w:t>
            </w:r>
            <w:r w:rsidR="00782E91">
              <w:rPr>
                <w:rFonts w:cs="Arial"/>
              </w:rPr>
              <w:t>EHR</w:t>
            </w:r>
            <w:r w:rsidRPr="00031A36">
              <w:rPr>
                <w:rFonts w:cs="Arial"/>
              </w:rPr>
              <w:t xml:space="preserve"> data from the site(s) datawarehouse(s)</w:t>
            </w:r>
          </w:p>
        </w:tc>
      </w:tr>
    </w:tbl>
    <w:p w:rsidR="00F9234E" w:rsidRPr="00031A36" w:rsidRDefault="00F9234E" w:rsidP="00B126FB">
      <w:pPr>
        <w:pStyle w:val="Heading5"/>
        <w:rPr>
          <w:rFonts w:cs="Arial"/>
        </w:rPr>
      </w:pPr>
      <w:bookmarkStart w:id="61" w:name="D2.4-INTEGRATEArchitectureDraft-BioTrack"/>
      <w:bookmarkEnd w:id="61"/>
      <w:r w:rsidRPr="00031A36">
        <w:rPr>
          <w:rFonts w:cs="Arial"/>
        </w:rPr>
        <w:t>Biotracking Service</w:t>
      </w:r>
    </w:p>
    <w:p w:rsidR="006F5681" w:rsidRPr="00031A36" w:rsidRDefault="00130FBE" w:rsidP="00F6048D">
      <w:pPr>
        <w:rPr>
          <w:rFonts w:cs="Arial"/>
        </w:rPr>
      </w:pPr>
      <w:r w:rsidRPr="00031A36">
        <w:rPr>
          <w:rFonts w:cs="Arial"/>
        </w:rPr>
        <w:t xml:space="preserve">Although the Biotracking system is out-of-scope for the INTEGRATE project, it is </w:t>
      </w:r>
      <w:r w:rsidR="00C36232" w:rsidRPr="00031A36">
        <w:rPr>
          <w:rFonts w:cs="Arial"/>
        </w:rPr>
        <w:t xml:space="preserve">listed here for </w:t>
      </w:r>
      <w:r w:rsidRPr="00031A36">
        <w:rPr>
          <w:rFonts w:cs="Arial"/>
        </w:rPr>
        <w:t>completeness</w:t>
      </w:r>
      <w:r w:rsidR="006F5681" w:rsidRPr="00031A36">
        <w:rPr>
          <w:rFonts w:cs="Arial"/>
        </w:rPr>
        <w:t xml:space="preserve">. It is important </w:t>
      </w:r>
      <w:r w:rsidR="00C36232" w:rsidRPr="00031A36">
        <w:rPr>
          <w:rFonts w:cs="Arial"/>
        </w:rPr>
        <w:t>that</w:t>
      </w:r>
      <w:r w:rsidR="006F5681" w:rsidRPr="00031A36">
        <w:rPr>
          <w:rFonts w:cs="Arial"/>
        </w:rPr>
        <w:t xml:space="preserve"> clear interfaces</w:t>
      </w:r>
      <w:r w:rsidR="00C36232" w:rsidRPr="00031A36">
        <w:rPr>
          <w:rFonts w:cs="Arial"/>
        </w:rPr>
        <w:t xml:space="preserve"> are defined</w:t>
      </w:r>
      <w:r w:rsidR="006F5681" w:rsidRPr="00031A36">
        <w:rPr>
          <w:rFonts w:cs="Arial"/>
        </w:rPr>
        <w:t xml:space="preserve"> between the biotracking and screening service </w:t>
      </w:r>
      <w:r w:rsidR="00C36232" w:rsidRPr="00031A36">
        <w:rPr>
          <w:rFonts w:cs="Arial"/>
        </w:rPr>
        <w:t>in order to provide easy integration</w:t>
      </w:r>
      <w:r w:rsidR="006F5681" w:rsidRPr="00031A36">
        <w:rPr>
          <w:rFonts w:cs="Arial"/>
        </w:rPr>
        <w:t xml:space="preserve"> between both components.</w:t>
      </w:r>
      <w:r w:rsidR="00F6048D">
        <w:rPr>
          <w:rFonts w:cs="Arial"/>
        </w:rPr>
        <w:t xml:space="preserve"> The </w:t>
      </w:r>
      <w:r w:rsidR="00F6048D" w:rsidRPr="00F6048D">
        <w:rPr>
          <w:rFonts w:cs="Arial"/>
        </w:rPr>
        <w:t>central accredited labs will interact with this component.</w:t>
      </w:r>
    </w:p>
    <w:p w:rsidR="00F9234E" w:rsidRPr="00031A36" w:rsidRDefault="00F9234E" w:rsidP="00F9234E">
      <w:pPr>
        <w:rPr>
          <w:rFonts w:cs="Arial"/>
        </w:rPr>
      </w:pPr>
    </w:p>
    <w:p w:rsidR="00130FBE" w:rsidRPr="00031A36" w:rsidRDefault="00F9234E" w:rsidP="00F9234E">
      <w:pPr>
        <w:rPr>
          <w:rFonts w:cs="Arial"/>
        </w:rPr>
      </w:pPr>
      <w:r w:rsidRPr="00031A36">
        <w:rPr>
          <w:rFonts w:cs="Arial"/>
          <w:i/>
          <w:u w:val="single"/>
        </w:rPr>
        <w:t>Related to use cases</w:t>
      </w:r>
      <w:r w:rsidRPr="00031A36">
        <w:rPr>
          <w:rFonts w:cs="Arial"/>
        </w:rPr>
        <w:t>: -</w:t>
      </w:r>
    </w:p>
    <w:p w:rsidR="00F9234E" w:rsidRPr="00031A36" w:rsidRDefault="00F9234E" w:rsidP="00F9234E">
      <w:pPr>
        <w:rPr>
          <w:rFonts w:cs="Arial"/>
        </w:rPr>
      </w:pPr>
    </w:p>
    <w:tbl>
      <w:tblPr>
        <w:tblStyle w:val="TableGrid"/>
        <w:tblW w:w="0" w:type="auto"/>
        <w:tblLook w:val="04A0"/>
      </w:tblPr>
      <w:tblGrid>
        <w:gridCol w:w="1134"/>
        <w:gridCol w:w="7542"/>
      </w:tblGrid>
      <w:tr w:rsidR="00130FBE" w:rsidRPr="00031A36" w:rsidTr="00FA52A0">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F9234E">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8B66F7" w:rsidRPr="00031A36" w:rsidRDefault="00130FBE" w:rsidP="002A0444">
            <w:pPr>
              <w:jc w:val="left"/>
              <w:rPr>
                <w:rFonts w:cs="Arial"/>
              </w:rPr>
            </w:pPr>
            <w:r w:rsidRPr="00031A36">
              <w:rPr>
                <w:rFonts w:cs="Arial"/>
              </w:rPr>
              <w:t xml:space="preserve">The </w:t>
            </w:r>
            <w:r w:rsidR="00C36232" w:rsidRPr="00031A36">
              <w:rPr>
                <w:rFonts w:cs="Arial"/>
              </w:rPr>
              <w:t>b</w:t>
            </w:r>
            <w:r w:rsidRPr="00031A36">
              <w:rPr>
                <w:rFonts w:cs="Arial"/>
              </w:rPr>
              <w:t xml:space="preserve">iotracking </w:t>
            </w:r>
            <w:r w:rsidR="00C36232" w:rsidRPr="00031A36">
              <w:rPr>
                <w:rFonts w:cs="Arial"/>
              </w:rPr>
              <w:t>s</w:t>
            </w:r>
            <w:r w:rsidRPr="00031A36">
              <w:rPr>
                <w:rFonts w:cs="Arial"/>
              </w:rPr>
              <w:t xml:space="preserve">ervice exposes following functionality to the </w:t>
            </w:r>
            <w:r w:rsidR="00C36232" w:rsidRPr="00031A36">
              <w:rPr>
                <w:rFonts w:cs="Arial"/>
              </w:rPr>
              <w:t>s</w:t>
            </w:r>
            <w:r w:rsidRPr="00031A36">
              <w:rPr>
                <w:rFonts w:cs="Arial"/>
              </w:rPr>
              <w:t xml:space="preserve">creening </w:t>
            </w:r>
            <w:r w:rsidR="00C36232" w:rsidRPr="00031A36">
              <w:rPr>
                <w:rFonts w:cs="Arial"/>
              </w:rPr>
              <w:t>s</w:t>
            </w:r>
            <w:r w:rsidRPr="00031A36">
              <w:rPr>
                <w:rFonts w:cs="Arial"/>
              </w:rPr>
              <w:t xml:space="preserve">ervice: </w:t>
            </w:r>
          </w:p>
          <w:p w:rsidR="008B66F7" w:rsidRPr="00031A36" w:rsidRDefault="00130FBE" w:rsidP="002A0444">
            <w:pPr>
              <w:pStyle w:val="ListParagraph"/>
              <w:numPr>
                <w:ilvl w:val="0"/>
                <w:numId w:val="15"/>
              </w:numPr>
              <w:jc w:val="left"/>
              <w:rPr>
                <w:rFonts w:cs="Arial"/>
                <w:sz w:val="24"/>
              </w:rPr>
            </w:pPr>
            <w:r w:rsidRPr="00031A36">
              <w:rPr>
                <w:rFonts w:cs="Arial"/>
              </w:rPr>
              <w:t>Register, track and analyse biological samples of a patient</w:t>
            </w:r>
          </w:p>
        </w:tc>
      </w:tr>
    </w:tbl>
    <w:p w:rsidR="00F77DAE" w:rsidRPr="00031A36" w:rsidRDefault="00F77DAE" w:rsidP="00F77DAE">
      <w:pPr>
        <w:rPr>
          <w:rFonts w:cs="Arial"/>
          <w:sz w:val="24"/>
        </w:rPr>
      </w:pPr>
      <w:bookmarkStart w:id="62" w:name="_Ref313451142"/>
      <w:r w:rsidRPr="00031A36">
        <w:rPr>
          <w:rFonts w:cs="Arial"/>
        </w:rPr>
        <w:br w:type="page"/>
      </w:r>
    </w:p>
    <w:p w:rsidR="00B126FB" w:rsidRPr="00031A36" w:rsidRDefault="00782E91" w:rsidP="00E45659">
      <w:pPr>
        <w:pStyle w:val="Heading3"/>
      </w:pPr>
      <w:bookmarkStart w:id="63" w:name="_Toc319076250"/>
      <w:r>
        <w:lastRenderedPageBreak/>
        <w:t>EHR</w:t>
      </w:r>
      <w:r w:rsidR="00B126FB" w:rsidRPr="00031A36">
        <w:t xml:space="preserve"> Connectivity</w:t>
      </w:r>
      <w:bookmarkEnd w:id="62"/>
      <w:bookmarkEnd w:id="63"/>
      <w:r w:rsidR="00B126FB" w:rsidRPr="00031A36">
        <w:t xml:space="preserve"> </w:t>
      </w:r>
    </w:p>
    <w:p w:rsidR="00B126FB" w:rsidRPr="00031A36" w:rsidRDefault="00B126FB" w:rsidP="000B306B">
      <w:pPr>
        <w:pStyle w:val="Heading4"/>
      </w:pPr>
      <w:bookmarkStart w:id="64" w:name="_Toc319076251"/>
      <w:r w:rsidRPr="00031A36">
        <w:t>Introduction</w:t>
      </w:r>
      <w:bookmarkEnd w:id="64"/>
    </w:p>
    <w:p w:rsidR="00130FBE" w:rsidRPr="00031A36" w:rsidRDefault="00130FBE" w:rsidP="00B126FB">
      <w:pPr>
        <w:rPr>
          <w:rFonts w:cs="Arial"/>
        </w:rPr>
      </w:pPr>
      <w:r w:rsidRPr="00031A36">
        <w:rPr>
          <w:rFonts w:cs="Arial"/>
        </w:rPr>
        <w:t xml:space="preserve">The </w:t>
      </w:r>
      <w:r w:rsidR="00782E91">
        <w:rPr>
          <w:rFonts w:cs="Arial"/>
        </w:rPr>
        <w:t>EHR</w:t>
      </w:r>
      <w:r w:rsidRPr="00031A36">
        <w:rPr>
          <w:rFonts w:cs="Arial"/>
        </w:rPr>
        <w:t xml:space="preserve"> </w:t>
      </w:r>
      <w:r w:rsidR="00624ADB" w:rsidRPr="00031A36">
        <w:rPr>
          <w:rFonts w:cs="Arial"/>
        </w:rPr>
        <w:t>c</w:t>
      </w:r>
      <w:r w:rsidRPr="00031A36">
        <w:rPr>
          <w:rFonts w:cs="Arial"/>
        </w:rPr>
        <w:t>onnectivity focuses on a specific requirement of the molecular testing scenario, namely the</w:t>
      </w:r>
      <w:r w:rsidR="00DE4F82">
        <w:rPr>
          <w:rFonts w:cs="Arial"/>
        </w:rPr>
        <w:t xml:space="preserve"> semantic</w:t>
      </w:r>
      <w:r w:rsidRPr="00031A36">
        <w:rPr>
          <w:rFonts w:cs="Arial"/>
        </w:rPr>
        <w:t xml:space="preserve"> link between the </w:t>
      </w:r>
      <w:r w:rsidR="00782E91">
        <w:rPr>
          <w:rFonts w:cs="Arial"/>
        </w:rPr>
        <w:t>EHR</w:t>
      </w:r>
      <w:r w:rsidRPr="00031A36">
        <w:rPr>
          <w:rFonts w:cs="Arial"/>
        </w:rPr>
        <w:t xml:space="preserve"> datawarehouse</w:t>
      </w:r>
      <w:r w:rsidR="0098514C" w:rsidRPr="00031A36">
        <w:rPr>
          <w:rFonts w:cs="Arial"/>
        </w:rPr>
        <w:t>(</w:t>
      </w:r>
      <w:r w:rsidRPr="00031A36">
        <w:rPr>
          <w:rFonts w:cs="Arial"/>
        </w:rPr>
        <w:t>s</w:t>
      </w:r>
      <w:r w:rsidR="0098514C" w:rsidRPr="00031A36">
        <w:rPr>
          <w:rFonts w:cs="Arial"/>
        </w:rPr>
        <w:t>)</w:t>
      </w:r>
      <w:r w:rsidRPr="00031A36">
        <w:rPr>
          <w:rFonts w:cs="Arial"/>
        </w:rPr>
        <w:t xml:space="preserve"> and the INTEGRATE platform. Because this view has specific functionality, it was decided to separate it from the general screening process</w:t>
      </w:r>
      <w:r w:rsidR="0098514C" w:rsidRPr="00031A36">
        <w:rPr>
          <w:rFonts w:cs="Arial"/>
        </w:rPr>
        <w:t xml:space="preserve"> (see</w:t>
      </w:r>
      <w:r w:rsidR="0011089D" w:rsidRPr="00031A36">
        <w:rPr>
          <w:rFonts w:cs="Arial"/>
        </w:rPr>
        <w:t xml:space="preserve"> paragraph</w:t>
      </w:r>
      <w:r w:rsidR="0098514C" w:rsidRPr="00031A36">
        <w:rPr>
          <w:rFonts w:cs="Arial"/>
        </w:rPr>
        <w:t xml:space="preserve"> </w:t>
      </w:r>
      <w:fldSimple w:instr=" REF _Ref313532341 \r \h  \* MERGEFORMAT ">
        <w:r w:rsidR="00193678" w:rsidRPr="00193678">
          <w:rPr>
            <w:rFonts w:cs="Arial"/>
          </w:rPr>
          <w:t>6.1.1</w:t>
        </w:r>
      </w:fldSimple>
      <w:r w:rsidR="0098514C" w:rsidRPr="00031A36">
        <w:rPr>
          <w:rFonts w:cs="Arial"/>
        </w:rPr>
        <w:t>)</w:t>
      </w:r>
      <w:r w:rsidRPr="00031A36">
        <w:rPr>
          <w:rFonts w:cs="Arial"/>
        </w:rPr>
        <w:t xml:space="preserve">. The main intention of the </w:t>
      </w:r>
      <w:r w:rsidR="00782E91">
        <w:rPr>
          <w:rFonts w:cs="Arial"/>
        </w:rPr>
        <w:t>EHR</w:t>
      </w:r>
      <w:r w:rsidRPr="00031A36">
        <w:rPr>
          <w:rFonts w:cs="Arial"/>
        </w:rPr>
        <w:t xml:space="preserve"> connectivity view is providing the link between the semantic layer on the INTEGRATE platform and the </w:t>
      </w:r>
      <w:r w:rsidR="00782E91">
        <w:rPr>
          <w:rFonts w:cs="Arial"/>
        </w:rPr>
        <w:t>EHR</w:t>
      </w:r>
      <w:r w:rsidRPr="00031A36">
        <w:rPr>
          <w:rFonts w:cs="Arial"/>
        </w:rPr>
        <w:t xml:space="preserve"> datawarehouse interfaces on the sites. This enables the investigator in the molecular testing scenario to find </w:t>
      </w:r>
      <w:r w:rsidR="0098514C" w:rsidRPr="00031A36">
        <w:rPr>
          <w:rFonts w:cs="Arial"/>
        </w:rPr>
        <w:t>information</w:t>
      </w:r>
      <w:r w:rsidRPr="00031A36">
        <w:rPr>
          <w:rFonts w:cs="Arial"/>
        </w:rPr>
        <w:t xml:space="preserve"> </w:t>
      </w:r>
      <w:r w:rsidR="0098514C" w:rsidRPr="00031A36">
        <w:rPr>
          <w:rFonts w:cs="Arial"/>
        </w:rPr>
        <w:t>about</w:t>
      </w:r>
      <w:r w:rsidR="00DE4F82">
        <w:rPr>
          <w:rFonts w:cs="Arial"/>
        </w:rPr>
        <w:t xml:space="preserve"> a </w:t>
      </w:r>
      <w:r w:rsidRPr="00031A36">
        <w:rPr>
          <w:rFonts w:cs="Arial"/>
        </w:rPr>
        <w:t>selected patient. From the use cases</w:t>
      </w:r>
      <w:r w:rsidR="0098514C" w:rsidRPr="00031A36">
        <w:rPr>
          <w:rFonts w:cs="Arial"/>
        </w:rPr>
        <w:t xml:space="preserve"> (D1.4)</w:t>
      </w:r>
      <w:r w:rsidRPr="00031A36">
        <w:rPr>
          <w:rFonts w:cs="Arial"/>
        </w:rPr>
        <w:t xml:space="preserve"> we currently differentiate one component in the first iteration. A more detailed description will be provided</w:t>
      </w:r>
      <w:r w:rsidR="0098514C" w:rsidRPr="00031A36">
        <w:rPr>
          <w:rFonts w:cs="Arial"/>
        </w:rPr>
        <w:t xml:space="preserve"> in a later iteration</w:t>
      </w:r>
      <w:r w:rsidRPr="00031A36">
        <w:rPr>
          <w:rFonts w:cs="Arial"/>
        </w:rPr>
        <w:t xml:space="preserve"> as soon as there is a better view on the specific requirements of this section.</w:t>
      </w:r>
    </w:p>
    <w:p w:rsidR="003E33DE" w:rsidRPr="00031A36" w:rsidRDefault="003E33DE" w:rsidP="00B126FB">
      <w:pPr>
        <w:rPr>
          <w:rFonts w:cs="Arial"/>
        </w:rPr>
      </w:pPr>
    </w:p>
    <w:tbl>
      <w:tblPr>
        <w:tblStyle w:val="MediumGrid11"/>
        <w:tblW w:w="0" w:type="auto"/>
        <w:tblLook w:val="04A0"/>
      </w:tblPr>
      <w:tblGrid>
        <w:gridCol w:w="8600"/>
      </w:tblGrid>
      <w:tr w:rsidR="003E33DE" w:rsidRPr="00031A36" w:rsidTr="003E33DE">
        <w:trPr>
          <w:cnfStyle w:val="100000000000"/>
        </w:trPr>
        <w:tc>
          <w:tcPr>
            <w:cnfStyle w:val="001000000000"/>
            <w:tcW w:w="8600" w:type="dxa"/>
          </w:tcPr>
          <w:p w:rsidR="003E33DE" w:rsidRPr="00031A36" w:rsidRDefault="00BE3E3E" w:rsidP="003E33DE">
            <w:pPr>
              <w:jc w:val="left"/>
              <w:rPr>
                <w:rStyle w:val="SubtleEmphasis"/>
                <w:rFonts w:cs="Arial"/>
              </w:rPr>
            </w:pPr>
            <w:r w:rsidRPr="00031A36">
              <w:rPr>
                <w:rStyle w:val="SubtleEmphasis"/>
                <w:rFonts w:cs="Arial"/>
              </w:rPr>
              <w:t>Concerns addressed</w:t>
            </w:r>
            <w:r w:rsidR="00B64BCD" w:rsidRPr="00031A36">
              <w:rPr>
                <w:rStyle w:val="SubtleEmphasis"/>
                <w:rFonts w:cs="Arial"/>
              </w:rPr>
              <w:t xml:space="preserve"> (see</w:t>
            </w:r>
            <w:r w:rsidR="00FD43BA" w:rsidRPr="00031A36">
              <w:rPr>
                <w:rStyle w:val="SubtleEmphasis"/>
                <w:rFonts w:cs="Arial"/>
              </w:rPr>
              <w:t xml:space="preserve"> paragraph</w:t>
            </w:r>
            <w:r w:rsidR="00B64BCD" w:rsidRPr="00031A36">
              <w:rPr>
                <w:rStyle w:val="SubtleEmphasis"/>
                <w:rFonts w:cs="Arial"/>
              </w:rPr>
              <w:t xml:space="preserve"> </w:t>
            </w:r>
            <w:fldSimple w:instr=" REF _Ref313459654 \w \h  \* MERGEFORMAT ">
              <w:r w:rsidR="00193678" w:rsidRPr="00193678">
                <w:rPr>
                  <w:rStyle w:val="SubtleEmphasis"/>
                  <w:rFonts w:cs="Arial"/>
                </w:rPr>
                <w:t>3.2</w:t>
              </w:r>
            </w:fldSimple>
            <w:r w:rsidR="00B64BCD" w:rsidRPr="00031A36">
              <w:rPr>
                <w:rStyle w:val="SubtleEmphasis"/>
                <w:rFonts w:cs="Arial"/>
              </w:rPr>
              <w:t>)</w:t>
            </w:r>
          </w:p>
          <w:p w:rsidR="003E33DE" w:rsidRPr="00031A36" w:rsidRDefault="003E33DE" w:rsidP="003E33DE">
            <w:pPr>
              <w:rPr>
                <w:rFonts w:cs="Arial"/>
                <w:u w:val="single"/>
              </w:rPr>
            </w:pPr>
          </w:p>
          <w:p w:rsidR="003E33DE" w:rsidRDefault="003E33DE" w:rsidP="003E33DE">
            <w:pPr>
              <w:rPr>
                <w:rFonts w:cs="Arial"/>
              </w:rPr>
            </w:pPr>
            <w:r w:rsidRPr="00031A36">
              <w:rPr>
                <w:rFonts w:cs="Arial"/>
              </w:rPr>
              <w:t>CUS-001</w:t>
            </w:r>
            <w:r w:rsidRPr="00031A36">
              <w:rPr>
                <w:rFonts w:cs="Arial"/>
                <w:b w:val="0"/>
              </w:rPr>
              <w:t>,</w:t>
            </w:r>
            <w:r w:rsidRPr="00031A36">
              <w:rPr>
                <w:rFonts w:cs="Arial"/>
              </w:rPr>
              <w:t xml:space="preserve"> CAC-</w:t>
            </w:r>
            <w:r w:rsidR="00172D4E" w:rsidRPr="00031A36">
              <w:rPr>
                <w:rFonts w:cs="Arial"/>
              </w:rPr>
              <w:t>00</w:t>
            </w:r>
            <w:r w:rsidR="00A56E7E">
              <w:rPr>
                <w:rFonts w:cs="Arial"/>
              </w:rPr>
              <w:t>1</w:t>
            </w:r>
            <w:r w:rsidR="00910CB0">
              <w:rPr>
                <w:rFonts w:cs="Arial"/>
              </w:rPr>
              <w:t xml:space="preserve"> </w:t>
            </w:r>
            <w:r w:rsidR="00F779AE" w:rsidRPr="00C2195A">
              <w:rPr>
                <w:rFonts w:cs="Arial"/>
                <w:b w:val="0"/>
                <w:i/>
              </w:rPr>
              <w:t>(1)</w:t>
            </w:r>
            <w:r w:rsidRPr="00031A36">
              <w:rPr>
                <w:rFonts w:cs="Arial"/>
              </w:rPr>
              <w:t>, CIN-001</w:t>
            </w:r>
            <w:r w:rsidRPr="00031A36">
              <w:rPr>
                <w:rFonts w:cs="Arial"/>
                <w:b w:val="0"/>
              </w:rPr>
              <w:t>,</w:t>
            </w:r>
            <w:r w:rsidRPr="00031A36">
              <w:rPr>
                <w:rFonts w:cs="Arial"/>
              </w:rPr>
              <w:t xml:space="preserve"> CIN-002</w:t>
            </w:r>
            <w:r w:rsidRPr="00031A36">
              <w:rPr>
                <w:rFonts w:cs="Arial"/>
                <w:b w:val="0"/>
              </w:rPr>
              <w:t>,</w:t>
            </w:r>
            <w:r w:rsidRPr="00031A36">
              <w:rPr>
                <w:rFonts w:cs="Arial"/>
              </w:rPr>
              <w:t xml:space="preserve"> CDP-001</w:t>
            </w:r>
            <w:r w:rsidRPr="00031A36">
              <w:rPr>
                <w:rFonts w:cs="Arial"/>
                <w:b w:val="0"/>
              </w:rPr>
              <w:t>,</w:t>
            </w:r>
            <w:r w:rsidRPr="00031A36">
              <w:rPr>
                <w:rFonts w:cs="Arial"/>
              </w:rPr>
              <w:t xml:space="preserve"> CDE-001</w:t>
            </w:r>
          </w:p>
          <w:p w:rsidR="00172D4E" w:rsidRDefault="00172D4E" w:rsidP="003E33DE">
            <w:pPr>
              <w:rPr>
                <w:rFonts w:cs="Arial"/>
              </w:rPr>
            </w:pPr>
          </w:p>
          <w:p w:rsidR="00172D4E" w:rsidRPr="00C2195A" w:rsidRDefault="00F779AE" w:rsidP="00172D4E">
            <w:pPr>
              <w:spacing w:before="240" w:after="60"/>
              <w:outlineLvl w:val="7"/>
              <w:rPr>
                <w:rFonts w:cs="Arial"/>
                <w:b w:val="0"/>
                <w:i/>
              </w:rPr>
            </w:pPr>
            <w:r w:rsidRPr="00C2195A">
              <w:rPr>
                <w:rFonts w:cs="Arial"/>
                <w:b w:val="0"/>
                <w:i/>
              </w:rPr>
              <w:t xml:space="preserve">(1) The link between the </w:t>
            </w:r>
            <w:r w:rsidR="00782E91">
              <w:rPr>
                <w:rFonts w:cs="Arial"/>
                <w:b w:val="0"/>
                <w:i/>
              </w:rPr>
              <w:t>EHR</w:t>
            </w:r>
            <w:r w:rsidRPr="00C2195A">
              <w:rPr>
                <w:rFonts w:cs="Arial"/>
                <w:b w:val="0"/>
                <w:i/>
              </w:rPr>
              <w:t xml:space="preserve"> datawarehouses and the INTEGRATE platform must comply the INTEGRATE legal framework.</w:t>
            </w:r>
          </w:p>
          <w:p w:rsidR="003E33DE" w:rsidRPr="00031A36" w:rsidRDefault="003E33DE" w:rsidP="00B126FB">
            <w:pPr>
              <w:rPr>
                <w:rFonts w:cs="Arial"/>
              </w:rPr>
            </w:pPr>
          </w:p>
        </w:tc>
      </w:tr>
    </w:tbl>
    <w:p w:rsidR="00B126FB" w:rsidRPr="00031A36" w:rsidRDefault="00B126FB" w:rsidP="00B126FB">
      <w:pPr>
        <w:rPr>
          <w:rFonts w:cs="Arial"/>
        </w:rPr>
      </w:pPr>
    </w:p>
    <w:p w:rsidR="00B126FB" w:rsidRPr="00031A36" w:rsidRDefault="00B126FB" w:rsidP="00B126FB">
      <w:pPr>
        <w:rPr>
          <w:rFonts w:cs="Arial"/>
          <w:u w:val="single"/>
        </w:rPr>
      </w:pPr>
    </w:p>
    <w:p w:rsidR="00130FBE" w:rsidRPr="00031A36" w:rsidRDefault="00130FBE" w:rsidP="000B306B">
      <w:pPr>
        <w:pStyle w:val="Heading4"/>
      </w:pPr>
      <w:bookmarkStart w:id="65" w:name="_Toc319076252"/>
      <w:r w:rsidRPr="00031A36">
        <w:t>Diagram</w:t>
      </w:r>
      <w:bookmarkEnd w:id="65"/>
    </w:p>
    <w:p w:rsidR="007A3CD3" w:rsidRPr="00031A36" w:rsidRDefault="00B1203E" w:rsidP="007A3CD3">
      <w:pPr>
        <w:keepNext/>
        <w:rPr>
          <w:rFonts w:cs="Arial"/>
        </w:rPr>
      </w:pPr>
      <w:r w:rsidRPr="00031A36">
        <w:rPr>
          <w:rFonts w:cs="Arial"/>
          <w:noProof/>
          <w:lang w:val="nl-BE" w:eastAsia="nl-BE"/>
        </w:rPr>
        <w:drawing>
          <wp:inline distT="0" distB="0" distL="0" distR="0">
            <wp:extent cx="5372100" cy="338855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372100" cy="3388555"/>
                    </a:xfrm>
                    <a:prstGeom prst="rect">
                      <a:avLst/>
                    </a:prstGeom>
                    <a:noFill/>
                    <a:ln w="9525">
                      <a:noFill/>
                      <a:miter lim="800000"/>
                      <a:headEnd/>
                      <a:tailEnd/>
                    </a:ln>
                  </pic:spPr>
                </pic:pic>
              </a:graphicData>
            </a:graphic>
          </wp:inline>
        </w:drawing>
      </w:r>
    </w:p>
    <w:p w:rsidR="003E33DE" w:rsidRPr="00031A36" w:rsidRDefault="007A3CD3" w:rsidP="003E33DE">
      <w:pPr>
        <w:pStyle w:val="Caption"/>
        <w:rPr>
          <w:rFonts w:cs="Arial"/>
        </w:rPr>
      </w:pPr>
      <w:bookmarkStart w:id="66" w:name="_Toc319076374"/>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7</w:t>
      </w:r>
      <w:r w:rsidR="00CF589A" w:rsidRPr="00031A36">
        <w:rPr>
          <w:rFonts w:cs="Arial"/>
        </w:rPr>
        <w:fldChar w:fldCharType="end"/>
      </w:r>
      <w:r w:rsidRPr="00031A36">
        <w:rPr>
          <w:rFonts w:cs="Arial"/>
        </w:rPr>
        <w:t xml:space="preserve">: </w:t>
      </w:r>
      <w:r w:rsidR="00782E91">
        <w:rPr>
          <w:rFonts w:cs="Arial"/>
        </w:rPr>
        <w:t>EHR</w:t>
      </w:r>
      <w:r w:rsidRPr="00031A36">
        <w:rPr>
          <w:rFonts w:cs="Arial"/>
        </w:rPr>
        <w:t xml:space="preserve"> connectivity functional view</w:t>
      </w:r>
      <w:bookmarkEnd w:id="66"/>
    </w:p>
    <w:p w:rsidR="00130FBE" w:rsidRPr="00031A36" w:rsidRDefault="00130FBE" w:rsidP="000B306B">
      <w:pPr>
        <w:pStyle w:val="Heading4"/>
      </w:pPr>
      <w:bookmarkStart w:id="67" w:name="_Toc319076253"/>
      <w:r w:rsidRPr="00031A36">
        <w:lastRenderedPageBreak/>
        <w:t>Components and Interfaces</w:t>
      </w:r>
      <w:bookmarkEnd w:id="67"/>
    </w:p>
    <w:p w:rsidR="00B1203E" w:rsidRPr="00031A36" w:rsidRDefault="00782E91" w:rsidP="00B1203E">
      <w:pPr>
        <w:pStyle w:val="Heading5"/>
        <w:rPr>
          <w:rFonts w:cs="Arial"/>
        </w:rPr>
      </w:pPr>
      <w:r>
        <w:rPr>
          <w:rFonts w:cs="Arial"/>
        </w:rPr>
        <w:t>EHR</w:t>
      </w:r>
      <w:r w:rsidR="00B1203E" w:rsidRPr="00031A36">
        <w:rPr>
          <w:rFonts w:cs="Arial"/>
        </w:rPr>
        <w:t xml:space="preserve"> Connectivity Service</w:t>
      </w:r>
    </w:p>
    <w:p w:rsidR="00130FBE" w:rsidRPr="00031A36" w:rsidRDefault="00130FBE" w:rsidP="00B1203E">
      <w:pPr>
        <w:rPr>
          <w:rFonts w:cs="Arial"/>
        </w:rPr>
      </w:pPr>
      <w:bookmarkStart w:id="68" w:name="D2.4-INTEGRATEArchitectureDraft-eHRConne"/>
      <w:bookmarkEnd w:id="68"/>
      <w:r w:rsidRPr="00031A36">
        <w:rPr>
          <w:rFonts w:cs="Arial"/>
        </w:rPr>
        <w:t xml:space="preserve">The molecular </w:t>
      </w:r>
      <w:r w:rsidR="0009415C" w:rsidRPr="00031A36">
        <w:rPr>
          <w:rFonts w:cs="Arial"/>
        </w:rPr>
        <w:t>testing</w:t>
      </w:r>
      <w:r w:rsidRPr="00031A36">
        <w:rPr>
          <w:rFonts w:cs="Arial"/>
        </w:rPr>
        <w:t xml:space="preserve"> scenario demands that there is a</w:t>
      </w:r>
      <w:r w:rsidR="00DE4F82">
        <w:rPr>
          <w:rFonts w:cs="Arial"/>
        </w:rPr>
        <w:t xml:space="preserve"> semantic</w:t>
      </w:r>
      <w:r w:rsidRPr="00031A36">
        <w:rPr>
          <w:rFonts w:cs="Arial"/>
        </w:rPr>
        <w:t xml:space="preserve"> link to</w:t>
      </w:r>
      <w:r w:rsidR="0009415C" w:rsidRPr="00031A36">
        <w:rPr>
          <w:rFonts w:cs="Arial"/>
        </w:rPr>
        <w:t xml:space="preserve"> (part of)</w:t>
      </w:r>
      <w:r w:rsidRPr="00031A36">
        <w:rPr>
          <w:rFonts w:cs="Arial"/>
        </w:rPr>
        <w:t xml:space="preserve"> the </w:t>
      </w:r>
      <w:r w:rsidR="00782E91">
        <w:rPr>
          <w:rFonts w:cs="Arial"/>
        </w:rPr>
        <w:t>EHR</w:t>
      </w:r>
      <w:r w:rsidRPr="00031A36">
        <w:rPr>
          <w:rFonts w:cs="Arial"/>
        </w:rPr>
        <w:t xml:space="preserve"> data of a patient. This data can be found in a</w:t>
      </w:r>
      <w:r w:rsidR="0009415C" w:rsidRPr="00031A36">
        <w:rPr>
          <w:rFonts w:cs="Arial"/>
        </w:rPr>
        <w:t>n</w:t>
      </w:r>
      <w:r w:rsidRPr="00031A36">
        <w:rPr>
          <w:rFonts w:cs="Arial"/>
        </w:rPr>
        <w:t xml:space="preserve"> </w:t>
      </w:r>
      <w:r w:rsidR="00782E91">
        <w:rPr>
          <w:rFonts w:cs="Arial"/>
        </w:rPr>
        <w:t>EHR</w:t>
      </w:r>
      <w:r w:rsidRPr="00031A36">
        <w:rPr>
          <w:rFonts w:cs="Arial"/>
        </w:rPr>
        <w:t xml:space="preserve"> datawarehouse that is provided by a site. Because of the distributed nature of the </w:t>
      </w:r>
      <w:r w:rsidR="00782E91">
        <w:rPr>
          <w:rFonts w:cs="Arial"/>
        </w:rPr>
        <w:t>EHR</w:t>
      </w:r>
      <w:r w:rsidRPr="00031A36">
        <w:rPr>
          <w:rFonts w:cs="Arial"/>
        </w:rPr>
        <w:t xml:space="preserve"> data, a service should be provided that can locate </w:t>
      </w:r>
      <w:r w:rsidR="00782E91">
        <w:rPr>
          <w:rFonts w:cs="Arial"/>
        </w:rPr>
        <w:t>EHR</w:t>
      </w:r>
      <w:r w:rsidRPr="00031A36">
        <w:rPr>
          <w:rFonts w:cs="Arial"/>
        </w:rPr>
        <w:t xml:space="preserve"> data of a particular patient. This</w:t>
      </w:r>
      <w:r w:rsidR="0009415C" w:rsidRPr="00031A36">
        <w:rPr>
          <w:rFonts w:cs="Arial"/>
        </w:rPr>
        <w:t xml:space="preserve"> together with patient querying functionality</w:t>
      </w:r>
      <w:r w:rsidRPr="00031A36">
        <w:rPr>
          <w:rFonts w:cs="Arial"/>
        </w:rPr>
        <w:t xml:space="preserve"> is provided by the </w:t>
      </w:r>
      <w:r w:rsidR="00782E91">
        <w:rPr>
          <w:rFonts w:cs="Arial"/>
        </w:rPr>
        <w:t>EHR</w:t>
      </w:r>
      <w:r w:rsidRPr="00031A36">
        <w:rPr>
          <w:rFonts w:cs="Arial"/>
        </w:rPr>
        <w:t xml:space="preserve"> </w:t>
      </w:r>
      <w:r w:rsidR="0009415C" w:rsidRPr="00031A36">
        <w:rPr>
          <w:rFonts w:cs="Arial"/>
        </w:rPr>
        <w:t>c</w:t>
      </w:r>
      <w:r w:rsidRPr="00031A36">
        <w:rPr>
          <w:rFonts w:cs="Arial"/>
        </w:rPr>
        <w:t xml:space="preserve">onnectivity </w:t>
      </w:r>
      <w:r w:rsidR="0009415C" w:rsidRPr="00031A36">
        <w:rPr>
          <w:rFonts w:cs="Arial"/>
        </w:rPr>
        <w:t>s</w:t>
      </w:r>
      <w:r w:rsidRPr="00031A36">
        <w:rPr>
          <w:rFonts w:cs="Arial"/>
        </w:rPr>
        <w:t>ervice.</w:t>
      </w:r>
    </w:p>
    <w:p w:rsidR="007C3D00" w:rsidRPr="00031A36" w:rsidRDefault="007C3D00" w:rsidP="00B1203E">
      <w:pPr>
        <w:rPr>
          <w:rFonts w:cs="Arial"/>
        </w:rPr>
      </w:pPr>
    </w:p>
    <w:p w:rsidR="00B1203E" w:rsidRPr="00031A36" w:rsidRDefault="00EF3E9B" w:rsidP="00B1203E">
      <w:pPr>
        <w:rPr>
          <w:rFonts w:cs="Arial"/>
          <w:b/>
        </w:rPr>
      </w:pPr>
      <w:r w:rsidRPr="00EF3E9B">
        <w:rPr>
          <w:rFonts w:cs="Arial"/>
          <w:i/>
          <w:u w:val="single"/>
        </w:rPr>
        <w:t>Related to use cases</w:t>
      </w:r>
      <w:r w:rsidR="00B1203E" w:rsidRPr="00031A36">
        <w:rPr>
          <w:rFonts w:cs="Arial"/>
        </w:rPr>
        <w:t xml:space="preserve">: </w:t>
      </w:r>
      <w:r w:rsidR="00B1203E" w:rsidRPr="00031A36">
        <w:rPr>
          <w:rFonts w:cs="Arial"/>
          <w:b/>
        </w:rPr>
        <w:t>UC.1</w:t>
      </w:r>
    </w:p>
    <w:p w:rsidR="00B1203E" w:rsidRPr="00031A36" w:rsidRDefault="00B1203E" w:rsidP="00B1203E">
      <w:pPr>
        <w:rPr>
          <w:rFonts w:cs="Arial"/>
          <w:b/>
        </w:rPr>
      </w:pPr>
    </w:p>
    <w:tbl>
      <w:tblPr>
        <w:tblStyle w:val="TableGrid"/>
        <w:tblW w:w="0" w:type="auto"/>
        <w:tblLook w:val="04A0"/>
      </w:tblPr>
      <w:tblGrid>
        <w:gridCol w:w="1134"/>
        <w:gridCol w:w="7542"/>
      </w:tblGrid>
      <w:tr w:rsidR="00130FBE" w:rsidRPr="00031A36" w:rsidTr="00BE3E3E">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B1203E">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w:t>
            </w:r>
            <w:r w:rsidR="00782E91">
              <w:rPr>
                <w:rStyle w:val="Emphasis"/>
                <w:rFonts w:cs="Arial"/>
              </w:rPr>
              <w:t>EHR</w:t>
            </w:r>
            <w:r w:rsidRPr="00031A36">
              <w:rPr>
                <w:rStyle w:val="Emphasis"/>
                <w:rFonts w:cs="Arial"/>
              </w:rPr>
              <w:t xml:space="preserve"> </w:t>
            </w:r>
            <w:r w:rsidR="00ED593A" w:rsidRPr="00031A36">
              <w:rPr>
                <w:rStyle w:val="Emphasis"/>
                <w:rFonts w:cs="Arial"/>
              </w:rPr>
              <w:t>datawarehouse</w:t>
            </w:r>
            <w:r w:rsidRPr="00031A36">
              <w:rPr>
                <w:rFonts w:cs="Arial"/>
              </w:rPr>
              <w:t xml:space="preserve">(s) </w:t>
            </w:r>
          </w:p>
        </w:tc>
      </w:tr>
      <w:tr w:rsidR="00130FBE" w:rsidRPr="00031A36" w:rsidTr="00B1203E">
        <w:tc>
          <w:tcPr>
            <w:tcW w:w="0" w:type="auto"/>
            <w:hideMark/>
          </w:tcPr>
          <w:p w:rsidR="00130FBE" w:rsidRPr="00031A36" w:rsidRDefault="00130FBE" w:rsidP="002A0444">
            <w:pPr>
              <w:jc w:val="left"/>
              <w:rPr>
                <w:rFonts w:cs="Arial"/>
                <w:sz w:val="24"/>
              </w:rPr>
            </w:pPr>
            <w:r w:rsidRPr="00031A36">
              <w:rPr>
                <w:rFonts w:cs="Arial"/>
              </w:rPr>
              <w:t xml:space="preserve">2 </w:t>
            </w:r>
          </w:p>
        </w:tc>
        <w:tc>
          <w:tcPr>
            <w:tcW w:w="0" w:type="auto"/>
            <w:hideMark/>
          </w:tcPr>
          <w:p w:rsidR="00B1203E" w:rsidRPr="00031A36" w:rsidRDefault="00130FBE" w:rsidP="002A0444">
            <w:pPr>
              <w:jc w:val="left"/>
              <w:rPr>
                <w:rFonts w:cs="Arial"/>
              </w:rPr>
            </w:pPr>
            <w:r w:rsidRPr="00031A36">
              <w:rPr>
                <w:rFonts w:cs="Arial"/>
              </w:rPr>
              <w:t xml:space="preserve">The </w:t>
            </w:r>
            <w:r w:rsidR="00782E91">
              <w:rPr>
                <w:rFonts w:cs="Arial"/>
              </w:rPr>
              <w:t>EHR</w:t>
            </w:r>
            <w:r w:rsidRPr="00031A36">
              <w:rPr>
                <w:rFonts w:cs="Arial"/>
              </w:rPr>
              <w:t xml:space="preserve"> </w:t>
            </w:r>
            <w:r w:rsidR="00ED593A" w:rsidRPr="00031A36">
              <w:rPr>
                <w:rFonts w:cs="Arial"/>
              </w:rPr>
              <w:t xml:space="preserve">connectivity service </w:t>
            </w:r>
            <w:r w:rsidRPr="00031A36">
              <w:rPr>
                <w:rFonts w:cs="Arial"/>
              </w:rPr>
              <w:t xml:space="preserve">exposes following functionality to the CIM </w:t>
            </w:r>
            <w:r w:rsidR="00ED593A" w:rsidRPr="00031A36">
              <w:rPr>
                <w:rFonts w:cs="Arial"/>
              </w:rPr>
              <w:t>data access service</w:t>
            </w:r>
            <w:r w:rsidRPr="00031A36">
              <w:rPr>
                <w:rFonts w:cs="Arial"/>
              </w:rPr>
              <w:t xml:space="preserve">: </w:t>
            </w:r>
          </w:p>
          <w:p w:rsidR="00130FBE" w:rsidRPr="00031A36" w:rsidRDefault="00130FBE" w:rsidP="002A0444">
            <w:pPr>
              <w:pStyle w:val="ListParagraph"/>
              <w:numPr>
                <w:ilvl w:val="0"/>
                <w:numId w:val="15"/>
              </w:numPr>
              <w:jc w:val="left"/>
              <w:rPr>
                <w:rFonts w:cs="Arial"/>
                <w:sz w:val="24"/>
              </w:rPr>
            </w:pPr>
            <w:r w:rsidRPr="00031A36">
              <w:rPr>
                <w:rFonts w:cs="Arial"/>
              </w:rPr>
              <w:t xml:space="preserve">Provide the </w:t>
            </w:r>
            <w:r w:rsidR="00782E91">
              <w:rPr>
                <w:rFonts w:cs="Arial"/>
              </w:rPr>
              <w:t>EHR</w:t>
            </w:r>
            <w:r w:rsidRPr="00031A36">
              <w:rPr>
                <w:rFonts w:cs="Arial"/>
              </w:rPr>
              <w:t xml:space="preserve"> data from a given patient</w:t>
            </w:r>
          </w:p>
        </w:tc>
      </w:tr>
    </w:tbl>
    <w:p w:rsidR="00130FBE" w:rsidRPr="00031A36" w:rsidRDefault="00130FBE" w:rsidP="00711029">
      <w:pPr>
        <w:pStyle w:val="Heading5"/>
        <w:rPr>
          <w:rFonts w:cs="Arial"/>
        </w:rPr>
      </w:pPr>
      <w:bookmarkStart w:id="69" w:name="D2.4-INTEGRATEArchitectureDraft-CIMDataA"/>
      <w:bookmarkEnd w:id="69"/>
      <w:r w:rsidRPr="00031A36">
        <w:rPr>
          <w:rFonts w:cs="Arial"/>
        </w:rPr>
        <w:t>CIM Data Access Service</w:t>
      </w:r>
    </w:p>
    <w:p w:rsidR="00130FBE" w:rsidRPr="00031A36" w:rsidRDefault="00130FBE" w:rsidP="00711029">
      <w:pPr>
        <w:rPr>
          <w:rFonts w:cs="Arial"/>
        </w:rPr>
      </w:pPr>
      <w:r w:rsidRPr="00031A36">
        <w:rPr>
          <w:rFonts w:cs="Arial"/>
        </w:rPr>
        <w:t xml:space="preserve">The component that triggers the </w:t>
      </w:r>
      <w:r w:rsidR="00782E91">
        <w:rPr>
          <w:rFonts w:cs="Arial"/>
        </w:rPr>
        <w:t>EHR</w:t>
      </w:r>
      <w:r w:rsidRPr="00031A36">
        <w:rPr>
          <w:rFonts w:cs="Arial"/>
        </w:rPr>
        <w:t xml:space="preserve"> data look-up is the CIM </w:t>
      </w:r>
      <w:r w:rsidR="0011089D" w:rsidRPr="00031A36">
        <w:rPr>
          <w:rFonts w:cs="Arial"/>
        </w:rPr>
        <w:t>d</w:t>
      </w:r>
      <w:r w:rsidRPr="00031A36">
        <w:rPr>
          <w:rFonts w:cs="Arial"/>
        </w:rPr>
        <w:t xml:space="preserve">ata </w:t>
      </w:r>
      <w:r w:rsidR="0011089D" w:rsidRPr="00031A36">
        <w:rPr>
          <w:rFonts w:cs="Arial"/>
        </w:rPr>
        <w:t>a</w:t>
      </w:r>
      <w:r w:rsidRPr="00031A36">
        <w:rPr>
          <w:rFonts w:cs="Arial"/>
        </w:rPr>
        <w:t xml:space="preserve">ccess </w:t>
      </w:r>
      <w:r w:rsidR="0011089D" w:rsidRPr="00031A36">
        <w:rPr>
          <w:rFonts w:cs="Arial"/>
        </w:rPr>
        <w:t>s</w:t>
      </w:r>
      <w:r w:rsidRPr="00031A36">
        <w:rPr>
          <w:rFonts w:cs="Arial"/>
        </w:rPr>
        <w:t>ervice. This service (which is worked out in</w:t>
      </w:r>
      <w:r w:rsidR="0011089D" w:rsidRPr="00031A36">
        <w:rPr>
          <w:rFonts w:cs="Arial"/>
        </w:rPr>
        <w:t xml:space="preserve"> paragraph </w:t>
      </w:r>
      <w:fldSimple w:instr=" REF _Ref313534472 \r \h  \* MERGEFORMAT ">
        <w:r w:rsidR="00193678" w:rsidRPr="00193678">
          <w:rPr>
            <w:rFonts w:cs="Arial"/>
          </w:rPr>
          <w:t>6.3</w:t>
        </w:r>
      </w:fldSimple>
      <w:r w:rsidRPr="00031A36">
        <w:rPr>
          <w:rFonts w:cs="Arial"/>
        </w:rPr>
        <w:t xml:space="preserve">) provides functionality to query the datasets of the </w:t>
      </w:r>
      <w:r w:rsidR="00782E91">
        <w:rPr>
          <w:rFonts w:cs="Arial"/>
        </w:rPr>
        <w:t>EHR</w:t>
      </w:r>
      <w:r w:rsidRPr="00031A36">
        <w:rPr>
          <w:rFonts w:cs="Arial"/>
        </w:rPr>
        <w:t xml:space="preserve"> datawarehouses. It abstracts the underlying data sources for the upper Screening Service and presents data to applications according to a single integrated data model.</w:t>
      </w:r>
    </w:p>
    <w:p w:rsidR="00711029" w:rsidRPr="00031A36" w:rsidRDefault="00711029" w:rsidP="00711029">
      <w:pPr>
        <w:rPr>
          <w:rFonts w:cs="Arial"/>
        </w:rPr>
      </w:pPr>
    </w:p>
    <w:p w:rsidR="00130FBE" w:rsidRPr="00031A36" w:rsidRDefault="00EF3E9B" w:rsidP="00711029">
      <w:pPr>
        <w:rPr>
          <w:rFonts w:cs="Arial"/>
          <w:b/>
        </w:rPr>
      </w:pPr>
      <w:r w:rsidRPr="00EF3E9B">
        <w:rPr>
          <w:rFonts w:cs="Arial"/>
          <w:i/>
          <w:u w:val="single"/>
        </w:rPr>
        <w:t>Related to use cases</w:t>
      </w:r>
      <w:r w:rsidR="00711029" w:rsidRPr="00031A36">
        <w:rPr>
          <w:rFonts w:cs="Arial"/>
        </w:rPr>
        <w:t xml:space="preserve">: </w:t>
      </w:r>
      <w:r w:rsidR="00711029" w:rsidRPr="00031A36">
        <w:rPr>
          <w:rFonts w:cs="Arial"/>
          <w:b/>
        </w:rPr>
        <w:t>UC.SEM.*</w:t>
      </w:r>
    </w:p>
    <w:p w:rsidR="00711029" w:rsidRPr="00031A36" w:rsidRDefault="00711029" w:rsidP="00711029">
      <w:pPr>
        <w:rPr>
          <w:rFonts w:cs="Arial"/>
          <w:b/>
        </w:rPr>
      </w:pPr>
    </w:p>
    <w:tbl>
      <w:tblPr>
        <w:tblStyle w:val="TableGrid"/>
        <w:tblW w:w="0" w:type="auto"/>
        <w:tblLook w:val="04A0"/>
      </w:tblPr>
      <w:tblGrid>
        <w:gridCol w:w="1134"/>
        <w:gridCol w:w="7479"/>
      </w:tblGrid>
      <w:tr w:rsidR="00130FBE" w:rsidRPr="00031A36" w:rsidTr="00BE3E3E">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c>
          <w:tcPr>
            <w:tcW w:w="7479" w:type="dxa"/>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Description </w:t>
            </w:r>
          </w:p>
        </w:tc>
      </w:tr>
      <w:tr w:rsidR="00130FBE" w:rsidRPr="00031A36" w:rsidTr="00BE3E3E">
        <w:tc>
          <w:tcPr>
            <w:tcW w:w="0" w:type="auto"/>
            <w:hideMark/>
          </w:tcPr>
          <w:p w:rsidR="00130FBE" w:rsidRPr="00031A36" w:rsidRDefault="00130FBE" w:rsidP="002A0444">
            <w:pPr>
              <w:jc w:val="left"/>
              <w:rPr>
                <w:rFonts w:cs="Arial"/>
                <w:sz w:val="24"/>
              </w:rPr>
            </w:pPr>
            <w:r w:rsidRPr="00031A36">
              <w:rPr>
                <w:rFonts w:cs="Arial"/>
              </w:rPr>
              <w:t xml:space="preserve">1 </w:t>
            </w:r>
          </w:p>
        </w:tc>
        <w:tc>
          <w:tcPr>
            <w:tcW w:w="7479" w:type="dxa"/>
            <w:hideMark/>
          </w:tcPr>
          <w:p w:rsidR="00130FBE" w:rsidRPr="00031A36" w:rsidRDefault="00130FBE" w:rsidP="002A0444">
            <w:pPr>
              <w:jc w:val="left"/>
              <w:rPr>
                <w:rFonts w:cs="Arial"/>
                <w:sz w:val="24"/>
              </w:rPr>
            </w:pPr>
            <w:r w:rsidRPr="00031A36">
              <w:rPr>
                <w:rStyle w:val="Emphasis"/>
                <w:rFonts w:cs="Arial"/>
              </w:rPr>
              <w:t xml:space="preserve">No interface exposed to </w:t>
            </w:r>
            <w:r w:rsidR="00782E91">
              <w:rPr>
                <w:rStyle w:val="Emphasis"/>
                <w:rFonts w:cs="Arial"/>
              </w:rPr>
              <w:t>EHR</w:t>
            </w:r>
            <w:r w:rsidRPr="00031A36">
              <w:rPr>
                <w:rStyle w:val="Emphasis"/>
                <w:rFonts w:cs="Arial"/>
              </w:rPr>
              <w:t xml:space="preserve"> </w:t>
            </w:r>
            <w:r w:rsidR="00ED593A" w:rsidRPr="00031A36">
              <w:rPr>
                <w:rStyle w:val="Emphasis"/>
                <w:rFonts w:cs="Arial"/>
              </w:rPr>
              <w:t>connectivity service</w:t>
            </w:r>
            <w:r w:rsidR="00ED593A" w:rsidRPr="00031A36">
              <w:rPr>
                <w:rFonts w:cs="Arial"/>
              </w:rPr>
              <w:t xml:space="preserve"> </w:t>
            </w:r>
          </w:p>
        </w:tc>
      </w:tr>
    </w:tbl>
    <w:p w:rsidR="00D023AC" w:rsidRDefault="00130FBE">
      <w:pPr>
        <w:pStyle w:val="Heading2"/>
      </w:pPr>
      <w:bookmarkStart w:id="70" w:name="D2.4-INTEGRATEArchitectureDraft-TrailDat"/>
      <w:bookmarkStart w:id="71" w:name="_Toc315341647"/>
      <w:bookmarkStart w:id="72" w:name="_Toc315341940"/>
      <w:bookmarkStart w:id="73" w:name="_Toc315342232"/>
      <w:bookmarkStart w:id="74" w:name="_Toc315342493"/>
      <w:bookmarkStart w:id="75" w:name="_Toc315342754"/>
      <w:bookmarkStart w:id="76" w:name="_Toc315343052"/>
      <w:bookmarkStart w:id="77" w:name="_Toc315766888"/>
      <w:bookmarkStart w:id="78" w:name="_Toc315767227"/>
      <w:bookmarkStart w:id="79" w:name="_Toc315881287"/>
      <w:bookmarkStart w:id="80" w:name="_Toc315909530"/>
      <w:bookmarkStart w:id="81" w:name="_Toc319076254"/>
      <w:bookmarkEnd w:id="70"/>
      <w:bookmarkEnd w:id="71"/>
      <w:bookmarkEnd w:id="72"/>
      <w:bookmarkEnd w:id="73"/>
      <w:bookmarkEnd w:id="74"/>
      <w:bookmarkEnd w:id="75"/>
      <w:bookmarkEnd w:id="76"/>
      <w:bookmarkEnd w:id="77"/>
      <w:bookmarkEnd w:id="78"/>
      <w:bookmarkEnd w:id="79"/>
      <w:bookmarkEnd w:id="80"/>
      <w:r w:rsidRPr="00031A36">
        <w:t>Tr</w:t>
      </w:r>
      <w:r w:rsidR="00D427E1" w:rsidRPr="00031A36">
        <w:t>ia</w:t>
      </w:r>
      <w:r w:rsidRPr="00031A36">
        <w:t>l Data Querying</w:t>
      </w:r>
      <w:bookmarkEnd w:id="81"/>
    </w:p>
    <w:p w:rsidR="00130FBE" w:rsidRPr="00031A36" w:rsidRDefault="00130FBE" w:rsidP="00E45659">
      <w:pPr>
        <w:pStyle w:val="Heading3"/>
      </w:pPr>
      <w:bookmarkStart w:id="82" w:name="_Toc319076255"/>
      <w:r w:rsidRPr="00031A36">
        <w:t>Introduction</w:t>
      </w:r>
      <w:bookmarkEnd w:id="82"/>
    </w:p>
    <w:p w:rsidR="00711029" w:rsidRPr="00031A36" w:rsidRDefault="00711029" w:rsidP="00711029">
      <w:pPr>
        <w:rPr>
          <w:rFonts w:cs="Arial"/>
        </w:rPr>
      </w:pPr>
    </w:p>
    <w:p w:rsidR="00130FBE" w:rsidRPr="00031A36" w:rsidRDefault="00F9051B" w:rsidP="00711029">
      <w:pPr>
        <w:rPr>
          <w:rFonts w:cs="Arial"/>
        </w:rPr>
      </w:pPr>
      <w:r w:rsidRPr="00031A36">
        <w:rPr>
          <w:rFonts w:cs="Arial"/>
        </w:rPr>
        <w:t xml:space="preserve">The trial data querying scenario (see D1.2) demands that research should be able to generate and execute queries on the INTEGRATE datawarehouses in the research domain in order to retrieve datasets of research information. The functional concerns of this scenario are addressed in the trial data querying view. As described before, this querying of the datawarehouses happens in collaboration with the semantic layer (see paragraph </w:t>
      </w:r>
      <w:fldSimple w:instr=" REF _Ref313604366 \r \h  \* MERGEFORMAT ">
        <w:r w:rsidR="00193678" w:rsidRPr="00193678">
          <w:rPr>
            <w:rFonts w:cs="Arial"/>
          </w:rPr>
          <w:t>6.3</w:t>
        </w:r>
      </w:fldSimple>
      <w:r w:rsidRPr="00031A36">
        <w:rPr>
          <w:rFonts w:cs="Arial"/>
        </w:rPr>
        <w:t>). In the current iteration of this document we only differ</w:t>
      </w:r>
      <w:r w:rsidR="00BE6D96" w:rsidRPr="00031A36">
        <w:rPr>
          <w:rFonts w:cs="Arial"/>
        </w:rPr>
        <w:t>entiate one main component from the use cases (D1.4</w:t>
      </w:r>
      <w:r w:rsidR="00A91353" w:rsidRPr="00031A36">
        <w:rPr>
          <w:rStyle w:val="FootnoteReference"/>
          <w:rFonts w:cs="Arial"/>
        </w:rPr>
        <w:footnoteReference w:id="5"/>
      </w:r>
      <w:r w:rsidR="00BE6D96" w:rsidRPr="00031A36">
        <w:rPr>
          <w:rFonts w:cs="Arial"/>
        </w:rPr>
        <w:t xml:space="preserve">). </w:t>
      </w:r>
      <w:r w:rsidR="00130FBE" w:rsidRPr="00031A36">
        <w:rPr>
          <w:rFonts w:cs="Arial"/>
        </w:rPr>
        <w:t>A more detailed description will be provided as soon as there is a better view on the specific requirements of this section.</w:t>
      </w:r>
    </w:p>
    <w:p w:rsidR="0042162D" w:rsidRPr="00031A36" w:rsidRDefault="0042162D" w:rsidP="00711029">
      <w:pPr>
        <w:rPr>
          <w:rFonts w:cs="Arial"/>
        </w:rPr>
      </w:pPr>
    </w:p>
    <w:p w:rsidR="00FD43BA" w:rsidRPr="00031A36" w:rsidRDefault="00FD43BA" w:rsidP="00711029">
      <w:pPr>
        <w:rPr>
          <w:rFonts w:cs="Arial"/>
        </w:rPr>
      </w:pPr>
    </w:p>
    <w:tbl>
      <w:tblPr>
        <w:tblStyle w:val="MediumGrid11"/>
        <w:tblW w:w="0" w:type="auto"/>
        <w:tblLook w:val="04A0"/>
      </w:tblPr>
      <w:tblGrid>
        <w:gridCol w:w="8600"/>
      </w:tblGrid>
      <w:tr w:rsidR="00FD43BA" w:rsidRPr="00031A36" w:rsidTr="00727447">
        <w:trPr>
          <w:cnfStyle w:val="100000000000"/>
        </w:trPr>
        <w:tc>
          <w:tcPr>
            <w:cnfStyle w:val="001000000000"/>
            <w:tcW w:w="8600" w:type="dxa"/>
          </w:tcPr>
          <w:p w:rsidR="00FD43BA" w:rsidRPr="00031A36" w:rsidRDefault="00FD43BA" w:rsidP="00727447">
            <w:pPr>
              <w:jc w:val="left"/>
              <w:rPr>
                <w:rStyle w:val="SubtleEmphasis"/>
                <w:rFonts w:cs="Arial"/>
              </w:rPr>
            </w:pPr>
            <w:r w:rsidRPr="00031A36">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031A36">
              <w:rPr>
                <w:rStyle w:val="SubtleEmphasis"/>
                <w:rFonts w:cs="Arial"/>
              </w:rPr>
              <w:t>)</w:t>
            </w:r>
          </w:p>
          <w:p w:rsidR="00FD43BA" w:rsidRPr="00031A36" w:rsidRDefault="00FD43BA" w:rsidP="00727447">
            <w:pPr>
              <w:rPr>
                <w:rFonts w:cs="Arial"/>
                <w:u w:val="single"/>
              </w:rPr>
            </w:pPr>
          </w:p>
          <w:p w:rsidR="00FD43BA" w:rsidRPr="00031A36" w:rsidRDefault="00FD43BA" w:rsidP="00727447">
            <w:pPr>
              <w:rPr>
                <w:rFonts w:cs="Arial"/>
                <w:b w:val="0"/>
              </w:rPr>
            </w:pPr>
            <w:r w:rsidRPr="00031A36">
              <w:rPr>
                <w:rFonts w:cs="Arial"/>
              </w:rPr>
              <w:t>CUS-002, CUS-003, CDE-001</w:t>
            </w:r>
          </w:p>
          <w:p w:rsidR="00FD43BA" w:rsidRPr="00031A36" w:rsidRDefault="00FD43BA" w:rsidP="00727447">
            <w:pPr>
              <w:rPr>
                <w:rFonts w:cs="Arial"/>
              </w:rPr>
            </w:pPr>
          </w:p>
        </w:tc>
      </w:tr>
    </w:tbl>
    <w:p w:rsidR="00FD43BA" w:rsidRPr="00031A36" w:rsidRDefault="00FD43BA" w:rsidP="00711029">
      <w:pPr>
        <w:rPr>
          <w:rFonts w:cs="Arial"/>
        </w:rPr>
      </w:pPr>
    </w:p>
    <w:p w:rsidR="00711029" w:rsidRPr="00031A36" w:rsidRDefault="00711029" w:rsidP="00711029">
      <w:pPr>
        <w:rPr>
          <w:rFonts w:cs="Arial"/>
        </w:rPr>
      </w:pPr>
    </w:p>
    <w:p w:rsidR="00130FBE" w:rsidRPr="00031A36" w:rsidRDefault="00130FBE" w:rsidP="00D21277">
      <w:pPr>
        <w:jc w:val="left"/>
        <w:rPr>
          <w:rFonts w:cs="Arial"/>
          <w:b/>
        </w:rPr>
      </w:pPr>
      <w:r w:rsidRPr="00031A36">
        <w:rPr>
          <w:rFonts w:cs="Arial"/>
        </w:rPr>
        <w:br/>
      </w:r>
    </w:p>
    <w:p w:rsidR="00303F7B" w:rsidRPr="00031A36" w:rsidRDefault="00303F7B">
      <w:pPr>
        <w:suppressAutoHyphens w:val="0"/>
        <w:jc w:val="left"/>
        <w:rPr>
          <w:rFonts w:cs="Arial"/>
        </w:rPr>
      </w:pPr>
    </w:p>
    <w:p w:rsidR="00130FBE" w:rsidRPr="00031A36" w:rsidRDefault="00130FBE" w:rsidP="00E45659">
      <w:pPr>
        <w:pStyle w:val="Heading3"/>
      </w:pPr>
      <w:r w:rsidRPr="00031A36">
        <w:t xml:space="preserve"> </w:t>
      </w:r>
      <w:bookmarkStart w:id="83" w:name="_Toc319076256"/>
      <w:r w:rsidRPr="00031A36">
        <w:t>Diagram</w:t>
      </w:r>
      <w:bookmarkEnd w:id="83"/>
    </w:p>
    <w:p w:rsidR="00D21277" w:rsidRPr="00031A36" w:rsidRDefault="00D21277" w:rsidP="00D21277">
      <w:pPr>
        <w:rPr>
          <w:rFonts w:cs="Arial"/>
        </w:rPr>
      </w:pPr>
    </w:p>
    <w:p w:rsidR="00FD71BD" w:rsidRPr="00031A36" w:rsidRDefault="00D21277" w:rsidP="00FD71BD">
      <w:pPr>
        <w:keepNext/>
        <w:rPr>
          <w:rFonts w:cs="Arial"/>
        </w:rPr>
      </w:pPr>
      <w:r w:rsidRPr="00031A36">
        <w:rPr>
          <w:rFonts w:cs="Arial"/>
          <w:noProof/>
          <w:lang w:val="nl-BE" w:eastAsia="nl-BE"/>
        </w:rPr>
        <w:drawing>
          <wp:inline distT="0" distB="0" distL="0" distR="0">
            <wp:extent cx="4762500" cy="285750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D21277" w:rsidRPr="00031A36" w:rsidRDefault="00FD71BD" w:rsidP="00FD71BD">
      <w:pPr>
        <w:pStyle w:val="Caption"/>
        <w:rPr>
          <w:rFonts w:cs="Arial"/>
        </w:rPr>
      </w:pPr>
      <w:bookmarkStart w:id="84" w:name="_Toc319076375"/>
      <w:r w:rsidRPr="00031A36">
        <w:rPr>
          <w:rFonts w:cs="Arial"/>
        </w:rPr>
        <w:t xml:space="preserve">Figure </w:t>
      </w:r>
      <w:r w:rsidR="00CF589A" w:rsidRPr="00031A36">
        <w:rPr>
          <w:rFonts w:cs="Arial"/>
        </w:rPr>
        <w:fldChar w:fldCharType="begin"/>
      </w:r>
      <w:r w:rsidR="004C7430" w:rsidRPr="00031A36">
        <w:rPr>
          <w:rFonts w:cs="Arial"/>
        </w:rPr>
        <w:instrText xml:space="preserve"> SEQ Figure \* ARABIC </w:instrText>
      </w:r>
      <w:r w:rsidR="00CF589A" w:rsidRPr="00031A36">
        <w:rPr>
          <w:rFonts w:cs="Arial"/>
        </w:rPr>
        <w:fldChar w:fldCharType="separate"/>
      </w:r>
      <w:r w:rsidR="00193678">
        <w:rPr>
          <w:rFonts w:cs="Arial"/>
          <w:noProof/>
        </w:rPr>
        <w:t>8</w:t>
      </w:r>
      <w:r w:rsidR="00CF589A" w:rsidRPr="00031A36">
        <w:rPr>
          <w:rFonts w:cs="Arial"/>
        </w:rPr>
        <w:fldChar w:fldCharType="end"/>
      </w:r>
      <w:r w:rsidRPr="00031A36">
        <w:rPr>
          <w:rFonts w:cs="Arial"/>
        </w:rPr>
        <w:t>: Trial data querying functional view</w:t>
      </w:r>
      <w:bookmarkEnd w:id="84"/>
    </w:p>
    <w:p w:rsidR="00130FBE" w:rsidRPr="00031A36" w:rsidRDefault="00130FBE" w:rsidP="00E45659">
      <w:pPr>
        <w:pStyle w:val="Heading3"/>
      </w:pPr>
      <w:bookmarkStart w:id="85" w:name="_Toc319076257"/>
      <w:r w:rsidRPr="00031A36">
        <w:t>Components Interfaces</w:t>
      </w:r>
      <w:bookmarkEnd w:id="85"/>
    </w:p>
    <w:p w:rsidR="00130FBE" w:rsidRPr="00031A36" w:rsidRDefault="00130FBE" w:rsidP="000B306B">
      <w:pPr>
        <w:pStyle w:val="Heading4"/>
      </w:pPr>
      <w:bookmarkStart w:id="86" w:name="D2.4-INTEGRATEArchitectureDraft-CohortSe"/>
      <w:bookmarkStart w:id="87" w:name="_Toc319076258"/>
      <w:bookmarkEnd w:id="86"/>
      <w:r w:rsidRPr="00031A36">
        <w:t>Cohort Selection Service</w:t>
      </w:r>
      <w:bookmarkEnd w:id="87"/>
    </w:p>
    <w:p w:rsidR="00F33E53" w:rsidRPr="00031A36" w:rsidRDefault="00130FBE" w:rsidP="00D21277">
      <w:pPr>
        <w:rPr>
          <w:rFonts w:cs="Arial"/>
        </w:rPr>
      </w:pPr>
      <w:r w:rsidRPr="00031A36">
        <w:rPr>
          <w:rFonts w:cs="Arial"/>
        </w:rPr>
        <w:t xml:space="preserve">The </w:t>
      </w:r>
      <w:r w:rsidR="00F33E53" w:rsidRPr="00031A36">
        <w:rPr>
          <w:rFonts w:cs="Arial"/>
        </w:rPr>
        <w:t>c</w:t>
      </w:r>
      <w:r w:rsidRPr="00031A36">
        <w:rPr>
          <w:rFonts w:cs="Arial"/>
        </w:rPr>
        <w:t xml:space="preserve">ohort </w:t>
      </w:r>
      <w:r w:rsidR="00F33E53" w:rsidRPr="00031A36">
        <w:rPr>
          <w:rFonts w:cs="Arial"/>
        </w:rPr>
        <w:t>s</w:t>
      </w:r>
      <w:r w:rsidRPr="00031A36">
        <w:rPr>
          <w:rFonts w:cs="Arial"/>
        </w:rPr>
        <w:t xml:space="preserve">election </w:t>
      </w:r>
      <w:r w:rsidR="00F33E53" w:rsidRPr="00031A36">
        <w:rPr>
          <w:rFonts w:cs="Arial"/>
        </w:rPr>
        <w:t>s</w:t>
      </w:r>
      <w:r w:rsidRPr="00031A36">
        <w:rPr>
          <w:rFonts w:cs="Arial"/>
        </w:rPr>
        <w:t xml:space="preserve">ervice provides functionality </w:t>
      </w:r>
      <w:r w:rsidR="00F33E53" w:rsidRPr="00031A36">
        <w:rPr>
          <w:rFonts w:cs="Arial"/>
        </w:rPr>
        <w:t xml:space="preserve">for </w:t>
      </w:r>
      <w:r w:rsidR="00727447" w:rsidRPr="00031A36">
        <w:rPr>
          <w:rFonts w:cs="Arial"/>
        </w:rPr>
        <w:t>researcher</w:t>
      </w:r>
      <w:r w:rsidR="00A865FA" w:rsidRPr="00031A36">
        <w:rPr>
          <w:rFonts w:cs="Arial"/>
        </w:rPr>
        <w:t>s</w:t>
      </w:r>
      <w:r w:rsidR="00727447" w:rsidRPr="00031A36">
        <w:rPr>
          <w:rFonts w:cs="Arial"/>
        </w:rPr>
        <w:t xml:space="preserve"> to generate queries in a flexible way and execute these on a particular dataset. This dataset can be either the whole dataset available in the INTEGRATE dataware</w:t>
      </w:r>
      <w:r w:rsidR="00DE4F82">
        <w:rPr>
          <w:rFonts w:cs="Arial"/>
        </w:rPr>
        <w:t>houses or subsets coming from</w:t>
      </w:r>
      <w:r w:rsidR="00727447" w:rsidRPr="00031A36">
        <w:rPr>
          <w:rFonts w:cs="Arial"/>
        </w:rPr>
        <w:t xml:space="preserve"> previous</w:t>
      </w:r>
      <w:r w:rsidR="00DE4F82">
        <w:rPr>
          <w:rFonts w:cs="Arial"/>
        </w:rPr>
        <w:t>ly</w:t>
      </w:r>
      <w:r w:rsidR="00727447" w:rsidRPr="00031A36">
        <w:rPr>
          <w:rFonts w:cs="Arial"/>
        </w:rPr>
        <w:t xml:space="preserve"> executed query</w:t>
      </w:r>
      <w:r w:rsidR="00FA730D" w:rsidRPr="00031A36">
        <w:rPr>
          <w:rFonts w:cs="Arial"/>
        </w:rPr>
        <w:t>(s)</w:t>
      </w:r>
      <w:r w:rsidR="00727447" w:rsidRPr="00031A36">
        <w:rPr>
          <w:rFonts w:cs="Arial"/>
        </w:rPr>
        <w:t>. The querying</w:t>
      </w:r>
      <w:r w:rsidR="00FA730D" w:rsidRPr="00031A36">
        <w:rPr>
          <w:rFonts w:cs="Arial"/>
        </w:rPr>
        <w:t xml:space="preserve"> always</w:t>
      </w:r>
      <w:r w:rsidR="00727447" w:rsidRPr="00031A36">
        <w:rPr>
          <w:rFonts w:cs="Arial"/>
        </w:rPr>
        <w:t xml:space="preserve"> happens through the semantic layer. Generated queries </w:t>
      </w:r>
      <w:r w:rsidR="00FB26B0" w:rsidRPr="00031A36">
        <w:rPr>
          <w:rFonts w:cs="Arial"/>
        </w:rPr>
        <w:t>are</w:t>
      </w:r>
      <w:r w:rsidR="00727447" w:rsidRPr="00031A36">
        <w:rPr>
          <w:rFonts w:cs="Arial"/>
        </w:rPr>
        <w:t xml:space="preserve"> stored and can be re-used</w:t>
      </w:r>
      <w:r w:rsidR="00FB26B0" w:rsidRPr="00031A36">
        <w:rPr>
          <w:rFonts w:cs="Arial"/>
        </w:rPr>
        <w:t xml:space="preserve"> by the researcher</w:t>
      </w:r>
      <w:r w:rsidR="00727447" w:rsidRPr="00031A36">
        <w:rPr>
          <w:rFonts w:cs="Arial"/>
        </w:rPr>
        <w:t xml:space="preserve"> at a later point in time.</w:t>
      </w:r>
    </w:p>
    <w:p w:rsidR="006B2A82" w:rsidRPr="00031A36" w:rsidRDefault="006B2A82" w:rsidP="00D21277">
      <w:pPr>
        <w:rPr>
          <w:rFonts w:cs="Arial"/>
        </w:rPr>
      </w:pPr>
    </w:p>
    <w:p w:rsidR="00130FBE" w:rsidRPr="00031A36" w:rsidRDefault="00EF3E9B" w:rsidP="006B2A82">
      <w:pPr>
        <w:rPr>
          <w:rFonts w:cs="Arial"/>
          <w:b/>
        </w:rPr>
      </w:pPr>
      <w:r w:rsidRPr="00EF3E9B">
        <w:rPr>
          <w:rFonts w:cs="Arial"/>
          <w:i/>
          <w:u w:val="single"/>
        </w:rPr>
        <w:t>Related to use cases</w:t>
      </w:r>
      <w:r w:rsidR="006B2A82" w:rsidRPr="00031A36">
        <w:rPr>
          <w:rFonts w:cs="Arial"/>
        </w:rPr>
        <w:t xml:space="preserve">: </w:t>
      </w:r>
      <w:r w:rsidR="006B2A82" w:rsidRPr="00031A36">
        <w:rPr>
          <w:rFonts w:cs="Arial"/>
          <w:b/>
        </w:rPr>
        <w:t>UC.3</w:t>
      </w:r>
      <w:r w:rsidR="006B2A82" w:rsidRPr="00031A36">
        <w:rPr>
          <w:rFonts w:cs="Arial"/>
        </w:rPr>
        <w:t xml:space="preserve">, </w:t>
      </w:r>
      <w:r w:rsidR="006B2A82" w:rsidRPr="00031A36">
        <w:rPr>
          <w:rFonts w:cs="Arial"/>
          <w:b/>
        </w:rPr>
        <w:t>UC.4</w:t>
      </w:r>
      <w:r w:rsidR="006B2A82" w:rsidRPr="00031A36">
        <w:rPr>
          <w:rFonts w:cs="Arial"/>
        </w:rPr>
        <w:t xml:space="preserve">, </w:t>
      </w:r>
      <w:r w:rsidR="006B2A82" w:rsidRPr="00031A36">
        <w:rPr>
          <w:rFonts w:cs="Arial"/>
          <w:b/>
        </w:rPr>
        <w:t>UC.5</w:t>
      </w:r>
      <w:r w:rsidR="006B2A82" w:rsidRPr="00031A36">
        <w:rPr>
          <w:rFonts w:cs="Arial"/>
        </w:rPr>
        <w:t xml:space="preserve">, </w:t>
      </w:r>
      <w:r w:rsidR="006B2A82" w:rsidRPr="00031A36">
        <w:rPr>
          <w:rFonts w:cs="Arial"/>
          <w:b/>
        </w:rPr>
        <w:t>UC.6</w:t>
      </w:r>
      <w:r w:rsidR="006B2A82" w:rsidRPr="00031A36">
        <w:rPr>
          <w:rFonts w:cs="Arial"/>
        </w:rPr>
        <w:t xml:space="preserve">, </w:t>
      </w:r>
      <w:r w:rsidR="006B2A82" w:rsidRPr="00031A36">
        <w:rPr>
          <w:rFonts w:cs="Arial"/>
          <w:b/>
        </w:rPr>
        <w:t>UC.24</w:t>
      </w:r>
      <w:r w:rsidR="006B2A82" w:rsidRPr="00031A36">
        <w:rPr>
          <w:rFonts w:cs="Arial"/>
        </w:rPr>
        <w:t xml:space="preserve">, </w:t>
      </w:r>
      <w:proofErr w:type="gramStart"/>
      <w:r w:rsidR="006B2A82" w:rsidRPr="00031A36">
        <w:rPr>
          <w:rFonts w:cs="Arial"/>
          <w:b/>
        </w:rPr>
        <w:t>UC.25</w:t>
      </w:r>
      <w:proofErr w:type="gramEnd"/>
    </w:p>
    <w:p w:rsidR="006B2A82" w:rsidRPr="00031A36" w:rsidRDefault="006B2A82" w:rsidP="006B2A82">
      <w:pPr>
        <w:rPr>
          <w:rFonts w:cs="Arial"/>
          <w:b/>
        </w:rPr>
      </w:pPr>
    </w:p>
    <w:tbl>
      <w:tblPr>
        <w:tblStyle w:val="TableGrid"/>
        <w:tblW w:w="0" w:type="auto"/>
        <w:tblLook w:val="04A0"/>
      </w:tblPr>
      <w:tblGrid>
        <w:gridCol w:w="1439"/>
        <w:gridCol w:w="7237"/>
      </w:tblGrid>
      <w:tr w:rsidR="00130FBE" w:rsidRPr="00031A36" w:rsidTr="00A015A6">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Component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r>
      <w:tr w:rsidR="00130FBE" w:rsidRPr="00031A36" w:rsidTr="006B2A82">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130FBE" w:rsidRPr="00031A36" w:rsidRDefault="00130FBE" w:rsidP="002A0444">
            <w:pPr>
              <w:jc w:val="left"/>
              <w:rPr>
                <w:rFonts w:cs="Arial"/>
              </w:rPr>
            </w:pPr>
            <w:r w:rsidRPr="00031A36">
              <w:rPr>
                <w:rFonts w:cs="Arial"/>
              </w:rPr>
              <w:t xml:space="preserve">A </w:t>
            </w:r>
            <w:r w:rsidR="00ED593A" w:rsidRPr="00031A36">
              <w:rPr>
                <w:rFonts w:cs="Arial"/>
              </w:rPr>
              <w:t xml:space="preserve">researcher </w:t>
            </w:r>
            <w:r w:rsidRPr="00031A36">
              <w:rPr>
                <w:rFonts w:cs="Arial"/>
              </w:rPr>
              <w:t xml:space="preserve">interacts with the front-end part (GUI based) of the </w:t>
            </w:r>
            <w:r w:rsidR="00ED593A" w:rsidRPr="00031A36">
              <w:rPr>
                <w:rFonts w:cs="Arial"/>
              </w:rPr>
              <w:t>cohort selection service</w:t>
            </w:r>
            <w:r w:rsidRPr="00031A36">
              <w:rPr>
                <w:rFonts w:cs="Arial"/>
              </w:rPr>
              <w:t xml:space="preserve">. This front-end exposes following functionality: </w:t>
            </w:r>
          </w:p>
          <w:p w:rsidR="00130FBE" w:rsidRPr="00031A36" w:rsidRDefault="00130FBE" w:rsidP="002A0444">
            <w:pPr>
              <w:pStyle w:val="ListParagraph"/>
              <w:numPr>
                <w:ilvl w:val="0"/>
                <w:numId w:val="15"/>
              </w:numPr>
              <w:jc w:val="left"/>
              <w:rPr>
                <w:rFonts w:cs="Arial"/>
              </w:rPr>
            </w:pPr>
            <w:r w:rsidRPr="00031A36">
              <w:rPr>
                <w:rFonts w:cs="Arial"/>
              </w:rPr>
              <w:t>Define new queries on a data set</w:t>
            </w:r>
          </w:p>
          <w:p w:rsidR="00130FBE" w:rsidRPr="00031A36" w:rsidRDefault="00130FBE" w:rsidP="002A0444">
            <w:pPr>
              <w:pStyle w:val="ListParagraph"/>
              <w:numPr>
                <w:ilvl w:val="0"/>
                <w:numId w:val="15"/>
              </w:numPr>
              <w:jc w:val="left"/>
              <w:rPr>
                <w:rFonts w:cs="Arial"/>
              </w:rPr>
            </w:pPr>
            <w:r w:rsidRPr="00031A36">
              <w:rPr>
                <w:rFonts w:cs="Arial"/>
              </w:rPr>
              <w:t>Store a defined query</w:t>
            </w:r>
          </w:p>
          <w:p w:rsidR="00130FBE" w:rsidRPr="00031A36" w:rsidRDefault="00130FBE" w:rsidP="002A0444">
            <w:pPr>
              <w:pStyle w:val="ListParagraph"/>
              <w:numPr>
                <w:ilvl w:val="0"/>
                <w:numId w:val="15"/>
              </w:numPr>
              <w:jc w:val="left"/>
              <w:rPr>
                <w:rFonts w:cs="Arial"/>
              </w:rPr>
            </w:pPr>
            <w:r w:rsidRPr="00031A36">
              <w:rPr>
                <w:rFonts w:cs="Arial"/>
              </w:rPr>
              <w:t>Retrieve stored queries</w:t>
            </w:r>
          </w:p>
          <w:p w:rsidR="00130FBE" w:rsidRPr="00031A36" w:rsidRDefault="00130FBE" w:rsidP="002A0444">
            <w:pPr>
              <w:pStyle w:val="ListParagraph"/>
              <w:numPr>
                <w:ilvl w:val="0"/>
                <w:numId w:val="15"/>
              </w:numPr>
              <w:jc w:val="left"/>
              <w:rPr>
                <w:rFonts w:cs="Arial"/>
              </w:rPr>
            </w:pPr>
            <w:r w:rsidRPr="00031A36">
              <w:rPr>
                <w:rFonts w:cs="Arial"/>
              </w:rPr>
              <w:t>Send a query to the semantic layer for execution</w:t>
            </w:r>
          </w:p>
          <w:p w:rsidR="00130FBE" w:rsidRPr="00031A36" w:rsidRDefault="00130FBE" w:rsidP="002A0444">
            <w:pPr>
              <w:pStyle w:val="ListParagraph"/>
              <w:numPr>
                <w:ilvl w:val="0"/>
                <w:numId w:val="15"/>
              </w:numPr>
              <w:jc w:val="left"/>
              <w:rPr>
                <w:rFonts w:cs="Arial"/>
              </w:rPr>
            </w:pPr>
            <w:r w:rsidRPr="00031A36">
              <w:rPr>
                <w:rFonts w:cs="Arial"/>
              </w:rPr>
              <w:t>Store result sets of a query on a data set</w:t>
            </w:r>
          </w:p>
          <w:p w:rsidR="00130FBE" w:rsidRPr="00031A36" w:rsidRDefault="00130FBE" w:rsidP="002A0444">
            <w:pPr>
              <w:pStyle w:val="ListParagraph"/>
              <w:numPr>
                <w:ilvl w:val="0"/>
                <w:numId w:val="15"/>
              </w:numPr>
              <w:jc w:val="left"/>
              <w:rPr>
                <w:rFonts w:cs="Arial"/>
              </w:rPr>
            </w:pPr>
            <w:r w:rsidRPr="00031A36">
              <w:rPr>
                <w:rFonts w:cs="Arial"/>
              </w:rPr>
              <w:t>Retrieve stored result sets</w:t>
            </w:r>
          </w:p>
          <w:p w:rsidR="00130FBE" w:rsidRPr="00031A36" w:rsidRDefault="00130FBE" w:rsidP="002A0444">
            <w:pPr>
              <w:pStyle w:val="ListParagraph"/>
              <w:numPr>
                <w:ilvl w:val="0"/>
                <w:numId w:val="15"/>
              </w:numPr>
              <w:jc w:val="left"/>
              <w:rPr>
                <w:rFonts w:cs="Arial"/>
                <w:sz w:val="24"/>
              </w:rPr>
            </w:pPr>
            <w:r w:rsidRPr="00031A36">
              <w:rPr>
                <w:rFonts w:cs="Arial"/>
              </w:rPr>
              <w:t>Download the data linked with the result sets</w:t>
            </w:r>
          </w:p>
        </w:tc>
      </w:tr>
      <w:tr w:rsidR="00130FBE" w:rsidRPr="00031A36" w:rsidTr="006B2A82">
        <w:tc>
          <w:tcPr>
            <w:tcW w:w="0" w:type="auto"/>
            <w:hideMark/>
          </w:tcPr>
          <w:p w:rsidR="00130FBE" w:rsidRPr="00031A36" w:rsidRDefault="00130FBE" w:rsidP="002A0444">
            <w:pPr>
              <w:jc w:val="left"/>
              <w:rPr>
                <w:rFonts w:cs="Arial"/>
                <w:sz w:val="24"/>
              </w:rPr>
            </w:pPr>
            <w:r w:rsidRPr="00031A36">
              <w:rPr>
                <w:rFonts w:cs="Arial"/>
              </w:rPr>
              <w:t xml:space="preserve">2 </w:t>
            </w:r>
          </w:p>
        </w:tc>
        <w:tc>
          <w:tcPr>
            <w:tcW w:w="0" w:type="auto"/>
            <w:hideMark/>
          </w:tcPr>
          <w:p w:rsidR="00130FBE" w:rsidRPr="00031A36" w:rsidRDefault="00130FBE" w:rsidP="002A0444">
            <w:pPr>
              <w:jc w:val="left"/>
              <w:rPr>
                <w:rFonts w:cs="Arial"/>
                <w:sz w:val="24"/>
              </w:rPr>
            </w:pPr>
            <w:r w:rsidRPr="00031A36">
              <w:rPr>
                <w:rStyle w:val="Emphasis"/>
                <w:rFonts w:cs="Arial"/>
              </w:rPr>
              <w:t xml:space="preserve">No interface exposed to the CIM based </w:t>
            </w:r>
            <w:r w:rsidR="00ED593A" w:rsidRPr="00031A36">
              <w:rPr>
                <w:rStyle w:val="Emphasis"/>
                <w:rFonts w:cs="Arial"/>
              </w:rPr>
              <w:t>data access service</w:t>
            </w:r>
            <w:r w:rsidRPr="00031A36">
              <w:rPr>
                <w:rFonts w:cs="Arial"/>
              </w:rPr>
              <w:t xml:space="preserve"> </w:t>
            </w:r>
          </w:p>
        </w:tc>
      </w:tr>
    </w:tbl>
    <w:p w:rsidR="00130FBE" w:rsidRPr="00031A36" w:rsidRDefault="00130FBE" w:rsidP="000B306B">
      <w:pPr>
        <w:pStyle w:val="Heading4"/>
      </w:pPr>
      <w:bookmarkStart w:id="88" w:name="D2.4-INTEGRATEArchitectureDraft-CIMbased"/>
      <w:bookmarkStart w:id="89" w:name="_Toc319076259"/>
      <w:bookmarkEnd w:id="88"/>
      <w:r w:rsidRPr="00031A36">
        <w:lastRenderedPageBreak/>
        <w:t>CIM based Access Services</w:t>
      </w:r>
      <w:bookmarkEnd w:id="89"/>
    </w:p>
    <w:p w:rsidR="00130FBE" w:rsidRPr="00031A36" w:rsidRDefault="00130FBE" w:rsidP="00935DF7">
      <w:pPr>
        <w:rPr>
          <w:rFonts w:cs="Arial"/>
        </w:rPr>
      </w:pPr>
      <w:r w:rsidRPr="00031A36">
        <w:rPr>
          <w:rFonts w:cs="Arial"/>
        </w:rPr>
        <w:t xml:space="preserve">In the </w:t>
      </w:r>
      <w:r w:rsidR="00FD4AEA" w:rsidRPr="00031A36">
        <w:rPr>
          <w:rFonts w:cs="Arial"/>
        </w:rPr>
        <w:t>t</w:t>
      </w:r>
      <w:r w:rsidRPr="00031A36">
        <w:rPr>
          <w:rFonts w:cs="Arial"/>
        </w:rPr>
        <w:t xml:space="preserve">rial </w:t>
      </w:r>
      <w:r w:rsidR="00FD4AEA" w:rsidRPr="00031A36">
        <w:rPr>
          <w:rFonts w:cs="Arial"/>
        </w:rPr>
        <w:t>d</w:t>
      </w:r>
      <w:r w:rsidRPr="00031A36">
        <w:rPr>
          <w:rFonts w:cs="Arial"/>
        </w:rPr>
        <w:t xml:space="preserve">ata </w:t>
      </w:r>
      <w:r w:rsidR="00FD4AEA" w:rsidRPr="00031A36">
        <w:rPr>
          <w:rFonts w:cs="Arial"/>
        </w:rPr>
        <w:t>q</w:t>
      </w:r>
      <w:r w:rsidRPr="00031A36">
        <w:rPr>
          <w:rFonts w:cs="Arial"/>
        </w:rPr>
        <w:t>uerying scenario, a researcher needs to be able to query data stored in the INTEGRATE datawarehouses</w:t>
      </w:r>
      <w:r w:rsidR="00FD4AEA" w:rsidRPr="00031A36">
        <w:rPr>
          <w:rFonts w:cs="Arial"/>
        </w:rPr>
        <w:t xml:space="preserve"> situated in the research domain</w:t>
      </w:r>
      <w:r w:rsidRPr="00031A36">
        <w:rPr>
          <w:rFonts w:cs="Arial"/>
        </w:rPr>
        <w:t xml:space="preserve">. For this the screening service needs a link with the semantic layer, by means of the CIM based </w:t>
      </w:r>
      <w:r w:rsidR="00FD4AEA" w:rsidRPr="00031A36">
        <w:rPr>
          <w:rFonts w:cs="Arial"/>
        </w:rPr>
        <w:t>d</w:t>
      </w:r>
      <w:r w:rsidRPr="00031A36">
        <w:rPr>
          <w:rFonts w:cs="Arial"/>
        </w:rPr>
        <w:t xml:space="preserve">ata </w:t>
      </w:r>
      <w:r w:rsidR="00FD4AEA" w:rsidRPr="00031A36">
        <w:rPr>
          <w:rFonts w:cs="Arial"/>
        </w:rPr>
        <w:t>a</w:t>
      </w:r>
      <w:r w:rsidRPr="00031A36">
        <w:rPr>
          <w:rFonts w:cs="Arial"/>
        </w:rPr>
        <w:t xml:space="preserve">ccess component. This layer (which is worked out in </w:t>
      </w:r>
      <w:r w:rsidR="00FD4AEA" w:rsidRPr="00031A36">
        <w:rPr>
          <w:rFonts w:cs="Arial"/>
        </w:rPr>
        <w:t xml:space="preserve">paragraph </w:t>
      </w:r>
      <w:fldSimple w:instr=" REF _Ref313540841 \r \h  \* MERGEFORMAT ">
        <w:r w:rsidR="00193678" w:rsidRPr="00193678">
          <w:rPr>
            <w:rFonts w:cs="Arial"/>
          </w:rPr>
          <w:t>6.3</w:t>
        </w:r>
      </w:fldSimple>
      <w:r w:rsidRPr="00031A36">
        <w:rPr>
          <w:rFonts w:cs="Arial"/>
        </w:rPr>
        <w:t xml:space="preserve">) provides functionality to query the datasets of the INTEGRATE datawarehouses. It abstracts the underlying data sources for the upper </w:t>
      </w:r>
      <w:r w:rsidR="00FD4AEA" w:rsidRPr="00031A36">
        <w:rPr>
          <w:rFonts w:cs="Arial"/>
        </w:rPr>
        <w:t>c</w:t>
      </w:r>
      <w:r w:rsidRPr="00031A36">
        <w:rPr>
          <w:rFonts w:cs="Arial"/>
        </w:rPr>
        <w:t xml:space="preserve">ohort </w:t>
      </w:r>
      <w:r w:rsidR="00FD4AEA" w:rsidRPr="00031A36">
        <w:rPr>
          <w:rFonts w:cs="Arial"/>
        </w:rPr>
        <w:t>s</w:t>
      </w:r>
      <w:r w:rsidRPr="00031A36">
        <w:rPr>
          <w:rFonts w:cs="Arial"/>
        </w:rPr>
        <w:t xml:space="preserve">election </w:t>
      </w:r>
      <w:r w:rsidR="00FD4AEA" w:rsidRPr="00031A36">
        <w:rPr>
          <w:rFonts w:cs="Arial"/>
        </w:rPr>
        <w:t>s</w:t>
      </w:r>
      <w:r w:rsidRPr="00031A36">
        <w:rPr>
          <w:rFonts w:cs="Arial"/>
        </w:rPr>
        <w:t>ervice and presents data to applications according to a single integ</w:t>
      </w:r>
      <w:r w:rsidR="005A242D" w:rsidRPr="00031A36">
        <w:rPr>
          <w:rFonts w:cs="Arial"/>
        </w:rPr>
        <w:t>rate</w:t>
      </w:r>
      <w:r w:rsidRPr="00031A36">
        <w:rPr>
          <w:rFonts w:cs="Arial"/>
        </w:rPr>
        <w:t>d data model.</w:t>
      </w:r>
    </w:p>
    <w:p w:rsidR="006E56A7" w:rsidRPr="00031A36" w:rsidRDefault="005A242D" w:rsidP="005A242D">
      <w:pPr>
        <w:tabs>
          <w:tab w:val="left" w:pos="5970"/>
        </w:tabs>
        <w:rPr>
          <w:rFonts w:cs="Arial"/>
        </w:rPr>
      </w:pPr>
      <w:r w:rsidRPr="00031A36">
        <w:rPr>
          <w:rFonts w:cs="Arial"/>
        </w:rPr>
        <w:tab/>
      </w:r>
    </w:p>
    <w:p w:rsidR="006E56A7" w:rsidRPr="00031A36" w:rsidRDefault="006E56A7" w:rsidP="00935DF7">
      <w:pPr>
        <w:rPr>
          <w:rFonts w:cs="Arial"/>
          <w:b/>
        </w:rPr>
      </w:pPr>
      <w:r w:rsidRPr="00031A36">
        <w:rPr>
          <w:rFonts w:cs="Arial"/>
          <w:u w:val="single"/>
        </w:rPr>
        <w:t>Related to use cases</w:t>
      </w:r>
      <w:r w:rsidRPr="00031A36">
        <w:rPr>
          <w:rFonts w:cs="Arial"/>
        </w:rPr>
        <w:t xml:space="preserve">: </w:t>
      </w:r>
      <w:r w:rsidRPr="00031A36">
        <w:rPr>
          <w:rFonts w:cs="Arial"/>
          <w:b/>
        </w:rPr>
        <w:t>UC.SEM.*</w:t>
      </w:r>
    </w:p>
    <w:p w:rsidR="006E56A7" w:rsidRPr="00031A36" w:rsidRDefault="006E56A7" w:rsidP="00935DF7">
      <w:pPr>
        <w:rPr>
          <w:rFonts w:cs="Arial"/>
          <w:b/>
        </w:rPr>
      </w:pPr>
    </w:p>
    <w:tbl>
      <w:tblPr>
        <w:tblStyle w:val="TableGrid"/>
        <w:tblW w:w="0" w:type="auto"/>
        <w:tblLook w:val="04A0"/>
      </w:tblPr>
      <w:tblGrid>
        <w:gridCol w:w="1439"/>
        <w:gridCol w:w="7237"/>
      </w:tblGrid>
      <w:tr w:rsidR="00130FBE" w:rsidRPr="00031A36" w:rsidTr="00A015A6">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Component </w:t>
            </w:r>
          </w:p>
        </w:tc>
        <w:tc>
          <w:tcPr>
            <w:tcW w:w="0" w:type="auto"/>
            <w:shd w:val="clear" w:color="auto" w:fill="D9D9D9" w:themeFill="background1" w:themeFillShade="D9"/>
            <w:hideMark/>
          </w:tcPr>
          <w:p w:rsidR="00130FBE" w:rsidRPr="00031A36" w:rsidRDefault="00130FBE" w:rsidP="002A0444">
            <w:pPr>
              <w:jc w:val="left"/>
              <w:rPr>
                <w:rFonts w:cs="Arial"/>
                <w:b/>
                <w:sz w:val="24"/>
              </w:rPr>
            </w:pPr>
            <w:r w:rsidRPr="00031A36">
              <w:rPr>
                <w:rFonts w:cs="Arial"/>
                <w:b/>
              </w:rPr>
              <w:t xml:space="preserve">Interface </w:t>
            </w:r>
          </w:p>
        </w:tc>
      </w:tr>
      <w:tr w:rsidR="00130FBE" w:rsidRPr="00031A36" w:rsidTr="006E56A7">
        <w:tc>
          <w:tcPr>
            <w:tcW w:w="0" w:type="auto"/>
            <w:hideMark/>
          </w:tcPr>
          <w:p w:rsidR="00130FBE" w:rsidRPr="00031A36" w:rsidRDefault="00130FBE" w:rsidP="002A0444">
            <w:pPr>
              <w:jc w:val="left"/>
              <w:rPr>
                <w:rFonts w:cs="Arial"/>
                <w:sz w:val="24"/>
              </w:rPr>
            </w:pPr>
            <w:r w:rsidRPr="00031A36">
              <w:rPr>
                <w:rFonts w:cs="Arial"/>
              </w:rPr>
              <w:t xml:space="preserve">1 </w:t>
            </w:r>
          </w:p>
        </w:tc>
        <w:tc>
          <w:tcPr>
            <w:tcW w:w="0" w:type="auto"/>
            <w:hideMark/>
          </w:tcPr>
          <w:p w:rsidR="006E56A7" w:rsidRPr="00031A36" w:rsidRDefault="00130FBE" w:rsidP="002A0444">
            <w:pPr>
              <w:jc w:val="left"/>
              <w:rPr>
                <w:rFonts w:cs="Arial"/>
              </w:rPr>
            </w:pPr>
            <w:r w:rsidRPr="00031A36">
              <w:rPr>
                <w:rFonts w:cs="Arial"/>
              </w:rPr>
              <w:t xml:space="preserve">The CIM based </w:t>
            </w:r>
            <w:r w:rsidR="00FD4AEA" w:rsidRPr="00031A36">
              <w:rPr>
                <w:rFonts w:cs="Arial"/>
              </w:rPr>
              <w:t>d</w:t>
            </w:r>
            <w:r w:rsidRPr="00031A36">
              <w:rPr>
                <w:rFonts w:cs="Arial"/>
              </w:rPr>
              <w:t xml:space="preserve">ata </w:t>
            </w:r>
            <w:r w:rsidR="00FD4AEA" w:rsidRPr="00031A36">
              <w:rPr>
                <w:rFonts w:cs="Arial"/>
              </w:rPr>
              <w:t>a</w:t>
            </w:r>
            <w:r w:rsidRPr="00031A36">
              <w:rPr>
                <w:rFonts w:cs="Arial"/>
              </w:rPr>
              <w:t xml:space="preserve">ccess </w:t>
            </w:r>
            <w:r w:rsidR="00FD4AEA" w:rsidRPr="00031A36">
              <w:rPr>
                <w:rFonts w:cs="Arial"/>
              </w:rPr>
              <w:t>s</w:t>
            </w:r>
            <w:r w:rsidRPr="00031A36">
              <w:rPr>
                <w:rFonts w:cs="Arial"/>
              </w:rPr>
              <w:t xml:space="preserve">ervices exposes following functionality to the </w:t>
            </w:r>
            <w:r w:rsidR="00FD4AEA" w:rsidRPr="00031A36">
              <w:rPr>
                <w:rFonts w:cs="Arial"/>
              </w:rPr>
              <w:t>c</w:t>
            </w:r>
            <w:r w:rsidRPr="00031A36">
              <w:rPr>
                <w:rFonts w:cs="Arial"/>
              </w:rPr>
              <w:t xml:space="preserve">ohort </w:t>
            </w:r>
            <w:r w:rsidR="00FD4AEA" w:rsidRPr="00031A36">
              <w:rPr>
                <w:rFonts w:cs="Arial"/>
              </w:rPr>
              <w:t>s</w:t>
            </w:r>
            <w:r w:rsidRPr="00031A36">
              <w:rPr>
                <w:rFonts w:cs="Arial"/>
              </w:rPr>
              <w:t xml:space="preserve">election </w:t>
            </w:r>
            <w:r w:rsidR="00FD4AEA" w:rsidRPr="00031A36">
              <w:rPr>
                <w:rFonts w:cs="Arial"/>
              </w:rPr>
              <w:t>s</w:t>
            </w:r>
            <w:r w:rsidRPr="00031A36">
              <w:rPr>
                <w:rFonts w:cs="Arial"/>
              </w:rPr>
              <w:t xml:space="preserve">ervice: </w:t>
            </w:r>
          </w:p>
          <w:p w:rsidR="00130FBE" w:rsidRPr="00031A36" w:rsidRDefault="00130FBE" w:rsidP="002A0444">
            <w:pPr>
              <w:pStyle w:val="ListParagraph"/>
              <w:numPr>
                <w:ilvl w:val="0"/>
                <w:numId w:val="16"/>
              </w:numPr>
              <w:jc w:val="left"/>
              <w:rPr>
                <w:rFonts w:cs="Arial"/>
                <w:sz w:val="24"/>
              </w:rPr>
            </w:pPr>
            <w:r w:rsidRPr="00031A36">
              <w:rPr>
                <w:rFonts w:cs="Arial"/>
              </w:rPr>
              <w:t>Execute queries on the INTEGRATE datawarehouses and return the matching result sets</w:t>
            </w:r>
          </w:p>
        </w:tc>
      </w:tr>
      <w:tr w:rsidR="00130FBE" w:rsidRPr="00031A36" w:rsidTr="006E56A7">
        <w:tc>
          <w:tcPr>
            <w:tcW w:w="0" w:type="auto"/>
            <w:hideMark/>
          </w:tcPr>
          <w:p w:rsidR="00130FBE" w:rsidRPr="00031A36" w:rsidRDefault="00130FBE" w:rsidP="002A0444">
            <w:pPr>
              <w:jc w:val="left"/>
              <w:rPr>
                <w:rFonts w:cs="Arial"/>
                <w:sz w:val="24"/>
              </w:rPr>
            </w:pPr>
            <w:r w:rsidRPr="00031A36">
              <w:rPr>
                <w:rFonts w:cs="Arial"/>
              </w:rPr>
              <w:t xml:space="preserve">2 </w:t>
            </w:r>
          </w:p>
        </w:tc>
        <w:tc>
          <w:tcPr>
            <w:tcW w:w="0" w:type="auto"/>
            <w:hideMark/>
          </w:tcPr>
          <w:p w:rsidR="00130FBE" w:rsidRPr="00031A36" w:rsidRDefault="00130FBE" w:rsidP="002A0444">
            <w:pPr>
              <w:jc w:val="left"/>
              <w:rPr>
                <w:rFonts w:cs="Arial"/>
                <w:sz w:val="24"/>
              </w:rPr>
            </w:pPr>
            <w:r w:rsidRPr="00031A36">
              <w:rPr>
                <w:rStyle w:val="Emphasis"/>
                <w:rFonts w:cs="Arial"/>
              </w:rPr>
              <w:t>No interface exposed to the datawarehouse</w:t>
            </w:r>
            <w:r w:rsidRPr="00031A36">
              <w:rPr>
                <w:rFonts w:cs="Arial"/>
              </w:rPr>
              <w:t xml:space="preserve">s </w:t>
            </w:r>
          </w:p>
        </w:tc>
      </w:tr>
    </w:tbl>
    <w:p w:rsidR="00F531C5" w:rsidRPr="00031A36" w:rsidRDefault="00F531C5" w:rsidP="00F531C5">
      <w:pPr>
        <w:pStyle w:val="Heading2"/>
      </w:pPr>
      <w:bookmarkStart w:id="90" w:name="_Toc315909546"/>
      <w:bookmarkStart w:id="91" w:name="_Toc315909547"/>
      <w:bookmarkStart w:id="92" w:name="D2.4-INTEGRATEArchitectureDraft-CentralP"/>
      <w:bookmarkStart w:id="93" w:name="_Ref313455725"/>
      <w:bookmarkStart w:id="94" w:name="_Ref313525125"/>
      <w:bookmarkStart w:id="95" w:name="_Ref313534472"/>
      <w:bookmarkStart w:id="96" w:name="_Ref313540841"/>
      <w:bookmarkStart w:id="97" w:name="_Ref313604366"/>
      <w:bookmarkStart w:id="98" w:name="_Toc315909537"/>
      <w:bookmarkStart w:id="99" w:name="_Toc319076260"/>
      <w:bookmarkEnd w:id="90"/>
      <w:bookmarkEnd w:id="91"/>
      <w:bookmarkEnd w:id="92"/>
      <w:r w:rsidRPr="00031A36">
        <w:t>Semantic Layer</w:t>
      </w:r>
      <w:bookmarkEnd w:id="93"/>
      <w:bookmarkEnd w:id="94"/>
      <w:bookmarkEnd w:id="95"/>
      <w:bookmarkEnd w:id="96"/>
      <w:bookmarkEnd w:id="97"/>
      <w:bookmarkEnd w:id="98"/>
      <w:bookmarkEnd w:id="99"/>
    </w:p>
    <w:p w:rsidR="00F531C5" w:rsidRPr="00031A36" w:rsidRDefault="00F531C5" w:rsidP="00F531C5">
      <w:pPr>
        <w:pStyle w:val="Heading3"/>
      </w:pPr>
      <w:bookmarkStart w:id="100" w:name="_Toc315909538"/>
      <w:bookmarkStart w:id="101" w:name="_Toc319076261"/>
      <w:r w:rsidRPr="00031A36">
        <w:t>Introduction</w:t>
      </w:r>
      <w:bookmarkEnd w:id="100"/>
      <w:bookmarkEnd w:id="101"/>
    </w:p>
    <w:p w:rsidR="00F531C5" w:rsidRPr="00031A36" w:rsidRDefault="00F531C5" w:rsidP="00F531C5">
      <w:pPr>
        <w:rPr>
          <w:rFonts w:cs="Arial"/>
        </w:rPr>
      </w:pPr>
    </w:p>
    <w:p w:rsidR="00F531C5" w:rsidRDefault="00F531C5" w:rsidP="00F531C5">
      <w:pPr>
        <w:rPr>
          <w:rFonts w:cs="Arial"/>
          <w:szCs w:val="22"/>
          <w:lang w:val="en-US"/>
        </w:rPr>
      </w:pPr>
      <w:r w:rsidRPr="00031A36">
        <w:rPr>
          <w:rFonts w:cs="Arial"/>
          <w:szCs w:val="22"/>
          <w:lang w:val="en-US"/>
        </w:rPr>
        <w:t xml:space="preserve">The semantic interoperability layer </w:t>
      </w:r>
      <w:r>
        <w:rPr>
          <w:rFonts w:cs="Arial"/>
          <w:szCs w:val="22"/>
          <w:lang w:val="en-US"/>
        </w:rPr>
        <w:t xml:space="preserve">section is focused on </w:t>
      </w:r>
      <w:r w:rsidRPr="00031A36">
        <w:rPr>
          <w:rFonts w:cs="Arial"/>
          <w:szCs w:val="22"/>
          <w:lang w:val="en-US"/>
        </w:rPr>
        <w:t>the common information mo</w:t>
      </w:r>
      <w:r w:rsidR="00FD1DE5">
        <w:rPr>
          <w:rFonts w:cs="Arial"/>
          <w:szCs w:val="22"/>
          <w:lang w:val="en-US"/>
        </w:rPr>
        <w:t xml:space="preserve">del (CIM) interactions with </w:t>
      </w:r>
      <w:r w:rsidRPr="00031A36">
        <w:rPr>
          <w:rFonts w:cs="Arial"/>
          <w:szCs w:val="22"/>
          <w:lang w:val="en-US"/>
        </w:rPr>
        <w:t>data source</w:t>
      </w:r>
      <w:r>
        <w:rPr>
          <w:rFonts w:cs="Arial"/>
          <w:szCs w:val="22"/>
          <w:lang w:val="en-US"/>
        </w:rPr>
        <w:t>s, retrieving data and related components.</w:t>
      </w:r>
    </w:p>
    <w:p w:rsidR="00430B8B" w:rsidRDefault="00430B8B" w:rsidP="00F531C5">
      <w:pPr>
        <w:rPr>
          <w:rFonts w:cs="Arial"/>
          <w:szCs w:val="22"/>
          <w:lang w:val="en-US"/>
        </w:rPr>
      </w:pPr>
    </w:p>
    <w:p w:rsidR="00F531C5" w:rsidRDefault="004C45AF" w:rsidP="00F531C5">
      <w:pPr>
        <w:rPr>
          <w:rFonts w:cs="Arial"/>
          <w:szCs w:val="22"/>
          <w:lang w:val="en-US"/>
        </w:rPr>
      </w:pPr>
      <w:r>
        <w:rPr>
          <w:rFonts w:cs="Arial"/>
          <w:szCs w:val="22"/>
          <w:lang w:val="en-US"/>
        </w:rPr>
        <w:t>These p</w:t>
      </w:r>
      <w:r w:rsidR="00F531C5">
        <w:rPr>
          <w:rFonts w:cs="Arial"/>
          <w:szCs w:val="22"/>
          <w:lang w:val="en-US"/>
        </w:rPr>
        <w:t>rocesses involve the following components:</w:t>
      </w:r>
    </w:p>
    <w:p w:rsidR="00F531C5" w:rsidRDefault="00F531C5" w:rsidP="00F531C5">
      <w:pPr>
        <w:pStyle w:val="ListParagraph"/>
        <w:numPr>
          <w:ilvl w:val="0"/>
          <w:numId w:val="62"/>
        </w:numPr>
        <w:rPr>
          <w:rFonts w:cs="Arial"/>
          <w:szCs w:val="22"/>
          <w:lang w:val="en-US"/>
        </w:rPr>
      </w:pPr>
      <w:r>
        <w:rPr>
          <w:rFonts w:cs="Arial"/>
          <w:szCs w:val="22"/>
          <w:lang w:val="en-US"/>
        </w:rPr>
        <w:t xml:space="preserve">Common Data Model (CDM): Common schema of patient information stored at </w:t>
      </w:r>
      <w:r w:rsidR="00FD1DE5">
        <w:rPr>
          <w:rFonts w:cs="Arial"/>
          <w:szCs w:val="22"/>
          <w:lang w:val="en-US"/>
        </w:rPr>
        <w:t xml:space="preserve">the different </w:t>
      </w:r>
      <w:r w:rsidR="004C45AF">
        <w:rPr>
          <w:rFonts w:cs="Arial"/>
          <w:szCs w:val="22"/>
          <w:lang w:val="en-US"/>
        </w:rPr>
        <w:t>d</w:t>
      </w:r>
      <w:r>
        <w:rPr>
          <w:rFonts w:cs="Arial"/>
          <w:szCs w:val="22"/>
          <w:lang w:val="en-US"/>
        </w:rPr>
        <w:t>ata warehouses of the INTEGRATE platform.</w:t>
      </w:r>
    </w:p>
    <w:p w:rsidR="00F531C5" w:rsidRPr="009106B1" w:rsidRDefault="00F531C5" w:rsidP="00F531C5">
      <w:pPr>
        <w:pStyle w:val="ListParagraph"/>
        <w:numPr>
          <w:ilvl w:val="0"/>
          <w:numId w:val="62"/>
        </w:numPr>
        <w:rPr>
          <w:rFonts w:cs="Arial"/>
          <w:szCs w:val="22"/>
          <w:lang w:val="en-US"/>
        </w:rPr>
      </w:pPr>
      <w:r>
        <w:rPr>
          <w:rFonts w:cs="Arial"/>
          <w:szCs w:val="22"/>
          <w:lang w:val="en-US"/>
        </w:rPr>
        <w:t>Core Dataset: Medical vocabulary used within the INTEGRATE platform. This vocabulary standardizes the concepts used within the INTEGRATE platform, including relationships to perform semantically-aware queries.</w:t>
      </w:r>
    </w:p>
    <w:p w:rsidR="00F531C5" w:rsidRDefault="00F531C5" w:rsidP="00F531C5">
      <w:pPr>
        <w:pStyle w:val="ListParagraph"/>
        <w:numPr>
          <w:ilvl w:val="0"/>
          <w:numId w:val="62"/>
        </w:numPr>
        <w:rPr>
          <w:rFonts w:cs="Arial"/>
          <w:szCs w:val="22"/>
          <w:lang w:val="en-US"/>
        </w:rPr>
      </w:pPr>
      <w:proofErr w:type="spellStart"/>
      <w:r>
        <w:rPr>
          <w:rFonts w:cs="Arial"/>
          <w:szCs w:val="22"/>
          <w:lang w:val="en-US"/>
        </w:rPr>
        <w:t>Reasoner</w:t>
      </w:r>
      <w:proofErr w:type="spellEnd"/>
      <w:r>
        <w:rPr>
          <w:rFonts w:cs="Arial"/>
          <w:szCs w:val="22"/>
          <w:lang w:val="en-US"/>
        </w:rPr>
        <w:t xml:space="preserve">: Responsible for inferring knowledge about the </w:t>
      </w:r>
      <w:r w:rsidR="006021B5">
        <w:rPr>
          <w:rFonts w:cs="Arial"/>
          <w:szCs w:val="22"/>
          <w:lang w:val="en-US"/>
        </w:rPr>
        <w:t>core d</w:t>
      </w:r>
      <w:r>
        <w:rPr>
          <w:rFonts w:cs="Arial"/>
          <w:szCs w:val="22"/>
          <w:lang w:val="en-US"/>
        </w:rPr>
        <w:t>ataset and the CDM</w:t>
      </w:r>
    </w:p>
    <w:p w:rsidR="00F531C5" w:rsidRDefault="00F531C5" w:rsidP="00F531C5">
      <w:pPr>
        <w:pStyle w:val="ListParagraph"/>
        <w:numPr>
          <w:ilvl w:val="0"/>
          <w:numId w:val="62"/>
        </w:numPr>
        <w:rPr>
          <w:rFonts w:cs="Arial"/>
          <w:szCs w:val="22"/>
          <w:lang w:val="en-US"/>
        </w:rPr>
      </w:pPr>
      <w:r>
        <w:rPr>
          <w:rFonts w:cs="Arial"/>
          <w:szCs w:val="22"/>
          <w:lang w:val="en-US"/>
        </w:rPr>
        <w:t xml:space="preserve">Terminology binding: Provide information related to the location of concepts of the </w:t>
      </w:r>
      <w:r w:rsidR="006021B5">
        <w:rPr>
          <w:rFonts w:cs="Arial"/>
          <w:szCs w:val="22"/>
          <w:lang w:val="en-US"/>
        </w:rPr>
        <w:t>c</w:t>
      </w:r>
      <w:r>
        <w:rPr>
          <w:rFonts w:cs="Arial"/>
          <w:szCs w:val="22"/>
          <w:lang w:val="en-US"/>
        </w:rPr>
        <w:t xml:space="preserve">ore </w:t>
      </w:r>
      <w:r w:rsidR="006021B5">
        <w:rPr>
          <w:rFonts w:cs="Arial"/>
          <w:szCs w:val="22"/>
          <w:lang w:val="en-US"/>
        </w:rPr>
        <w:t>d</w:t>
      </w:r>
      <w:r>
        <w:rPr>
          <w:rFonts w:cs="Arial"/>
          <w:szCs w:val="22"/>
          <w:lang w:val="en-US"/>
        </w:rPr>
        <w:t>ataset within the CDM.</w:t>
      </w:r>
    </w:p>
    <w:p w:rsidR="00F531C5" w:rsidRDefault="00F531C5" w:rsidP="00F531C5">
      <w:pPr>
        <w:pStyle w:val="ListParagraph"/>
        <w:numPr>
          <w:ilvl w:val="0"/>
          <w:numId w:val="62"/>
        </w:numPr>
        <w:rPr>
          <w:rFonts w:cs="Arial"/>
          <w:szCs w:val="22"/>
          <w:lang w:val="en-US"/>
        </w:rPr>
      </w:pPr>
      <w:r>
        <w:rPr>
          <w:rFonts w:cs="Arial"/>
          <w:szCs w:val="22"/>
          <w:lang w:val="en-US"/>
        </w:rPr>
        <w:t xml:space="preserve">Query engine: Generate and executes queries on </w:t>
      </w:r>
      <w:r w:rsidR="004C45AF">
        <w:rPr>
          <w:rFonts w:cs="Arial"/>
          <w:szCs w:val="22"/>
          <w:lang w:val="en-US"/>
        </w:rPr>
        <w:t>d</w:t>
      </w:r>
      <w:r>
        <w:rPr>
          <w:rFonts w:cs="Arial"/>
          <w:szCs w:val="22"/>
          <w:lang w:val="en-US"/>
        </w:rPr>
        <w:t xml:space="preserve">ata </w:t>
      </w:r>
      <w:r w:rsidR="004C45AF">
        <w:rPr>
          <w:rFonts w:cs="Arial"/>
          <w:szCs w:val="22"/>
          <w:lang w:val="en-US"/>
        </w:rPr>
        <w:t>w</w:t>
      </w:r>
      <w:r>
        <w:rPr>
          <w:rFonts w:cs="Arial"/>
          <w:szCs w:val="22"/>
          <w:lang w:val="en-US"/>
        </w:rPr>
        <w:t xml:space="preserve">arehouses. It is responsible of interacting with the </w:t>
      </w:r>
      <w:r w:rsidR="004C45AF">
        <w:rPr>
          <w:rFonts w:cs="Arial"/>
          <w:szCs w:val="22"/>
          <w:lang w:val="en-US"/>
        </w:rPr>
        <w:t>d</w:t>
      </w:r>
      <w:r>
        <w:rPr>
          <w:rFonts w:cs="Arial"/>
          <w:szCs w:val="22"/>
          <w:lang w:val="en-US"/>
        </w:rPr>
        <w:t xml:space="preserve">ata </w:t>
      </w:r>
      <w:r w:rsidR="004C45AF">
        <w:rPr>
          <w:rFonts w:cs="Arial"/>
          <w:szCs w:val="22"/>
          <w:lang w:val="en-US"/>
        </w:rPr>
        <w:t>w</w:t>
      </w:r>
      <w:r>
        <w:rPr>
          <w:rFonts w:cs="Arial"/>
          <w:szCs w:val="22"/>
          <w:lang w:val="en-US"/>
        </w:rPr>
        <w:t>arehouse to retrieve semantically-aware information.</w:t>
      </w:r>
    </w:p>
    <w:p w:rsidR="00F531C5" w:rsidRDefault="00F531C5" w:rsidP="00F531C5">
      <w:pPr>
        <w:rPr>
          <w:rFonts w:cs="Arial"/>
          <w:szCs w:val="22"/>
          <w:lang w:val="en-US"/>
        </w:rPr>
      </w:pPr>
    </w:p>
    <w:p w:rsidR="00F531C5" w:rsidRPr="00EC5453" w:rsidRDefault="00F531C5" w:rsidP="00F531C5">
      <w:pPr>
        <w:rPr>
          <w:rFonts w:cs="Arial"/>
          <w:szCs w:val="22"/>
          <w:lang w:val="en-US"/>
        </w:rPr>
      </w:pPr>
      <w:r w:rsidRPr="00EC5453">
        <w:rPr>
          <w:rFonts w:cs="Arial"/>
          <w:szCs w:val="22"/>
          <w:lang w:val="en-US"/>
        </w:rPr>
        <w:t xml:space="preserve">The following components have being also considered </w:t>
      </w:r>
      <w:r>
        <w:rPr>
          <w:rFonts w:cs="Arial"/>
          <w:szCs w:val="22"/>
          <w:lang w:val="en-US"/>
        </w:rPr>
        <w:t xml:space="preserve">as </w:t>
      </w:r>
      <w:r w:rsidRPr="00EC5453">
        <w:rPr>
          <w:rFonts w:cs="Arial"/>
          <w:szCs w:val="22"/>
          <w:lang w:val="en-US"/>
        </w:rPr>
        <w:t>part of the semantic layer</w:t>
      </w:r>
      <w:r>
        <w:rPr>
          <w:rFonts w:cs="Arial"/>
          <w:szCs w:val="22"/>
          <w:lang w:val="en-US"/>
        </w:rPr>
        <w:t>,</w:t>
      </w:r>
      <w:r w:rsidRPr="00EC5453">
        <w:rPr>
          <w:rFonts w:cs="Arial"/>
          <w:szCs w:val="22"/>
          <w:lang w:val="en-US"/>
        </w:rPr>
        <w:t xml:space="preserve"> although physically they </w:t>
      </w:r>
      <w:r>
        <w:rPr>
          <w:rFonts w:cs="Arial"/>
          <w:szCs w:val="22"/>
          <w:lang w:val="en-US"/>
        </w:rPr>
        <w:t xml:space="preserve">could </w:t>
      </w:r>
      <w:r w:rsidRPr="00EC5453">
        <w:rPr>
          <w:rFonts w:cs="Arial"/>
          <w:szCs w:val="22"/>
          <w:lang w:val="en-US"/>
        </w:rPr>
        <w:t>be located at each participating institution.</w:t>
      </w:r>
    </w:p>
    <w:p w:rsidR="00F531C5" w:rsidRDefault="00F531C5" w:rsidP="00F531C5">
      <w:pPr>
        <w:pStyle w:val="ListParagraph"/>
        <w:numPr>
          <w:ilvl w:val="0"/>
          <w:numId w:val="62"/>
        </w:numPr>
        <w:rPr>
          <w:rFonts w:cs="Arial"/>
          <w:szCs w:val="22"/>
          <w:lang w:val="en-US"/>
        </w:rPr>
      </w:pPr>
      <w:r w:rsidRPr="00EC5453">
        <w:rPr>
          <w:rFonts w:cs="Arial"/>
          <w:szCs w:val="22"/>
          <w:lang w:val="en-US"/>
        </w:rPr>
        <w:t xml:space="preserve">Data warehouse: Physical storage of the INTEGRATE platform, where EHR </w:t>
      </w:r>
      <w:r w:rsidR="00376560">
        <w:rPr>
          <w:rFonts w:cs="Arial"/>
          <w:szCs w:val="22"/>
          <w:lang w:val="en-US"/>
        </w:rPr>
        <w:t xml:space="preserve">and </w:t>
      </w:r>
      <w:r w:rsidRPr="00EC5453">
        <w:rPr>
          <w:rFonts w:cs="Arial"/>
          <w:szCs w:val="22"/>
          <w:lang w:val="en-US"/>
        </w:rPr>
        <w:t>data compliant with the CDM is stored.</w:t>
      </w:r>
    </w:p>
    <w:p w:rsidR="00F531C5" w:rsidRDefault="00F531C5" w:rsidP="00F531C5">
      <w:pPr>
        <w:pStyle w:val="ListParagraph"/>
        <w:numPr>
          <w:ilvl w:val="0"/>
          <w:numId w:val="62"/>
        </w:numPr>
        <w:rPr>
          <w:rFonts w:cs="Arial"/>
          <w:szCs w:val="22"/>
          <w:lang w:val="en-US"/>
        </w:rPr>
      </w:pPr>
      <w:r w:rsidRPr="00EC5453">
        <w:rPr>
          <w:rFonts w:cs="Arial"/>
          <w:szCs w:val="22"/>
          <w:lang w:val="en-US"/>
        </w:rPr>
        <w:t xml:space="preserve">ETL: </w:t>
      </w:r>
      <w:r>
        <w:rPr>
          <w:rFonts w:cs="Arial"/>
          <w:szCs w:val="22"/>
          <w:lang w:val="en-US"/>
        </w:rPr>
        <w:t>Tools t</w:t>
      </w:r>
      <w:r w:rsidR="004909BC">
        <w:rPr>
          <w:rFonts w:cs="Arial"/>
          <w:szCs w:val="22"/>
          <w:lang w:val="en-US"/>
        </w:rPr>
        <w:t>hat</w:t>
      </w:r>
      <w:r>
        <w:rPr>
          <w:rFonts w:cs="Arial"/>
          <w:szCs w:val="22"/>
          <w:lang w:val="en-US"/>
        </w:rPr>
        <w:t xml:space="preserve"> </w:t>
      </w:r>
      <w:r w:rsidR="004C45AF">
        <w:rPr>
          <w:rFonts w:cs="Arial"/>
          <w:szCs w:val="22"/>
          <w:lang w:val="en-US"/>
        </w:rPr>
        <w:t>e</w:t>
      </w:r>
      <w:r w:rsidR="004909BC">
        <w:rPr>
          <w:rFonts w:cs="Arial"/>
          <w:szCs w:val="22"/>
          <w:lang w:val="en-US"/>
        </w:rPr>
        <w:t>xtract information from</w:t>
      </w:r>
      <w:r>
        <w:rPr>
          <w:rFonts w:cs="Arial"/>
          <w:szCs w:val="22"/>
          <w:lang w:val="en-US"/>
        </w:rPr>
        <w:t xml:space="preserve"> </w:t>
      </w:r>
      <w:r w:rsidR="00956EEF">
        <w:rPr>
          <w:rFonts w:cs="Arial"/>
          <w:szCs w:val="22"/>
          <w:lang w:val="en-US"/>
        </w:rPr>
        <w:t>d</w:t>
      </w:r>
      <w:r>
        <w:rPr>
          <w:rFonts w:cs="Arial"/>
          <w:szCs w:val="22"/>
          <w:lang w:val="en-US"/>
        </w:rPr>
        <w:t xml:space="preserve">ata </w:t>
      </w:r>
      <w:proofErr w:type="gramStart"/>
      <w:r w:rsidR="004909BC">
        <w:rPr>
          <w:rFonts w:cs="Arial"/>
          <w:szCs w:val="22"/>
          <w:lang w:val="en-US"/>
        </w:rPr>
        <w:t>sources,</w:t>
      </w:r>
      <w:proofErr w:type="gramEnd"/>
      <w:r>
        <w:rPr>
          <w:rFonts w:cs="Arial"/>
          <w:szCs w:val="22"/>
          <w:lang w:val="en-US"/>
        </w:rPr>
        <w:t xml:space="preserve"> </w:t>
      </w:r>
      <w:r w:rsidR="004909BC">
        <w:rPr>
          <w:rFonts w:cs="Arial"/>
          <w:szCs w:val="22"/>
          <w:lang w:val="en-US"/>
        </w:rPr>
        <w:t>t</w:t>
      </w:r>
      <w:r w:rsidR="004C45AF">
        <w:rPr>
          <w:rFonts w:cs="Arial"/>
          <w:szCs w:val="22"/>
          <w:lang w:val="en-US"/>
        </w:rPr>
        <w:t>ransform</w:t>
      </w:r>
      <w:r w:rsidR="004909BC">
        <w:rPr>
          <w:rFonts w:cs="Arial"/>
          <w:szCs w:val="22"/>
          <w:lang w:val="en-US"/>
        </w:rPr>
        <w:t xml:space="preserve"> this information</w:t>
      </w:r>
      <w:r w:rsidR="004C45AF">
        <w:rPr>
          <w:rFonts w:cs="Arial"/>
          <w:szCs w:val="22"/>
          <w:lang w:val="en-US"/>
        </w:rPr>
        <w:t xml:space="preserve"> to CDM structure and l</w:t>
      </w:r>
      <w:r>
        <w:rPr>
          <w:rFonts w:cs="Arial"/>
          <w:szCs w:val="22"/>
          <w:lang w:val="en-US"/>
        </w:rPr>
        <w:t>oad</w:t>
      </w:r>
      <w:r w:rsidR="004909BC">
        <w:rPr>
          <w:rFonts w:cs="Arial"/>
          <w:szCs w:val="22"/>
          <w:lang w:val="en-US"/>
        </w:rPr>
        <w:t xml:space="preserve"> it</w:t>
      </w:r>
      <w:r>
        <w:rPr>
          <w:rFonts w:cs="Arial"/>
          <w:szCs w:val="22"/>
          <w:lang w:val="en-US"/>
        </w:rPr>
        <w:t xml:space="preserve"> into </w:t>
      </w:r>
      <w:r w:rsidR="004C45AF">
        <w:rPr>
          <w:rFonts w:cs="Arial"/>
          <w:szCs w:val="22"/>
          <w:lang w:val="en-US"/>
        </w:rPr>
        <w:t>d</w:t>
      </w:r>
      <w:r>
        <w:rPr>
          <w:rFonts w:cs="Arial"/>
          <w:szCs w:val="22"/>
          <w:lang w:val="en-US"/>
        </w:rPr>
        <w:t xml:space="preserve">ata </w:t>
      </w:r>
      <w:r w:rsidR="004C45AF">
        <w:rPr>
          <w:rFonts w:cs="Arial"/>
          <w:szCs w:val="22"/>
          <w:lang w:val="en-US"/>
        </w:rPr>
        <w:t>w</w:t>
      </w:r>
      <w:r>
        <w:rPr>
          <w:rFonts w:cs="Arial"/>
          <w:szCs w:val="22"/>
          <w:lang w:val="en-US"/>
        </w:rPr>
        <w:t>arehouses.</w:t>
      </w:r>
      <w:r w:rsidRPr="00EC5453">
        <w:rPr>
          <w:rFonts w:cs="Arial"/>
          <w:szCs w:val="22"/>
          <w:lang w:val="en-US"/>
        </w:rPr>
        <w:t xml:space="preserve"> </w:t>
      </w:r>
    </w:p>
    <w:p w:rsidR="00956EEF" w:rsidRPr="00956EEF" w:rsidRDefault="00956EEF" w:rsidP="00956EEF">
      <w:pPr>
        <w:rPr>
          <w:rFonts w:cs="Arial"/>
          <w:szCs w:val="22"/>
          <w:lang w:val="en-US"/>
        </w:rPr>
      </w:pPr>
    </w:p>
    <w:tbl>
      <w:tblPr>
        <w:tblStyle w:val="MediumGrid11"/>
        <w:tblW w:w="0" w:type="auto"/>
        <w:tblLook w:val="04A0"/>
      </w:tblPr>
      <w:tblGrid>
        <w:gridCol w:w="8600"/>
      </w:tblGrid>
      <w:tr w:rsidR="00956EEF" w:rsidRPr="00210CAA" w:rsidTr="006C54A4">
        <w:trPr>
          <w:cnfStyle w:val="100000000000"/>
        </w:trPr>
        <w:tc>
          <w:tcPr>
            <w:cnfStyle w:val="001000000000"/>
            <w:tcW w:w="8600" w:type="dxa"/>
          </w:tcPr>
          <w:p w:rsidR="00956EEF" w:rsidRPr="00AF0794" w:rsidRDefault="00956EEF" w:rsidP="006C54A4">
            <w:pPr>
              <w:suppressLineNumbers/>
              <w:jc w:val="left"/>
              <w:rPr>
                <w:rStyle w:val="SubtleEmphasis"/>
                <w:rFonts w:cs="Arial"/>
                <w:color w:val="7F7F7F" w:themeColor="text1" w:themeTint="80"/>
                <w:lang w:val="es-ES"/>
              </w:rPr>
            </w:pPr>
            <w:r w:rsidRPr="00EF3E9B">
              <w:rPr>
                <w:rStyle w:val="SubtleEmphasis"/>
                <w:rFonts w:cs="Arial"/>
                <w:color w:val="7F7F7F" w:themeColor="text1" w:themeTint="80"/>
              </w:rPr>
              <w:t>Concerns addressed (see paragraph</w:t>
            </w:r>
            <w:r w:rsidRPr="00F531C5">
              <w:rPr>
                <w:rStyle w:val="SubtleEmphasis"/>
                <w:rFonts w:cs="Arial"/>
                <w:color w:val="7F7F7F" w:themeColor="text1" w:themeTint="80"/>
              </w:rPr>
              <w:t xml:space="preserve"> </w:t>
            </w:r>
            <w:fldSimple w:instr=" REF _Ref313459631 \r \h  \* MERGEFORMAT ">
              <w:r w:rsidR="00193678" w:rsidRPr="00193678">
                <w:rPr>
                  <w:rStyle w:val="SubtleEmphasis"/>
                  <w:rFonts w:cs="Arial"/>
                  <w:color w:val="7F7F7F" w:themeColor="text1" w:themeTint="80"/>
                </w:rPr>
                <w:t>3.2</w:t>
              </w:r>
            </w:fldSimple>
            <w:r w:rsidRPr="00AF0794">
              <w:rPr>
                <w:rStyle w:val="SubtleEmphasis"/>
                <w:rFonts w:cs="Arial"/>
                <w:color w:val="7F7F7F" w:themeColor="text1" w:themeTint="80"/>
                <w:lang w:val="es-ES"/>
              </w:rPr>
              <w:t>)</w:t>
            </w:r>
          </w:p>
          <w:p w:rsidR="00956EEF" w:rsidRPr="00AF0794" w:rsidRDefault="00956EEF" w:rsidP="006C54A4">
            <w:pPr>
              <w:rPr>
                <w:rFonts w:cs="Arial"/>
                <w:color w:val="000000" w:themeColor="text1"/>
                <w:u w:val="single"/>
                <w:lang w:val="es-ES"/>
              </w:rPr>
            </w:pPr>
          </w:p>
          <w:p w:rsidR="00956EEF" w:rsidRPr="00AF0794" w:rsidRDefault="00956EEF" w:rsidP="006C54A4">
            <w:pPr>
              <w:rPr>
                <w:rFonts w:cs="Arial"/>
                <w:lang w:val="es-ES"/>
              </w:rPr>
            </w:pPr>
            <w:r w:rsidRPr="00AF0794">
              <w:rPr>
                <w:rFonts w:cs="Arial"/>
                <w:lang w:val="es-ES"/>
              </w:rPr>
              <w:t>CUS-002, CUS-003, CDE-001</w:t>
            </w:r>
          </w:p>
        </w:tc>
      </w:tr>
    </w:tbl>
    <w:p w:rsidR="00F531C5" w:rsidRPr="00956EEF" w:rsidRDefault="00F531C5" w:rsidP="00956EEF">
      <w:pPr>
        <w:rPr>
          <w:rFonts w:cs="Arial"/>
          <w:szCs w:val="22"/>
        </w:rPr>
      </w:pPr>
    </w:p>
    <w:p w:rsidR="00F531C5" w:rsidRPr="00956EEF" w:rsidRDefault="00F531C5" w:rsidP="00F531C5">
      <w:pPr>
        <w:rPr>
          <w:rFonts w:cs="Arial"/>
          <w:szCs w:val="22"/>
          <w:lang w:val="en-US"/>
        </w:rPr>
      </w:pPr>
      <w:r w:rsidRPr="00031A36">
        <w:rPr>
          <w:rFonts w:cs="Arial"/>
          <w:szCs w:val="22"/>
          <w:lang w:val="en-US"/>
        </w:rPr>
        <w:lastRenderedPageBreak/>
        <w:t>In the next sections a diagram of the semantic interoperability layer</w:t>
      </w:r>
      <w:r>
        <w:rPr>
          <w:rFonts w:cs="Arial"/>
          <w:szCs w:val="22"/>
          <w:lang w:val="en-US"/>
        </w:rPr>
        <w:t xml:space="preserve"> is presented</w:t>
      </w:r>
      <w:r w:rsidRPr="00031A36">
        <w:rPr>
          <w:rFonts w:cs="Arial"/>
          <w:szCs w:val="22"/>
          <w:lang w:val="en-US"/>
        </w:rPr>
        <w:t xml:space="preserve">, </w:t>
      </w:r>
      <w:r>
        <w:rPr>
          <w:rFonts w:cs="Arial"/>
          <w:szCs w:val="22"/>
          <w:lang w:val="en-US"/>
        </w:rPr>
        <w:t xml:space="preserve">including </w:t>
      </w:r>
      <w:r w:rsidRPr="00031A36">
        <w:rPr>
          <w:rFonts w:cs="Arial"/>
          <w:szCs w:val="22"/>
          <w:lang w:val="en-US"/>
        </w:rPr>
        <w:t>the different components and their relations with the use cases.</w:t>
      </w:r>
    </w:p>
    <w:p w:rsidR="00F531C5" w:rsidRDefault="00F531C5" w:rsidP="00F531C5">
      <w:pPr>
        <w:pStyle w:val="Heading3"/>
      </w:pPr>
      <w:bookmarkStart w:id="102" w:name="_Toc315909539"/>
      <w:bookmarkStart w:id="103" w:name="_Toc319076262"/>
      <w:r w:rsidRPr="00031A36">
        <w:t>Diagram</w:t>
      </w:r>
      <w:bookmarkEnd w:id="102"/>
      <w:bookmarkEnd w:id="103"/>
    </w:p>
    <w:p w:rsidR="00430B8B" w:rsidRDefault="00CF589A" w:rsidP="00430B8B">
      <w:pPr>
        <w:keepNext/>
        <w:jc w:val="center"/>
      </w:pPr>
      <w:r w:rsidRPr="00CF589A">
        <w:rPr>
          <w:noProof/>
          <w:lang w:val="es-ES" w:eastAsia="es-ES"/>
        </w:rPr>
        <w:pict>
          <v:line id="1 Conector recto" o:spid="_x0000_s2253" style="position:absolute;left:0;text-align:left;flip:y;z-index:251665408;visibility:visible;mso-height-relative:margin" from="78.4pt,308.6pt" to="374.6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" strokecolor="black [3040]">
            <v:stroke dashstyle="dash"/>
          </v:line>
        </w:pict>
      </w:r>
      <w:r w:rsidR="00F531C5" w:rsidRPr="00ED0517">
        <w:t xml:space="preserve"> </w:t>
      </w:r>
      <w:r w:rsidR="00F531C5">
        <w:object w:dxaOrig="6082" w:dyaOrig="10564">
          <v:shape id="_x0000_i1025" type="#_x0000_t75" style="width:303.75pt;height:528pt" o:ole="">
            <v:imagedata r:id="rId27" o:title=""/>
          </v:shape>
          <o:OLEObject Type="Embed" ProgID="Visio.Drawing.11" ShapeID="_x0000_i1025" DrawAspect="Content" ObjectID="_1392818432" r:id="rId28"/>
        </w:object>
      </w:r>
    </w:p>
    <w:p w:rsidR="00430B8B" w:rsidRDefault="00430B8B" w:rsidP="00430B8B">
      <w:pPr>
        <w:pStyle w:val="Caption"/>
      </w:pPr>
      <w:bookmarkStart w:id="104" w:name="_Ref318876718"/>
      <w:bookmarkStart w:id="105" w:name="_Toc319076376"/>
      <w:r>
        <w:t xml:space="preserve">Figure </w:t>
      </w:r>
      <w:fldSimple w:instr=" SEQ Figure \* ARABIC ">
        <w:r w:rsidR="00193678">
          <w:rPr>
            <w:noProof/>
          </w:rPr>
          <w:t>9</w:t>
        </w:r>
      </w:fldSimple>
      <w:bookmarkEnd w:id="104"/>
      <w:r w:rsidR="00471A33">
        <w:t>: Common Information Model</w:t>
      </w:r>
      <w:bookmarkEnd w:id="105"/>
    </w:p>
    <w:p w:rsidR="00F531C5" w:rsidRPr="009F6AEA" w:rsidRDefault="00F531C5" w:rsidP="00F531C5">
      <w:pPr>
        <w:jc w:val="center"/>
      </w:pPr>
      <w:r>
        <w:rPr>
          <w:rStyle w:val="CommentReference"/>
          <w:rFonts w:asciiTheme="minorHAnsi" w:eastAsiaTheme="minorHAnsi" w:hAnsiTheme="minorHAnsi" w:cstheme="minorBidi"/>
          <w:lang w:val="el-GR" w:eastAsia="en-US"/>
        </w:rPr>
        <w:t xml:space="preserve"> </w:t>
      </w:r>
    </w:p>
    <w:p w:rsidR="00F531C5" w:rsidRPr="00F531C5" w:rsidRDefault="00F531C5" w:rsidP="00F531C5">
      <w:r>
        <w:lastRenderedPageBreak/>
        <w:t>The diagram shows the different services that interact in the functional section of the semantic layer. The next sections describe in detail each service and relations among components.</w:t>
      </w:r>
      <w:bookmarkStart w:id="106" w:name="_Toc315909540"/>
    </w:p>
    <w:p w:rsidR="00F531C5" w:rsidRPr="00031A36" w:rsidRDefault="00F531C5" w:rsidP="00F531C5">
      <w:pPr>
        <w:pStyle w:val="Heading3"/>
      </w:pPr>
      <w:bookmarkStart w:id="107" w:name="_Toc319076263"/>
      <w:r w:rsidRPr="00031A36">
        <w:t>Components and Interfaces</w:t>
      </w:r>
      <w:bookmarkEnd w:id="106"/>
      <w:bookmarkEnd w:id="107"/>
    </w:p>
    <w:p w:rsidR="00F531C5" w:rsidRPr="00031A36" w:rsidRDefault="00F531C5" w:rsidP="00F531C5">
      <w:pPr>
        <w:rPr>
          <w:rFonts w:cs="Arial"/>
        </w:rPr>
      </w:pPr>
    </w:p>
    <w:p w:rsidR="00F531C5" w:rsidRDefault="00F531C5" w:rsidP="00F531C5">
      <w:pPr>
        <w:rPr>
          <w:rFonts w:cs="Arial"/>
          <w:szCs w:val="22"/>
          <w:lang w:val="en-US"/>
        </w:rPr>
      </w:pPr>
      <w:r w:rsidRPr="00031A36">
        <w:rPr>
          <w:rFonts w:cs="Arial"/>
          <w:szCs w:val="22"/>
          <w:lang w:val="en-US"/>
        </w:rPr>
        <w:t xml:space="preserve">In this section all the components of </w:t>
      </w:r>
      <w:r w:rsidR="00CF589A">
        <w:fldChar w:fldCharType="begin"/>
      </w:r>
      <w:r w:rsidR="00430B8B">
        <w:instrText xml:space="preserve"> REF _Ref318876718 \h </w:instrText>
      </w:r>
      <w:r w:rsidR="00CF589A">
        <w:fldChar w:fldCharType="separate"/>
      </w:r>
      <w:r w:rsidR="00193678">
        <w:t xml:space="preserve">Figure </w:t>
      </w:r>
      <w:r w:rsidR="00193678">
        <w:rPr>
          <w:noProof/>
        </w:rPr>
        <w:t>9</w:t>
      </w:r>
      <w:r w:rsidR="00CF589A">
        <w:fldChar w:fldCharType="end"/>
      </w:r>
      <w:r w:rsidR="00430B8B">
        <w:t xml:space="preserve"> </w:t>
      </w:r>
      <w:r w:rsidRPr="00031A36">
        <w:rPr>
          <w:rFonts w:cs="Arial"/>
          <w:szCs w:val="22"/>
          <w:lang w:val="en-US"/>
        </w:rPr>
        <w:t xml:space="preserve">are </w:t>
      </w:r>
      <w:r>
        <w:rPr>
          <w:rFonts w:cs="Arial"/>
          <w:szCs w:val="22"/>
          <w:lang w:val="en-US"/>
        </w:rPr>
        <w:t>described</w:t>
      </w:r>
      <w:r w:rsidRPr="00031A36">
        <w:rPr>
          <w:rFonts w:cs="Arial"/>
          <w:szCs w:val="22"/>
          <w:lang w:val="en-US"/>
        </w:rPr>
        <w:t>.</w:t>
      </w:r>
    </w:p>
    <w:p w:rsidR="00F531C5" w:rsidRDefault="00F531C5" w:rsidP="00F531C5">
      <w:pPr>
        <w:pStyle w:val="Heading4"/>
      </w:pPr>
      <w:bookmarkStart w:id="108" w:name="_Toc315909541"/>
      <w:bookmarkStart w:id="109" w:name="_Toc319076264"/>
      <w:r>
        <w:t>CIM Data Access Service</w:t>
      </w:r>
      <w:bookmarkEnd w:id="108"/>
      <w:bookmarkEnd w:id="109"/>
    </w:p>
    <w:p w:rsidR="00F531C5" w:rsidRDefault="00F531C5" w:rsidP="00F531C5">
      <w:pPr>
        <w:rPr>
          <w:lang w:val="en-US"/>
        </w:rPr>
      </w:pPr>
    </w:p>
    <w:p w:rsidR="00F531C5" w:rsidRDefault="00F531C5" w:rsidP="00F531C5">
      <w:pPr>
        <w:rPr>
          <w:lang w:val="en-US"/>
        </w:rPr>
      </w:pPr>
      <w:r>
        <w:rPr>
          <w:lang w:val="en-US"/>
        </w:rPr>
        <w:t xml:space="preserve">The CIM data access service exposes the functionality of the semantic layer to other components. It sends queries to the </w:t>
      </w:r>
      <w:proofErr w:type="spellStart"/>
      <w:r>
        <w:rPr>
          <w:lang w:val="en-US"/>
        </w:rPr>
        <w:t>reasoner</w:t>
      </w:r>
      <w:proofErr w:type="spellEnd"/>
      <w:r>
        <w:rPr>
          <w:lang w:val="en-US"/>
        </w:rPr>
        <w:t xml:space="preserve"> service. Once these queries are transformed and executed, the CIM data access service is responsible for returning the query result to the requesting service.</w:t>
      </w:r>
    </w:p>
    <w:p w:rsidR="00F531C5" w:rsidRPr="00031A36" w:rsidRDefault="00F531C5" w:rsidP="00F531C5">
      <w:pPr>
        <w:rPr>
          <w:rFonts w:cs="Arial"/>
          <w:szCs w:val="22"/>
          <w:lang w:val="en-US"/>
        </w:rPr>
      </w:pPr>
    </w:p>
    <w:p w:rsidR="00F531C5" w:rsidRDefault="00F531C5" w:rsidP="00F531C5">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sidRPr="00031A36">
        <w:rPr>
          <w:rFonts w:cs="Arial"/>
          <w:b/>
          <w:szCs w:val="22"/>
          <w:lang w:val="en-US"/>
        </w:rPr>
        <w:t>UC.SEM.</w:t>
      </w:r>
      <w:r>
        <w:rPr>
          <w:rFonts w:cs="Arial"/>
          <w:b/>
          <w:szCs w:val="22"/>
          <w:lang w:val="en-US"/>
        </w:rPr>
        <w:t>*</w:t>
      </w:r>
    </w:p>
    <w:p w:rsidR="00F531C5" w:rsidRDefault="00F531C5" w:rsidP="00F531C5">
      <w:pPr>
        <w:rPr>
          <w:rFonts w:cs="Arial"/>
          <w:b/>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531C5" w:rsidRPr="00031A36" w:rsidTr="006C54A4">
        <w:trPr>
          <w:cnfStyle w:val="100000000000"/>
        </w:trPr>
        <w:tc>
          <w:tcPr>
            <w:cnfStyle w:val="001000000000"/>
            <w:tcW w:w="1242" w:type="dxa"/>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Description</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tcPr>
          <w:p w:rsidR="00F531C5" w:rsidRPr="00031A36" w:rsidRDefault="00F531C5" w:rsidP="006C54A4">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531C5" w:rsidRDefault="00F531C5" w:rsidP="006C54A4">
            <w:pPr>
              <w:jc w:val="left"/>
              <w:rPr>
                <w:rFonts w:cs="Arial"/>
                <w:lang w:val="en-US"/>
              </w:rPr>
            </w:pPr>
            <w:r>
              <w:rPr>
                <w:rFonts w:cs="Arial"/>
                <w:lang w:val="en-US"/>
              </w:rPr>
              <w:t xml:space="preserve">The CIM data access service </w:t>
            </w:r>
            <w:r>
              <w:rPr>
                <w:lang w:val="en-US"/>
              </w:rPr>
              <w:t xml:space="preserve">exposes </w:t>
            </w:r>
            <w:r>
              <w:rPr>
                <w:rFonts w:cs="Arial"/>
                <w:lang w:val="en-US"/>
              </w:rPr>
              <w:t>the following functionality to the requesting INTEGRATE services:</w:t>
            </w:r>
          </w:p>
          <w:p w:rsidR="00F531C5" w:rsidRDefault="00F531C5" w:rsidP="00F531C5">
            <w:pPr>
              <w:pStyle w:val="ListParagraph"/>
              <w:numPr>
                <w:ilvl w:val="0"/>
                <w:numId w:val="16"/>
              </w:numPr>
              <w:suppressLineNumbers/>
              <w:jc w:val="left"/>
              <w:rPr>
                <w:rFonts w:cs="Arial"/>
                <w:lang w:val="en-US"/>
              </w:rPr>
            </w:pPr>
            <w:r>
              <w:rPr>
                <w:rFonts w:cs="Arial"/>
                <w:lang w:val="en-US"/>
              </w:rPr>
              <w:t>Execute queries on the INTEGRATE data warehouses and return the matching result sets</w:t>
            </w:r>
          </w:p>
        </w:tc>
      </w:tr>
      <w:tr w:rsidR="00F531C5" w:rsidRPr="00031A36" w:rsidTr="006C54A4">
        <w:tc>
          <w:tcPr>
            <w:cnfStyle w:val="001000000000"/>
            <w:tcW w:w="1242" w:type="dxa"/>
          </w:tcPr>
          <w:p w:rsidR="00F531C5" w:rsidRPr="00031A36" w:rsidRDefault="00F531C5" w:rsidP="006C54A4">
            <w:pPr>
              <w:jc w:val="left"/>
              <w:rPr>
                <w:rFonts w:cs="Arial"/>
                <w:b w:val="0"/>
                <w:lang w:val="en-US"/>
              </w:rPr>
            </w:pPr>
            <w:r>
              <w:rPr>
                <w:rFonts w:cs="Arial"/>
                <w:b w:val="0"/>
                <w:lang w:val="en-US"/>
              </w:rPr>
              <w:t>2</w:t>
            </w:r>
          </w:p>
        </w:tc>
        <w:tc>
          <w:tcPr>
            <w:cnfStyle w:val="000010000000"/>
            <w:tcW w:w="7402" w:type="dxa"/>
            <w:tcBorders>
              <w:left w:val="none" w:sz="0" w:space="0" w:color="auto"/>
              <w:right w:val="none" w:sz="0" w:space="0" w:color="auto"/>
            </w:tcBorders>
          </w:tcPr>
          <w:p w:rsidR="00F531C5" w:rsidRDefault="00F531C5" w:rsidP="006C54A4">
            <w:pPr>
              <w:jc w:val="left"/>
              <w:rPr>
                <w:rFonts w:cs="Arial"/>
                <w:lang w:val="en-US"/>
              </w:rPr>
            </w:pPr>
            <w:r>
              <w:rPr>
                <w:rFonts w:cs="Arial"/>
                <w:lang w:val="en-US"/>
              </w:rPr>
              <w:t xml:space="preserve">The </w:t>
            </w:r>
            <w:r w:rsidRPr="00EF3E9B">
              <w:rPr>
                <w:rFonts w:cs="Arial"/>
                <w:lang w:val="en-US"/>
              </w:rPr>
              <w:t xml:space="preserve">CIM data access service </w:t>
            </w:r>
            <w:r>
              <w:rPr>
                <w:lang w:val="en-US"/>
              </w:rPr>
              <w:t xml:space="preserve">exposes </w:t>
            </w:r>
            <w:r w:rsidRPr="00EF3E9B">
              <w:rPr>
                <w:rFonts w:cs="Arial"/>
                <w:lang w:val="en-US"/>
              </w:rPr>
              <w:t>the following functionality to the query engine service</w:t>
            </w:r>
            <w:r>
              <w:rPr>
                <w:rFonts w:cs="Arial"/>
                <w:lang w:val="en-US"/>
              </w:rPr>
              <w:t>:</w:t>
            </w:r>
          </w:p>
          <w:p w:rsidR="00F531C5" w:rsidRDefault="00F531C5" w:rsidP="00F531C5">
            <w:pPr>
              <w:pStyle w:val="ListParagraph"/>
              <w:numPr>
                <w:ilvl w:val="0"/>
                <w:numId w:val="16"/>
              </w:numPr>
              <w:jc w:val="left"/>
              <w:rPr>
                <w:rFonts w:cs="Arial"/>
                <w:color w:val="FF0000"/>
                <w:lang w:val="en-US"/>
              </w:rPr>
            </w:pPr>
            <w:r>
              <w:rPr>
                <w:rFonts w:cs="Arial"/>
                <w:lang w:val="en-US"/>
              </w:rPr>
              <w:t>Receive results of the launched query, these results will be sent back to the requesting service</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tcPr>
          <w:p w:rsidR="00F531C5" w:rsidRDefault="00F531C5" w:rsidP="006C54A4">
            <w:pPr>
              <w:jc w:val="left"/>
              <w:rPr>
                <w:rFonts w:cs="Arial"/>
                <w:b w:val="0"/>
                <w:lang w:val="en-US"/>
              </w:rPr>
            </w:pPr>
            <w:r>
              <w:rPr>
                <w:rFonts w:cs="Arial"/>
                <w:b w:val="0"/>
                <w:lang w:val="en-US"/>
              </w:rPr>
              <w:t>3</w:t>
            </w:r>
          </w:p>
        </w:tc>
        <w:tc>
          <w:tcPr>
            <w:cnfStyle w:val="000010000000"/>
            <w:tcW w:w="7402" w:type="dxa"/>
            <w:tcBorders>
              <w:top w:val="none" w:sz="0" w:space="0" w:color="auto"/>
              <w:left w:val="none" w:sz="0" w:space="0" w:color="auto"/>
              <w:bottom w:val="none" w:sz="0" w:space="0" w:color="auto"/>
              <w:right w:val="none" w:sz="0" w:space="0" w:color="auto"/>
            </w:tcBorders>
          </w:tcPr>
          <w:p w:rsidR="00F531C5" w:rsidRDefault="00F531C5" w:rsidP="006C54A4">
            <w:pPr>
              <w:jc w:val="left"/>
              <w:rPr>
                <w:rFonts w:cs="Arial"/>
                <w:i/>
                <w:lang w:val="en-US"/>
              </w:rPr>
            </w:pPr>
            <w:r>
              <w:rPr>
                <w:rFonts w:cs="Arial"/>
                <w:i/>
                <w:lang w:val="en-US"/>
              </w:rPr>
              <w:t xml:space="preserve">No interface exposed to the </w:t>
            </w:r>
            <w:proofErr w:type="spellStart"/>
            <w:r>
              <w:rPr>
                <w:rFonts w:cs="Arial"/>
                <w:i/>
                <w:lang w:val="en-US"/>
              </w:rPr>
              <w:t>reasoner</w:t>
            </w:r>
            <w:proofErr w:type="spellEnd"/>
            <w:r>
              <w:rPr>
                <w:rFonts w:cs="Arial"/>
                <w:i/>
                <w:lang w:val="en-US"/>
              </w:rPr>
              <w:t xml:space="preserve"> service</w:t>
            </w:r>
          </w:p>
        </w:tc>
      </w:tr>
    </w:tbl>
    <w:p w:rsidR="00F531C5" w:rsidRPr="00E434B2" w:rsidRDefault="00F531C5" w:rsidP="00F531C5">
      <w:pPr>
        <w:rPr>
          <w:rFonts w:cs="Arial"/>
          <w:b/>
          <w:szCs w:val="22"/>
        </w:rPr>
      </w:pPr>
    </w:p>
    <w:p w:rsidR="00F531C5" w:rsidRDefault="00F531C5" w:rsidP="00F531C5">
      <w:pPr>
        <w:rPr>
          <w:lang w:val="en-US"/>
        </w:rPr>
      </w:pPr>
    </w:p>
    <w:p w:rsidR="00F531C5" w:rsidRPr="00031A36" w:rsidRDefault="00F531C5" w:rsidP="00F531C5">
      <w:pPr>
        <w:pStyle w:val="Heading4"/>
      </w:pPr>
      <w:bookmarkStart w:id="110" w:name="_Toc315909542"/>
      <w:bookmarkStart w:id="111" w:name="_Toc319076265"/>
      <w:proofErr w:type="spellStart"/>
      <w:r>
        <w:t>Reasoner</w:t>
      </w:r>
      <w:proofErr w:type="spellEnd"/>
      <w:r>
        <w:t xml:space="preserve"> Service</w:t>
      </w:r>
      <w:bookmarkEnd w:id="110"/>
      <w:bookmarkEnd w:id="111"/>
    </w:p>
    <w:p w:rsidR="00F531C5" w:rsidRPr="00031A36" w:rsidRDefault="00F531C5" w:rsidP="00F531C5">
      <w:pPr>
        <w:rPr>
          <w:rFonts w:cs="Arial"/>
          <w:lang w:val="en-US"/>
        </w:rPr>
      </w:pPr>
    </w:p>
    <w:p w:rsidR="00F531C5" w:rsidRDefault="00F531C5" w:rsidP="00F531C5">
      <w:pPr>
        <w:rPr>
          <w:rFonts w:cs="Arial"/>
          <w:szCs w:val="22"/>
          <w:lang w:val="en-US"/>
        </w:rPr>
      </w:pPr>
      <w:r>
        <w:rPr>
          <w:rFonts w:cs="Arial"/>
          <w:szCs w:val="22"/>
          <w:lang w:val="en-US"/>
        </w:rPr>
        <w:t>The</w:t>
      </w:r>
      <w:r w:rsidRPr="00EF3E9B">
        <w:rPr>
          <w:rFonts w:cs="Arial"/>
          <w:szCs w:val="22"/>
          <w:lang w:val="en-US"/>
        </w:rPr>
        <w:t xml:space="preserve"> </w:t>
      </w:r>
      <w:proofErr w:type="spellStart"/>
      <w:r w:rsidRPr="00EF3E9B">
        <w:rPr>
          <w:rFonts w:cs="Arial"/>
          <w:szCs w:val="22"/>
          <w:lang w:val="en-US"/>
        </w:rPr>
        <w:t>reasoner</w:t>
      </w:r>
      <w:proofErr w:type="spellEnd"/>
      <w:r w:rsidRPr="00EF3E9B">
        <w:rPr>
          <w:rFonts w:cs="Arial"/>
          <w:szCs w:val="22"/>
          <w:lang w:val="en-US"/>
        </w:rPr>
        <w:t xml:space="preserve"> service is </w:t>
      </w:r>
      <w:r>
        <w:rPr>
          <w:rFonts w:cs="Arial"/>
          <w:szCs w:val="22"/>
          <w:lang w:val="en-US"/>
        </w:rPr>
        <w:t xml:space="preserve">applied </w:t>
      </w:r>
      <w:r w:rsidRPr="00EF3E9B">
        <w:rPr>
          <w:rFonts w:cs="Arial"/>
          <w:szCs w:val="22"/>
          <w:lang w:val="en-US"/>
        </w:rPr>
        <w:t xml:space="preserve">to infer knowledge about the </w:t>
      </w:r>
      <w:r>
        <w:rPr>
          <w:rFonts w:cs="Arial"/>
          <w:szCs w:val="22"/>
          <w:lang w:val="en-US"/>
        </w:rPr>
        <w:t>Core Dataset and the CDM</w:t>
      </w:r>
      <w:r w:rsidRPr="00EF3E9B">
        <w:rPr>
          <w:rFonts w:cs="Arial"/>
          <w:szCs w:val="22"/>
          <w:lang w:val="en-US"/>
        </w:rPr>
        <w:t xml:space="preserve">. </w:t>
      </w:r>
      <w:r>
        <w:rPr>
          <w:rFonts w:cs="Arial"/>
          <w:szCs w:val="22"/>
          <w:lang w:val="en-US"/>
        </w:rPr>
        <w:t xml:space="preserve">It should </w:t>
      </w:r>
      <w:r w:rsidRPr="00C348E6">
        <w:rPr>
          <w:rFonts w:cs="Arial"/>
          <w:szCs w:val="22"/>
          <w:lang w:val="en-US"/>
        </w:rPr>
        <w:t>classif</w:t>
      </w:r>
      <w:r>
        <w:rPr>
          <w:rFonts w:cs="Arial"/>
          <w:szCs w:val="22"/>
          <w:lang w:val="en-US"/>
        </w:rPr>
        <w:t>y</w:t>
      </w:r>
      <w:r w:rsidRPr="00C348E6">
        <w:rPr>
          <w:rFonts w:cs="Arial"/>
          <w:szCs w:val="22"/>
          <w:lang w:val="en-US"/>
        </w:rPr>
        <w:t xml:space="preserve"> the vocabulary in order to retrieve information about relationships of the medical terminology (from concepts at the CIM data access service) and how it is represented in the data model used </w:t>
      </w:r>
      <w:r>
        <w:rPr>
          <w:rFonts w:cs="Arial"/>
          <w:szCs w:val="22"/>
          <w:lang w:val="en-US"/>
        </w:rPr>
        <w:t>for</w:t>
      </w:r>
      <w:r w:rsidRPr="00C348E6">
        <w:rPr>
          <w:rFonts w:cs="Arial"/>
          <w:szCs w:val="22"/>
          <w:lang w:val="en-US"/>
        </w:rPr>
        <w:t xml:space="preserve"> the data warehouse.</w:t>
      </w:r>
    </w:p>
    <w:p w:rsidR="00F531C5" w:rsidRDefault="00F531C5" w:rsidP="00F531C5">
      <w:pPr>
        <w:rPr>
          <w:rFonts w:cs="Arial"/>
          <w:szCs w:val="22"/>
          <w:lang w:val="en-US"/>
        </w:rPr>
      </w:pPr>
    </w:p>
    <w:p w:rsidR="00F531C5" w:rsidRPr="00031A36" w:rsidRDefault="00F531C5" w:rsidP="00F531C5">
      <w:pPr>
        <w:rPr>
          <w:rFonts w:cs="Arial"/>
          <w:b/>
          <w:szCs w:val="22"/>
          <w:lang w:val="en-US"/>
        </w:rPr>
      </w:pPr>
      <w:proofErr w:type="spellStart"/>
      <w:proofErr w:type="gramStart"/>
      <w:r w:rsidRPr="00031A36">
        <w:rPr>
          <w:rFonts w:cs="Arial"/>
          <w:i/>
          <w:szCs w:val="22"/>
          <w:u w:val="single"/>
          <w:lang w:val="en-US"/>
        </w:rPr>
        <w:t>lated</w:t>
      </w:r>
      <w:proofErr w:type="spellEnd"/>
      <w:proofErr w:type="gramEnd"/>
      <w:r w:rsidRPr="00031A36">
        <w:rPr>
          <w:rFonts w:cs="Arial"/>
          <w:i/>
          <w:szCs w:val="22"/>
          <w:u w:val="single"/>
          <w:lang w:val="en-US"/>
        </w:rPr>
        <w:t xml:space="preserve"> to uses cases</w:t>
      </w:r>
      <w:r w:rsidRPr="00031A36">
        <w:rPr>
          <w:rFonts w:cs="Arial"/>
          <w:szCs w:val="22"/>
          <w:lang w:val="en-US"/>
        </w:rPr>
        <w:t xml:space="preserve">: </w:t>
      </w:r>
      <w:r w:rsidRPr="00031A36">
        <w:rPr>
          <w:rFonts w:cs="Arial"/>
          <w:b/>
          <w:szCs w:val="22"/>
          <w:lang w:val="en-US"/>
        </w:rPr>
        <w:t>UC.SEM.</w:t>
      </w:r>
      <w:r>
        <w:rPr>
          <w:rFonts w:cs="Arial"/>
          <w:b/>
          <w:szCs w:val="22"/>
          <w:lang w:val="en-US"/>
        </w:rPr>
        <w:t>2</w:t>
      </w:r>
    </w:p>
    <w:p w:rsidR="00F531C5" w:rsidRPr="00031A36" w:rsidRDefault="00F531C5" w:rsidP="00F531C5">
      <w:pPr>
        <w:rPr>
          <w:rFonts w:cs="Arial"/>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531C5" w:rsidRPr="00031A36" w:rsidTr="006C54A4">
        <w:trPr>
          <w:cnfStyle w:val="100000000000"/>
        </w:trPr>
        <w:tc>
          <w:tcPr>
            <w:cnfStyle w:val="001000000000"/>
            <w:tcW w:w="1242" w:type="dxa"/>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Description</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tcPr>
          <w:p w:rsidR="00F531C5" w:rsidRPr="00031A36" w:rsidRDefault="00F531C5" w:rsidP="006C54A4">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531C5" w:rsidRDefault="00F531C5" w:rsidP="006C54A4">
            <w:pPr>
              <w:jc w:val="left"/>
              <w:rPr>
                <w:rFonts w:cs="Arial"/>
                <w:lang w:val="en-US"/>
              </w:rPr>
            </w:pPr>
            <w:r>
              <w:rPr>
                <w:rFonts w:cs="Arial"/>
                <w:lang w:val="en-US"/>
              </w:rPr>
              <w:t xml:space="preserve">The </w:t>
            </w:r>
            <w:proofErr w:type="spellStart"/>
            <w:r>
              <w:rPr>
                <w:rFonts w:cs="Arial"/>
                <w:lang w:val="en-US"/>
              </w:rPr>
              <w:t>reasoner</w:t>
            </w:r>
            <w:proofErr w:type="spellEnd"/>
            <w:r>
              <w:rPr>
                <w:rFonts w:cs="Arial"/>
                <w:lang w:val="en-US"/>
              </w:rPr>
              <w:t xml:space="preserve"> service exposes the following functionality to the CIM data access service:</w:t>
            </w:r>
          </w:p>
          <w:p w:rsidR="00F531C5" w:rsidRDefault="00F531C5" w:rsidP="00F531C5">
            <w:pPr>
              <w:pStyle w:val="ListParagraph"/>
              <w:numPr>
                <w:ilvl w:val="0"/>
                <w:numId w:val="16"/>
              </w:numPr>
              <w:jc w:val="left"/>
              <w:rPr>
                <w:rFonts w:cs="Arial"/>
                <w:lang w:val="en-US"/>
              </w:rPr>
            </w:pPr>
            <w:r>
              <w:rPr>
                <w:rFonts w:cs="Arial"/>
                <w:lang w:val="en-US"/>
              </w:rPr>
              <w:t xml:space="preserve">The </w:t>
            </w:r>
            <w:proofErr w:type="spellStart"/>
            <w:r>
              <w:rPr>
                <w:rFonts w:cs="Arial"/>
                <w:lang w:val="en-US"/>
              </w:rPr>
              <w:t>reasoner</w:t>
            </w:r>
            <w:proofErr w:type="spellEnd"/>
            <w:r>
              <w:rPr>
                <w:rFonts w:cs="Arial"/>
                <w:lang w:val="en-US"/>
              </w:rPr>
              <w:t xml:space="preserve"> infers knowledge about concepts contained in the query.</w:t>
            </w:r>
          </w:p>
        </w:tc>
      </w:tr>
      <w:tr w:rsidR="00F531C5" w:rsidRPr="00031A36" w:rsidTr="006C54A4">
        <w:tc>
          <w:tcPr>
            <w:cnfStyle w:val="001000000000"/>
            <w:tcW w:w="1242" w:type="dxa"/>
          </w:tcPr>
          <w:p w:rsidR="00F531C5" w:rsidRPr="00031A36" w:rsidRDefault="00F531C5" w:rsidP="006C54A4">
            <w:pPr>
              <w:jc w:val="left"/>
              <w:rPr>
                <w:rFonts w:cs="Arial"/>
                <w:b w:val="0"/>
                <w:lang w:val="en-US"/>
              </w:rPr>
            </w:pPr>
            <w:r>
              <w:rPr>
                <w:rFonts w:cs="Arial"/>
                <w:b w:val="0"/>
                <w:lang w:val="en-US"/>
              </w:rPr>
              <w:t>2</w:t>
            </w:r>
          </w:p>
        </w:tc>
        <w:tc>
          <w:tcPr>
            <w:cnfStyle w:val="000010000000"/>
            <w:tcW w:w="7402" w:type="dxa"/>
            <w:tcBorders>
              <w:left w:val="none" w:sz="0" w:space="0" w:color="auto"/>
              <w:bottom w:val="none" w:sz="0" w:space="0" w:color="auto"/>
              <w:right w:val="none" w:sz="0" w:space="0" w:color="auto"/>
            </w:tcBorders>
          </w:tcPr>
          <w:p w:rsidR="00F531C5" w:rsidRPr="0027775E" w:rsidRDefault="00F531C5" w:rsidP="006C54A4">
            <w:pPr>
              <w:jc w:val="left"/>
              <w:rPr>
                <w:rFonts w:cs="Arial"/>
                <w:color w:val="FF0000"/>
                <w:lang w:val="en-US"/>
              </w:rPr>
            </w:pPr>
            <w:r>
              <w:rPr>
                <w:rFonts w:cs="Arial"/>
                <w:i/>
                <w:lang w:val="en-US"/>
              </w:rPr>
              <w:t>No interface exposed to the terminology binding service</w:t>
            </w:r>
          </w:p>
        </w:tc>
      </w:tr>
    </w:tbl>
    <w:p w:rsidR="00F531C5" w:rsidRPr="00031A36" w:rsidRDefault="00F531C5" w:rsidP="00F531C5">
      <w:pPr>
        <w:rPr>
          <w:rFonts w:cs="Arial"/>
          <w:szCs w:val="22"/>
          <w:lang w:val="en-US"/>
        </w:rPr>
      </w:pPr>
    </w:p>
    <w:p w:rsidR="00F531C5" w:rsidRDefault="00F531C5" w:rsidP="00F531C5">
      <w:pPr>
        <w:suppressAutoHyphens w:val="0"/>
        <w:spacing w:after="200" w:line="276" w:lineRule="auto"/>
        <w:jc w:val="left"/>
        <w:rPr>
          <w:rFonts w:cs="Arial"/>
          <w:b/>
          <w:szCs w:val="22"/>
          <w:lang w:val="en-US"/>
        </w:rPr>
      </w:pPr>
      <w:bookmarkStart w:id="112" w:name="_Toc315909543"/>
      <w:r>
        <w:br w:type="page"/>
      </w:r>
    </w:p>
    <w:p w:rsidR="00F531C5" w:rsidRDefault="00F531C5" w:rsidP="00F531C5">
      <w:pPr>
        <w:pStyle w:val="Heading4"/>
      </w:pPr>
      <w:bookmarkStart w:id="113" w:name="_Toc319076266"/>
      <w:r>
        <w:lastRenderedPageBreak/>
        <w:t>Terminology binding service</w:t>
      </w:r>
      <w:bookmarkEnd w:id="112"/>
      <w:bookmarkEnd w:id="113"/>
    </w:p>
    <w:p w:rsidR="00F531C5" w:rsidRDefault="00F531C5" w:rsidP="00F531C5">
      <w:pPr>
        <w:rPr>
          <w:lang w:val="en-US"/>
        </w:rPr>
      </w:pPr>
    </w:p>
    <w:p w:rsidR="00F531C5" w:rsidRDefault="00F531C5" w:rsidP="00F531C5">
      <w:pPr>
        <w:rPr>
          <w:lang w:val="en-US"/>
        </w:rPr>
      </w:pPr>
      <w:r>
        <w:rPr>
          <w:lang w:val="en-US"/>
        </w:rPr>
        <w:t>The terminology binding service is responsible for indicating elements of the data warehouse schema where core dataset concepts are stored. For that purpose, the service receives a list of concepts given by the core dataset reasoned and returns the location of the concepts at the data warehouse.</w:t>
      </w:r>
    </w:p>
    <w:p w:rsidR="00F531C5" w:rsidRDefault="00F531C5" w:rsidP="00F531C5">
      <w:pPr>
        <w:rPr>
          <w:lang w:val="en-US"/>
        </w:rPr>
      </w:pPr>
    </w:p>
    <w:p w:rsidR="00F531C5" w:rsidRPr="00F74248" w:rsidRDefault="00F531C5" w:rsidP="00F531C5">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sidRPr="00031A36">
        <w:rPr>
          <w:rFonts w:cs="Arial"/>
          <w:b/>
          <w:szCs w:val="22"/>
          <w:lang w:val="en-US"/>
        </w:rPr>
        <w:t>UC.SEM.</w:t>
      </w:r>
      <w:r>
        <w:rPr>
          <w:rFonts w:cs="Arial"/>
          <w:b/>
          <w:szCs w:val="22"/>
          <w:lang w:val="en-US"/>
        </w:rPr>
        <w:t>3, UC.SEM.4</w:t>
      </w:r>
    </w:p>
    <w:p w:rsidR="00F531C5" w:rsidRDefault="00F531C5" w:rsidP="00F531C5">
      <w:pPr>
        <w:rPr>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531C5" w:rsidRPr="00031A36" w:rsidTr="006C54A4">
        <w:trPr>
          <w:cnfStyle w:val="100000000000"/>
        </w:trPr>
        <w:tc>
          <w:tcPr>
            <w:cnfStyle w:val="001000000000"/>
            <w:tcW w:w="1242" w:type="dxa"/>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Description</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tcPr>
          <w:p w:rsidR="00F531C5" w:rsidRPr="00031A36" w:rsidRDefault="00F531C5" w:rsidP="006C54A4">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531C5" w:rsidRDefault="00F531C5" w:rsidP="006C54A4">
            <w:pPr>
              <w:jc w:val="left"/>
              <w:rPr>
                <w:rFonts w:cs="Arial"/>
                <w:lang w:val="en-US"/>
              </w:rPr>
            </w:pPr>
            <w:r>
              <w:rPr>
                <w:rFonts w:cs="Arial"/>
                <w:i/>
                <w:lang w:val="en-US"/>
              </w:rPr>
              <w:t xml:space="preserve">No interface exposed to the </w:t>
            </w:r>
            <w:proofErr w:type="spellStart"/>
            <w:r>
              <w:rPr>
                <w:rFonts w:cs="Arial"/>
                <w:i/>
                <w:lang w:val="en-US"/>
              </w:rPr>
              <w:t>reasoner</w:t>
            </w:r>
            <w:proofErr w:type="spellEnd"/>
            <w:r>
              <w:rPr>
                <w:rFonts w:cs="Arial"/>
                <w:i/>
                <w:lang w:val="en-US"/>
              </w:rPr>
              <w:t xml:space="preserve"> service</w:t>
            </w:r>
          </w:p>
        </w:tc>
      </w:tr>
      <w:tr w:rsidR="00F531C5" w:rsidRPr="00031A36" w:rsidTr="006C54A4">
        <w:tc>
          <w:tcPr>
            <w:cnfStyle w:val="001000000000"/>
            <w:tcW w:w="1242" w:type="dxa"/>
          </w:tcPr>
          <w:p w:rsidR="00F531C5" w:rsidRPr="00031A36" w:rsidRDefault="00F531C5" w:rsidP="006C54A4">
            <w:pPr>
              <w:jc w:val="left"/>
              <w:rPr>
                <w:rFonts w:cs="Arial"/>
                <w:b w:val="0"/>
                <w:lang w:val="en-US"/>
              </w:rPr>
            </w:pPr>
            <w:r>
              <w:rPr>
                <w:rFonts w:cs="Arial"/>
                <w:b w:val="0"/>
                <w:lang w:val="en-US"/>
              </w:rPr>
              <w:t>2</w:t>
            </w:r>
          </w:p>
        </w:tc>
        <w:tc>
          <w:tcPr>
            <w:cnfStyle w:val="000010000000"/>
            <w:tcW w:w="7402" w:type="dxa"/>
            <w:tcBorders>
              <w:left w:val="none" w:sz="0" w:space="0" w:color="auto"/>
              <w:right w:val="none" w:sz="0" w:space="0" w:color="auto"/>
            </w:tcBorders>
          </w:tcPr>
          <w:p w:rsidR="00F531C5" w:rsidRDefault="00F531C5" w:rsidP="006C54A4">
            <w:pPr>
              <w:jc w:val="left"/>
              <w:rPr>
                <w:rFonts w:cs="Arial"/>
                <w:i/>
                <w:lang w:val="en-US"/>
              </w:rPr>
            </w:pPr>
            <w:r>
              <w:rPr>
                <w:rFonts w:cs="Arial"/>
                <w:i/>
                <w:lang w:val="en-US"/>
              </w:rPr>
              <w:t>No interface exposed to the ETL service</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tcPr>
          <w:p w:rsidR="00F531C5" w:rsidRPr="00031A36" w:rsidRDefault="00F531C5" w:rsidP="006C54A4">
            <w:pPr>
              <w:jc w:val="left"/>
              <w:rPr>
                <w:rFonts w:cs="Arial"/>
                <w:b w:val="0"/>
                <w:lang w:val="en-US"/>
              </w:rPr>
            </w:pPr>
            <w:r>
              <w:rPr>
                <w:rFonts w:cs="Arial"/>
                <w:b w:val="0"/>
                <w:lang w:val="en-US"/>
              </w:rPr>
              <w:t>3</w:t>
            </w:r>
          </w:p>
        </w:tc>
        <w:tc>
          <w:tcPr>
            <w:cnfStyle w:val="000010000000"/>
            <w:tcW w:w="7402" w:type="dxa"/>
            <w:tcBorders>
              <w:top w:val="none" w:sz="0" w:space="0" w:color="auto"/>
              <w:left w:val="none" w:sz="0" w:space="0" w:color="auto"/>
              <w:bottom w:val="none" w:sz="0" w:space="0" w:color="auto"/>
              <w:right w:val="none" w:sz="0" w:space="0" w:color="auto"/>
            </w:tcBorders>
          </w:tcPr>
          <w:p w:rsidR="00F531C5" w:rsidRPr="0027775E" w:rsidRDefault="00F531C5" w:rsidP="006C54A4">
            <w:pPr>
              <w:jc w:val="left"/>
              <w:rPr>
                <w:rFonts w:cs="Arial"/>
                <w:color w:val="FF0000"/>
                <w:lang w:val="en-US"/>
              </w:rPr>
            </w:pPr>
            <w:r>
              <w:rPr>
                <w:rFonts w:cs="Arial"/>
                <w:i/>
                <w:lang w:val="en-US"/>
              </w:rPr>
              <w:t>No interface exposed  to the query engine service</w:t>
            </w:r>
          </w:p>
        </w:tc>
      </w:tr>
    </w:tbl>
    <w:p w:rsidR="00F531C5" w:rsidRPr="006950B6" w:rsidRDefault="00F531C5" w:rsidP="00F531C5"/>
    <w:p w:rsidR="00F531C5" w:rsidRDefault="00F531C5" w:rsidP="00F531C5">
      <w:pPr>
        <w:pStyle w:val="Heading4"/>
      </w:pPr>
      <w:bookmarkStart w:id="114" w:name="_Toc315909544"/>
      <w:bookmarkStart w:id="115" w:name="_Toc319076267"/>
      <w:r>
        <w:t>Query Engine Service</w:t>
      </w:r>
      <w:bookmarkEnd w:id="114"/>
      <w:bookmarkEnd w:id="115"/>
    </w:p>
    <w:p w:rsidR="00F531C5" w:rsidRDefault="00F531C5" w:rsidP="00F531C5">
      <w:pPr>
        <w:rPr>
          <w:lang w:val="en-US"/>
        </w:rPr>
      </w:pPr>
    </w:p>
    <w:p w:rsidR="00F531C5" w:rsidRDefault="00F531C5" w:rsidP="00F531C5">
      <w:pPr>
        <w:rPr>
          <w:lang w:val="en-US"/>
        </w:rPr>
      </w:pPr>
      <w:r>
        <w:rPr>
          <w:lang w:val="en-US"/>
        </w:rPr>
        <w:t>The Data Warehouse stores the information of the different data sources using the CDM structure. This information is loaded by the ETL mapping service and is coded with concepts of the Core Dataset.</w:t>
      </w:r>
    </w:p>
    <w:p w:rsidR="00F531C5" w:rsidRDefault="00F531C5" w:rsidP="00F531C5">
      <w:pPr>
        <w:rPr>
          <w:rFonts w:cs="Arial"/>
          <w:lang w:val="en-US"/>
        </w:rPr>
      </w:pPr>
    </w:p>
    <w:p w:rsidR="00F531C5" w:rsidRDefault="00F531C5" w:rsidP="00F531C5">
      <w:pPr>
        <w:rPr>
          <w:rFonts w:cs="Arial"/>
          <w:lang w:val="en-US"/>
        </w:rPr>
      </w:pPr>
      <w:r>
        <w:rPr>
          <w:rFonts w:cs="Arial"/>
          <w:lang w:val="en-US"/>
        </w:rPr>
        <w:t xml:space="preserve">The query engine service is responsible for modifying and executing the queries against the Data Warehouse. The modification employs the list of concepts given by the </w:t>
      </w:r>
      <w:proofErr w:type="spellStart"/>
      <w:r>
        <w:rPr>
          <w:rFonts w:cs="Arial"/>
          <w:lang w:val="en-US"/>
        </w:rPr>
        <w:t>reasoner</w:t>
      </w:r>
      <w:proofErr w:type="spellEnd"/>
      <w:r>
        <w:rPr>
          <w:rFonts w:cs="Arial"/>
          <w:lang w:val="en-US"/>
        </w:rPr>
        <w:t xml:space="preserve"> service and terminology binding service.</w:t>
      </w:r>
    </w:p>
    <w:p w:rsidR="00F531C5" w:rsidRDefault="00F531C5" w:rsidP="00F531C5">
      <w:pPr>
        <w:rPr>
          <w:rFonts w:cs="Arial"/>
          <w:lang w:val="en-US"/>
        </w:rPr>
      </w:pPr>
    </w:p>
    <w:p w:rsidR="00F531C5" w:rsidRDefault="00F531C5" w:rsidP="00F531C5">
      <w:pPr>
        <w:rPr>
          <w:rFonts w:cs="Arial"/>
          <w:lang w:val="en-US"/>
        </w:rPr>
      </w:pPr>
      <w:r>
        <w:rPr>
          <w:rFonts w:cs="Arial"/>
          <w:lang w:val="en-US"/>
        </w:rPr>
        <w:t>Once the query is executed, the query engine service returns the results to the CIM data access service.</w:t>
      </w:r>
    </w:p>
    <w:p w:rsidR="00F531C5" w:rsidRDefault="00F531C5" w:rsidP="00F531C5">
      <w:pPr>
        <w:rPr>
          <w:rFonts w:cs="Arial"/>
          <w:szCs w:val="22"/>
          <w:lang w:val="en-US"/>
        </w:rPr>
      </w:pPr>
    </w:p>
    <w:p w:rsidR="00F531C5" w:rsidRPr="00031A36" w:rsidRDefault="00F531C5" w:rsidP="00F531C5">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sidRPr="00031A36">
        <w:rPr>
          <w:rFonts w:cs="Arial"/>
          <w:b/>
          <w:szCs w:val="22"/>
          <w:lang w:val="en-US"/>
        </w:rPr>
        <w:t>UC.SEM.</w:t>
      </w:r>
      <w:r>
        <w:rPr>
          <w:rFonts w:cs="Arial"/>
          <w:b/>
          <w:szCs w:val="22"/>
          <w:lang w:val="en-US"/>
        </w:rPr>
        <w:t>5</w:t>
      </w:r>
    </w:p>
    <w:p w:rsidR="00F531C5" w:rsidRPr="00031A36" w:rsidRDefault="00F531C5" w:rsidP="00F531C5">
      <w:pPr>
        <w:rPr>
          <w:rFonts w:cs="Arial"/>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1242"/>
        <w:gridCol w:w="7402"/>
      </w:tblGrid>
      <w:tr w:rsidR="00F531C5" w:rsidRPr="00031A36" w:rsidTr="006C54A4">
        <w:trPr>
          <w:cnfStyle w:val="100000000000"/>
        </w:trPr>
        <w:tc>
          <w:tcPr>
            <w:cnfStyle w:val="001000000000"/>
            <w:tcW w:w="1242" w:type="dxa"/>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Description</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shd w:val="clear" w:color="auto" w:fill="FFFFFF" w:themeFill="background1"/>
          </w:tcPr>
          <w:p w:rsidR="00F531C5" w:rsidRPr="008F26A6" w:rsidRDefault="00F531C5" w:rsidP="006C54A4">
            <w:pPr>
              <w:jc w:val="left"/>
              <w:rPr>
                <w:rFonts w:cs="Arial"/>
                <w:color w:val="FF0000"/>
                <w:lang w:val="en-US"/>
              </w:rPr>
            </w:pPr>
            <w:r>
              <w:rPr>
                <w:rFonts w:cs="Arial"/>
                <w:i/>
                <w:lang w:val="en-US"/>
              </w:rPr>
              <w:t>No interface exposed to the terminology binding service</w:t>
            </w:r>
          </w:p>
        </w:tc>
      </w:tr>
      <w:tr w:rsidR="00F531C5" w:rsidRPr="00031A36" w:rsidTr="006C54A4">
        <w:tc>
          <w:tcPr>
            <w:cnfStyle w:val="001000000000"/>
            <w:tcW w:w="1242" w:type="dxa"/>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t>2</w:t>
            </w:r>
          </w:p>
        </w:tc>
        <w:tc>
          <w:tcPr>
            <w:cnfStyle w:val="000010000000"/>
            <w:tcW w:w="7402" w:type="dxa"/>
            <w:tcBorders>
              <w:left w:val="none" w:sz="0" w:space="0" w:color="auto"/>
              <w:right w:val="none" w:sz="0" w:space="0" w:color="auto"/>
            </w:tcBorders>
            <w:shd w:val="clear" w:color="auto" w:fill="FFFFFF" w:themeFill="background1"/>
          </w:tcPr>
          <w:p w:rsidR="00F531C5" w:rsidRPr="008F26A6" w:rsidRDefault="00F531C5" w:rsidP="006C54A4">
            <w:pPr>
              <w:jc w:val="left"/>
              <w:rPr>
                <w:rFonts w:cs="Arial"/>
                <w:color w:val="FF0000"/>
                <w:lang w:val="en-US"/>
              </w:rPr>
            </w:pPr>
            <w:r>
              <w:rPr>
                <w:rFonts w:cs="Arial"/>
                <w:i/>
                <w:lang w:val="en-US"/>
              </w:rPr>
              <w:t>No interface exposed to the CIM data access service</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t>3</w:t>
            </w:r>
          </w:p>
        </w:tc>
        <w:tc>
          <w:tcPr>
            <w:cnfStyle w:val="000010000000"/>
            <w:tcW w:w="7402" w:type="dxa"/>
            <w:tcBorders>
              <w:top w:val="none" w:sz="0" w:space="0" w:color="auto"/>
              <w:left w:val="none" w:sz="0" w:space="0" w:color="auto"/>
              <w:bottom w:val="none" w:sz="0" w:space="0" w:color="auto"/>
              <w:right w:val="none" w:sz="0" w:space="0" w:color="auto"/>
            </w:tcBorders>
            <w:shd w:val="clear" w:color="auto" w:fill="FFFFFF" w:themeFill="background1"/>
          </w:tcPr>
          <w:p w:rsidR="00F531C5" w:rsidRPr="008F26A6" w:rsidRDefault="00F531C5" w:rsidP="006C54A4">
            <w:pPr>
              <w:jc w:val="left"/>
              <w:rPr>
                <w:rFonts w:cs="Arial"/>
                <w:i/>
                <w:lang w:val="en-US"/>
              </w:rPr>
            </w:pPr>
            <w:r>
              <w:rPr>
                <w:rFonts w:cs="Arial"/>
                <w:i/>
                <w:lang w:val="en-US"/>
              </w:rPr>
              <w:t>No interface exposed to the data warehouse</w:t>
            </w:r>
          </w:p>
        </w:tc>
      </w:tr>
    </w:tbl>
    <w:p w:rsidR="00F531C5" w:rsidRPr="00031A36" w:rsidRDefault="00F531C5" w:rsidP="00F531C5">
      <w:pPr>
        <w:rPr>
          <w:rFonts w:cs="Arial"/>
          <w:szCs w:val="22"/>
          <w:lang w:val="en-US"/>
        </w:rPr>
      </w:pPr>
    </w:p>
    <w:p w:rsidR="00F531C5" w:rsidRPr="00031A36" w:rsidRDefault="00F531C5" w:rsidP="00F531C5">
      <w:pPr>
        <w:pStyle w:val="Heading4"/>
      </w:pPr>
      <w:bookmarkStart w:id="116" w:name="_Toc315909545"/>
      <w:bookmarkStart w:id="117" w:name="_Toc319076268"/>
      <w:r>
        <w:t>ETL Service</w:t>
      </w:r>
      <w:bookmarkEnd w:id="116"/>
      <w:bookmarkEnd w:id="117"/>
    </w:p>
    <w:p w:rsidR="00F531C5" w:rsidRDefault="00F531C5" w:rsidP="00F531C5">
      <w:pPr>
        <w:rPr>
          <w:rFonts w:cs="Arial"/>
          <w:szCs w:val="22"/>
          <w:lang w:val="en-US"/>
        </w:rPr>
      </w:pPr>
    </w:p>
    <w:p w:rsidR="00F531C5" w:rsidRDefault="00F531C5" w:rsidP="00F531C5">
      <w:pPr>
        <w:rPr>
          <w:rFonts w:cs="Arial"/>
          <w:szCs w:val="22"/>
          <w:lang w:val="en-US"/>
        </w:rPr>
      </w:pPr>
      <w:r>
        <w:rPr>
          <w:rFonts w:cs="Arial"/>
          <w:szCs w:val="22"/>
          <w:lang w:val="en-US"/>
        </w:rPr>
        <w:t>The ETL service is responsible for the transformation of the original data into the data warehouse. Three other components are related to this:</w:t>
      </w:r>
    </w:p>
    <w:p w:rsidR="00F531C5" w:rsidRDefault="00F531C5" w:rsidP="00F531C5">
      <w:pPr>
        <w:pStyle w:val="ListParagraph"/>
        <w:numPr>
          <w:ilvl w:val="0"/>
          <w:numId w:val="16"/>
        </w:numPr>
        <w:rPr>
          <w:rFonts w:cs="Arial"/>
          <w:szCs w:val="22"/>
          <w:lang w:val="en-US"/>
        </w:rPr>
      </w:pPr>
      <w:r>
        <w:rPr>
          <w:rFonts w:cs="Arial"/>
          <w:szCs w:val="22"/>
          <w:lang w:val="en-US"/>
        </w:rPr>
        <w:t>Data sources</w:t>
      </w:r>
    </w:p>
    <w:p w:rsidR="00F531C5" w:rsidRDefault="00F531C5" w:rsidP="00F531C5">
      <w:pPr>
        <w:pStyle w:val="ListParagraph"/>
        <w:numPr>
          <w:ilvl w:val="0"/>
          <w:numId w:val="16"/>
        </w:numPr>
        <w:rPr>
          <w:rFonts w:cs="Arial"/>
          <w:szCs w:val="22"/>
          <w:lang w:val="en-US"/>
        </w:rPr>
      </w:pPr>
      <w:r>
        <w:rPr>
          <w:rFonts w:cs="Arial"/>
          <w:szCs w:val="22"/>
          <w:lang w:val="en-US"/>
        </w:rPr>
        <w:t>Terminology binding</w:t>
      </w:r>
    </w:p>
    <w:p w:rsidR="00F531C5" w:rsidRDefault="00F531C5" w:rsidP="00F531C5">
      <w:pPr>
        <w:pStyle w:val="ListParagraph"/>
        <w:numPr>
          <w:ilvl w:val="0"/>
          <w:numId w:val="16"/>
        </w:numPr>
        <w:rPr>
          <w:rFonts w:cs="Arial"/>
          <w:lang w:val="en-US"/>
        </w:rPr>
      </w:pPr>
      <w:r>
        <w:rPr>
          <w:rFonts w:cs="Arial"/>
          <w:szCs w:val="22"/>
          <w:lang w:val="en-US"/>
        </w:rPr>
        <w:t>CDM</w:t>
      </w:r>
      <w:r w:rsidRPr="00473BC7">
        <w:rPr>
          <w:rFonts w:cs="Arial"/>
          <w:lang w:val="en-US"/>
        </w:rPr>
        <w:t xml:space="preserve"> </w:t>
      </w:r>
    </w:p>
    <w:p w:rsidR="00F531C5" w:rsidRPr="00031A36" w:rsidRDefault="00F531C5" w:rsidP="00F531C5">
      <w:pPr>
        <w:rPr>
          <w:rFonts w:cs="Arial"/>
          <w:szCs w:val="22"/>
          <w:lang w:val="en-US"/>
        </w:rPr>
      </w:pPr>
    </w:p>
    <w:p w:rsidR="00F531C5" w:rsidRDefault="00F531C5" w:rsidP="00F531C5">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sidRPr="00031A36">
        <w:rPr>
          <w:rFonts w:cs="Arial"/>
          <w:b/>
          <w:szCs w:val="22"/>
          <w:lang w:val="en-US"/>
        </w:rPr>
        <w:t>UC.SEM.</w:t>
      </w:r>
      <w:r>
        <w:rPr>
          <w:rFonts w:cs="Arial"/>
          <w:b/>
          <w:szCs w:val="22"/>
          <w:lang w:val="en-US"/>
        </w:rPr>
        <w:t>1, UC.SEM.4</w:t>
      </w:r>
    </w:p>
    <w:p w:rsidR="00F531C5" w:rsidRDefault="00F531C5" w:rsidP="00F531C5">
      <w:pPr>
        <w:rPr>
          <w:rFonts w:cs="Arial"/>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1242"/>
        <w:gridCol w:w="7402"/>
      </w:tblGrid>
      <w:tr w:rsidR="00F531C5" w:rsidRPr="00031A36" w:rsidTr="006C54A4">
        <w:trPr>
          <w:cnfStyle w:val="100000000000"/>
        </w:trPr>
        <w:tc>
          <w:tcPr>
            <w:cnfStyle w:val="001000000000"/>
            <w:tcW w:w="1242" w:type="dxa"/>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531C5" w:rsidRPr="00031A36" w:rsidRDefault="00F531C5" w:rsidP="006C54A4">
            <w:pPr>
              <w:jc w:val="left"/>
              <w:rPr>
                <w:rFonts w:cs="Arial"/>
                <w:b w:val="0"/>
                <w:bCs w:val="0"/>
                <w:color w:val="auto"/>
                <w:lang w:val="en-US"/>
              </w:rPr>
            </w:pPr>
            <w:r w:rsidRPr="00031A36">
              <w:rPr>
                <w:rFonts w:cs="Arial"/>
                <w:color w:val="auto"/>
                <w:lang w:val="en-US"/>
              </w:rPr>
              <w:t>Description</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shd w:val="clear" w:color="auto" w:fill="FFFFFF" w:themeFill="background1"/>
          </w:tcPr>
          <w:p w:rsidR="00F531C5" w:rsidRPr="008F26A6" w:rsidRDefault="00F531C5" w:rsidP="006C54A4">
            <w:pPr>
              <w:jc w:val="left"/>
              <w:rPr>
                <w:rFonts w:cs="Arial"/>
                <w:color w:val="FF0000"/>
                <w:lang w:val="en-US"/>
              </w:rPr>
            </w:pPr>
            <w:r>
              <w:rPr>
                <w:rFonts w:cs="Arial"/>
                <w:lang w:val="en-US"/>
              </w:rPr>
              <w:t>Data Warehouse - In this component, the patient data related to the clinical trial (CT) are stored.</w:t>
            </w:r>
          </w:p>
        </w:tc>
      </w:tr>
      <w:tr w:rsidR="00F531C5" w:rsidRPr="00031A36" w:rsidTr="006C54A4">
        <w:tc>
          <w:tcPr>
            <w:cnfStyle w:val="001000000000"/>
            <w:tcW w:w="1242" w:type="dxa"/>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t>2</w:t>
            </w:r>
          </w:p>
        </w:tc>
        <w:tc>
          <w:tcPr>
            <w:cnfStyle w:val="000010000000"/>
            <w:tcW w:w="7402" w:type="dxa"/>
            <w:tcBorders>
              <w:left w:val="none" w:sz="0" w:space="0" w:color="auto"/>
              <w:right w:val="none" w:sz="0" w:space="0" w:color="auto"/>
            </w:tcBorders>
            <w:shd w:val="clear" w:color="auto" w:fill="FFFFFF" w:themeFill="background1"/>
          </w:tcPr>
          <w:p w:rsidR="00F531C5" w:rsidRPr="00994048" w:rsidRDefault="00F531C5" w:rsidP="006C54A4">
            <w:pPr>
              <w:jc w:val="left"/>
              <w:rPr>
                <w:rFonts w:cs="Arial"/>
                <w:color w:val="FF0000"/>
                <w:lang w:val="en-US"/>
              </w:rPr>
            </w:pPr>
            <w:r>
              <w:rPr>
                <w:rFonts w:cs="Arial"/>
                <w:lang w:val="en-US"/>
              </w:rPr>
              <w:t xml:space="preserve">Terminology binding - This component transforms and maps the </w:t>
            </w:r>
            <w:r>
              <w:rPr>
                <w:rFonts w:cs="Arial"/>
                <w:lang w:val="en-US"/>
              </w:rPr>
              <w:lastRenderedPageBreak/>
              <w:t>information with the common data model to a standardized common vocabulary.</w:t>
            </w:r>
          </w:p>
        </w:tc>
      </w:tr>
      <w:tr w:rsidR="00F531C5" w:rsidRPr="00031A36" w:rsidTr="006C54A4">
        <w:trPr>
          <w:cnfStyle w:val="000000100000"/>
        </w:trPr>
        <w:tc>
          <w:tcPr>
            <w:cnfStyle w:val="001000000000"/>
            <w:tcW w:w="1242" w:type="dxa"/>
            <w:tcBorders>
              <w:top w:val="none" w:sz="0" w:space="0" w:color="auto"/>
              <w:left w:val="none" w:sz="0" w:space="0" w:color="auto"/>
              <w:bottom w:val="none" w:sz="0" w:space="0" w:color="auto"/>
            </w:tcBorders>
            <w:shd w:val="clear" w:color="auto" w:fill="FFFFFF" w:themeFill="background1"/>
          </w:tcPr>
          <w:p w:rsidR="00F531C5" w:rsidRPr="00031A36" w:rsidRDefault="00F531C5" w:rsidP="006C54A4">
            <w:pPr>
              <w:jc w:val="left"/>
              <w:rPr>
                <w:rFonts w:cs="Arial"/>
                <w:b w:val="0"/>
                <w:lang w:val="en-US"/>
              </w:rPr>
            </w:pPr>
            <w:r w:rsidRPr="00031A36">
              <w:rPr>
                <w:rFonts w:cs="Arial"/>
                <w:b w:val="0"/>
                <w:lang w:val="en-US"/>
              </w:rPr>
              <w:lastRenderedPageBreak/>
              <w:t>3</w:t>
            </w:r>
          </w:p>
        </w:tc>
        <w:tc>
          <w:tcPr>
            <w:cnfStyle w:val="000010000000"/>
            <w:tcW w:w="7402" w:type="dxa"/>
            <w:tcBorders>
              <w:top w:val="none" w:sz="0" w:space="0" w:color="auto"/>
              <w:left w:val="none" w:sz="0" w:space="0" w:color="auto"/>
              <w:bottom w:val="none" w:sz="0" w:space="0" w:color="auto"/>
              <w:right w:val="none" w:sz="0" w:space="0" w:color="auto"/>
            </w:tcBorders>
            <w:shd w:val="clear" w:color="auto" w:fill="FFFFFF" w:themeFill="background1"/>
          </w:tcPr>
          <w:p w:rsidR="00F531C5" w:rsidRPr="00473BC7" w:rsidRDefault="00F531C5" w:rsidP="006C54A4">
            <w:pPr>
              <w:jc w:val="left"/>
              <w:rPr>
                <w:rFonts w:cs="Arial"/>
                <w:lang w:val="en-US"/>
              </w:rPr>
            </w:pPr>
            <w:r>
              <w:rPr>
                <w:rFonts w:cs="Arial"/>
                <w:lang w:val="en-US"/>
              </w:rPr>
              <w:t>Data sources - In this process, the ETL service extracts the information contained in the EHR data sources, they are stored in the Data Warehouse.</w:t>
            </w:r>
          </w:p>
        </w:tc>
      </w:tr>
    </w:tbl>
    <w:p w:rsidR="00130FBE" w:rsidRPr="00031A36" w:rsidRDefault="00130FBE" w:rsidP="005320B2">
      <w:pPr>
        <w:pStyle w:val="Heading2"/>
      </w:pPr>
      <w:bookmarkStart w:id="118" w:name="_Toc319076269"/>
      <w:r w:rsidRPr="00031A36">
        <w:t>Central Pathology Review</w:t>
      </w:r>
      <w:bookmarkEnd w:id="118"/>
    </w:p>
    <w:p w:rsidR="00130FBE" w:rsidRPr="00031A36" w:rsidRDefault="00130FBE" w:rsidP="00E45659">
      <w:pPr>
        <w:pStyle w:val="Heading3"/>
      </w:pPr>
      <w:bookmarkStart w:id="119" w:name="_Toc319076270"/>
      <w:r w:rsidRPr="00031A36">
        <w:t>Introduction</w:t>
      </w:r>
      <w:bookmarkEnd w:id="119"/>
    </w:p>
    <w:p w:rsidR="00A24327" w:rsidRPr="00031A36" w:rsidRDefault="00A24327" w:rsidP="00A24327">
      <w:pPr>
        <w:rPr>
          <w:rFonts w:cs="Arial"/>
        </w:rPr>
      </w:pPr>
    </w:p>
    <w:p w:rsidR="0033326B" w:rsidRPr="00031A36" w:rsidRDefault="00C573C0" w:rsidP="00A24327">
      <w:pPr>
        <w:rPr>
          <w:rFonts w:cs="Arial"/>
          <w:szCs w:val="22"/>
          <w:lang w:val="en-US"/>
        </w:rPr>
      </w:pPr>
      <w:r w:rsidRPr="00031A36">
        <w:rPr>
          <w:rFonts w:cs="Arial"/>
          <w:szCs w:val="22"/>
          <w:lang w:val="en-US"/>
        </w:rPr>
        <w:t>The functional concerns that the stakeholders have regarding the central pathology review scenario (see D1.2) are addressed in this view. Here a central review platform is designed</w:t>
      </w:r>
      <w:r w:rsidR="00E12091" w:rsidRPr="00031A36">
        <w:rPr>
          <w:rFonts w:cs="Arial"/>
          <w:szCs w:val="22"/>
          <w:lang w:val="en-US"/>
        </w:rPr>
        <w:t xml:space="preserve"> (using the </w:t>
      </w:r>
      <w:r w:rsidR="00EF3E9B" w:rsidRPr="00EF3E9B">
        <w:rPr>
          <w:rFonts w:cs="Arial"/>
          <w:szCs w:val="22"/>
          <w:lang w:val="en-US"/>
        </w:rPr>
        <w:t>UC.CR.*</w:t>
      </w:r>
      <w:r w:rsidR="00E12091" w:rsidRPr="00031A36">
        <w:rPr>
          <w:rFonts w:cs="Arial"/>
          <w:szCs w:val="22"/>
          <w:lang w:val="en-US"/>
        </w:rPr>
        <w:t xml:space="preserve"> use cases from D1.4 as input)</w:t>
      </w:r>
      <w:r w:rsidRPr="00031A36">
        <w:rPr>
          <w:rFonts w:cs="Arial"/>
          <w:szCs w:val="22"/>
          <w:lang w:val="en-US"/>
        </w:rPr>
        <w:t xml:space="preserve"> that </w:t>
      </w:r>
      <w:r w:rsidR="00A24327" w:rsidRPr="00031A36">
        <w:rPr>
          <w:rFonts w:cs="Arial"/>
          <w:szCs w:val="22"/>
          <w:lang w:val="en-US"/>
        </w:rPr>
        <w:t>provides the necessary functionality</w:t>
      </w:r>
      <w:r w:rsidR="0033326B" w:rsidRPr="00031A36">
        <w:rPr>
          <w:rFonts w:cs="Arial"/>
          <w:szCs w:val="22"/>
          <w:lang w:val="en-US"/>
        </w:rPr>
        <w:t xml:space="preserve"> to review images by multiple reviewers and manage (and log) this procedure.</w:t>
      </w:r>
      <w:r w:rsidRPr="00031A36">
        <w:rPr>
          <w:rFonts w:cs="Arial"/>
          <w:szCs w:val="22"/>
          <w:lang w:val="en-US"/>
        </w:rPr>
        <w:t xml:space="preserve"> </w:t>
      </w:r>
      <w:r w:rsidR="0033326B" w:rsidRPr="00031A36">
        <w:rPr>
          <w:rFonts w:cs="Arial"/>
          <w:szCs w:val="22"/>
          <w:lang w:val="en-US"/>
        </w:rPr>
        <w:t>Next to this core functionality it will also offer extra collaborative services between the reviewers such as messaging</w:t>
      </w:r>
      <w:r w:rsidR="00782E91">
        <w:rPr>
          <w:rFonts w:cs="Arial"/>
          <w:szCs w:val="22"/>
          <w:lang w:val="en-US"/>
        </w:rPr>
        <w:t xml:space="preserve"> and </w:t>
      </w:r>
      <w:r w:rsidR="0033326B" w:rsidRPr="00031A36">
        <w:rPr>
          <w:rFonts w:cs="Arial"/>
          <w:szCs w:val="22"/>
          <w:lang w:val="en-US"/>
        </w:rPr>
        <w:t>scheduling.</w:t>
      </w:r>
      <w:r w:rsidR="00444CBB" w:rsidRPr="00031A36">
        <w:rPr>
          <w:rFonts w:cs="Arial"/>
          <w:szCs w:val="22"/>
          <w:lang w:val="en-US"/>
        </w:rPr>
        <w:t xml:space="preserve"> The components that are part of and interact with the central review platform are described in the next subsections.</w:t>
      </w:r>
    </w:p>
    <w:p w:rsidR="00A24327" w:rsidRPr="00031A36" w:rsidRDefault="00A24327" w:rsidP="00A24327">
      <w:pPr>
        <w:rPr>
          <w:rFonts w:cs="Arial"/>
          <w:szCs w:val="22"/>
          <w:lang w:val="en-US"/>
        </w:rPr>
      </w:pPr>
    </w:p>
    <w:p w:rsidR="005E246A" w:rsidRPr="00031A36" w:rsidRDefault="005E246A" w:rsidP="00A24327">
      <w:pPr>
        <w:rPr>
          <w:rFonts w:cs="Arial"/>
          <w:szCs w:val="22"/>
          <w:lang w:val="en-US"/>
        </w:rPr>
      </w:pPr>
    </w:p>
    <w:tbl>
      <w:tblPr>
        <w:tblStyle w:val="MediumGrid11"/>
        <w:tblW w:w="0" w:type="auto"/>
        <w:tblLook w:val="04A0"/>
      </w:tblPr>
      <w:tblGrid>
        <w:gridCol w:w="8600"/>
      </w:tblGrid>
      <w:tr w:rsidR="005E246A" w:rsidRPr="00031A36" w:rsidTr="00797BCB">
        <w:trPr>
          <w:cnfStyle w:val="100000000000"/>
        </w:trPr>
        <w:tc>
          <w:tcPr>
            <w:cnfStyle w:val="001000000000"/>
            <w:tcW w:w="8600" w:type="dxa"/>
          </w:tcPr>
          <w:p w:rsidR="005E246A" w:rsidRPr="00031A36" w:rsidRDefault="00EF3E9B" w:rsidP="00797BCB">
            <w:pPr>
              <w:jc w:val="left"/>
              <w:rPr>
                <w:rStyle w:val="SubtleEmphasis"/>
                <w:rFonts w:cs="Arial"/>
                <w:color w:val="7F7F7F" w:themeColor="text1" w:themeTint="80"/>
              </w:rPr>
            </w:pPr>
            <w:r w:rsidRPr="00EF3E9B">
              <w:rPr>
                <w:rStyle w:val="SubtleEmphasis"/>
                <w:rFonts w:cs="Arial"/>
                <w:color w:val="7F7F7F" w:themeColor="text1" w:themeTint="80"/>
              </w:rPr>
              <w:t xml:space="preserve">Concerns addressed (see paragraph </w:t>
            </w:r>
            <w:fldSimple w:instr=" REF _Ref313459654 \w \h  \* MERGEFORMAT ">
              <w:r w:rsidR="00193678" w:rsidRPr="00193678">
                <w:rPr>
                  <w:rStyle w:val="SubtleEmphasis"/>
                  <w:color w:val="7F7F7F" w:themeColor="text1" w:themeTint="80"/>
                </w:rPr>
                <w:t>3.2</w:t>
              </w:r>
            </w:fldSimple>
            <w:r w:rsidRPr="00EF3E9B">
              <w:rPr>
                <w:rStyle w:val="SubtleEmphasis"/>
                <w:rFonts w:cs="Arial"/>
                <w:color w:val="7F7F7F" w:themeColor="text1" w:themeTint="80"/>
              </w:rPr>
              <w:t>)</w:t>
            </w:r>
          </w:p>
          <w:p w:rsidR="005E246A" w:rsidRPr="00031A36" w:rsidRDefault="005E246A" w:rsidP="00797BCB">
            <w:pPr>
              <w:rPr>
                <w:rFonts w:cs="Arial"/>
                <w:color w:val="7F7F7F" w:themeColor="text1" w:themeTint="80"/>
                <w:u w:val="single"/>
              </w:rPr>
            </w:pPr>
          </w:p>
          <w:p w:rsidR="005E246A" w:rsidRPr="00031A36" w:rsidRDefault="00E97C09" w:rsidP="00797BCB">
            <w:pPr>
              <w:rPr>
                <w:rFonts w:cs="Arial"/>
              </w:rPr>
            </w:pPr>
            <w:r w:rsidRPr="00031A36">
              <w:rPr>
                <w:rFonts w:cs="Arial"/>
              </w:rPr>
              <w:t>CUS-00</w:t>
            </w:r>
            <w:r w:rsidR="00F42D82">
              <w:rPr>
                <w:rFonts w:cs="Arial"/>
              </w:rPr>
              <w:t>1</w:t>
            </w:r>
            <w:r w:rsidR="00F42D82" w:rsidRPr="00C2195A">
              <w:rPr>
                <w:rFonts w:cs="Arial"/>
                <w:b w:val="0"/>
              </w:rPr>
              <w:t xml:space="preserve"> </w:t>
            </w:r>
            <w:r w:rsidR="00F779AE" w:rsidRPr="00C2195A">
              <w:rPr>
                <w:rFonts w:cs="Arial"/>
                <w:b w:val="0"/>
                <w:i/>
              </w:rPr>
              <w:t>(1)</w:t>
            </w:r>
            <w:r w:rsidRPr="00031A36">
              <w:rPr>
                <w:rFonts w:cs="Arial"/>
              </w:rPr>
              <w:t xml:space="preserve">, </w:t>
            </w:r>
            <w:r w:rsidR="002A3631" w:rsidRPr="00031A36">
              <w:rPr>
                <w:rFonts w:cs="Arial"/>
              </w:rPr>
              <w:t xml:space="preserve">COP-001 </w:t>
            </w:r>
            <w:r w:rsidR="002A3631" w:rsidRPr="00031A36">
              <w:rPr>
                <w:rFonts w:cs="Arial"/>
                <w:b w:val="0"/>
                <w:i/>
              </w:rPr>
              <w:t>(</w:t>
            </w:r>
            <w:r w:rsidR="00F42D82">
              <w:rPr>
                <w:rFonts w:cs="Arial"/>
                <w:b w:val="0"/>
                <w:i/>
              </w:rPr>
              <w:t>2</w:t>
            </w:r>
            <w:r w:rsidR="002A3631" w:rsidRPr="00031A36">
              <w:rPr>
                <w:rFonts w:cs="Arial"/>
                <w:b w:val="0"/>
                <w:i/>
              </w:rPr>
              <w:t>)</w:t>
            </w:r>
            <w:r w:rsidR="002A3631" w:rsidRPr="00031A36">
              <w:rPr>
                <w:rFonts w:cs="Arial"/>
              </w:rPr>
              <w:t>, CDE-001</w:t>
            </w:r>
          </w:p>
          <w:p w:rsidR="002A3631" w:rsidRDefault="002A3631" w:rsidP="00797BCB">
            <w:pPr>
              <w:rPr>
                <w:rFonts w:cs="Arial"/>
              </w:rPr>
            </w:pPr>
          </w:p>
          <w:p w:rsidR="00F42D82" w:rsidRPr="00F42D82" w:rsidRDefault="00F779AE" w:rsidP="00797BCB">
            <w:pPr>
              <w:spacing w:before="240" w:after="60"/>
              <w:outlineLvl w:val="7"/>
              <w:rPr>
                <w:rFonts w:cs="Arial"/>
                <w:b w:val="0"/>
                <w:i/>
              </w:rPr>
            </w:pPr>
            <w:r w:rsidRPr="00C2195A">
              <w:rPr>
                <w:rFonts w:cs="Arial"/>
                <w:b w:val="0"/>
                <w:i/>
              </w:rPr>
              <w:t>(1)</w:t>
            </w:r>
            <w:r w:rsidRPr="00F779AE">
              <w:rPr>
                <w:rFonts w:cs="Arial"/>
                <w:i/>
              </w:rPr>
              <w:t xml:space="preserve"> </w:t>
            </w:r>
            <w:r w:rsidR="00F42D82">
              <w:rPr>
                <w:rFonts w:cs="Arial"/>
                <w:b w:val="0"/>
                <w:i/>
              </w:rPr>
              <w:t>Requirements concerning the reviewers</w:t>
            </w:r>
          </w:p>
          <w:p w:rsidR="00455793" w:rsidRDefault="002A3631">
            <w:pPr>
              <w:jc w:val="left"/>
              <w:rPr>
                <w:rFonts w:cs="Arial"/>
                <w:b w:val="0"/>
                <w:bCs w:val="0"/>
                <w:i/>
              </w:rPr>
            </w:pPr>
            <w:r w:rsidRPr="00031A36">
              <w:rPr>
                <w:rFonts w:cs="Arial"/>
                <w:b w:val="0"/>
                <w:i/>
              </w:rPr>
              <w:t>(</w:t>
            </w:r>
            <w:r w:rsidR="00F42D82">
              <w:rPr>
                <w:rFonts w:cs="Arial"/>
                <w:b w:val="0"/>
                <w:i/>
              </w:rPr>
              <w:t>2</w:t>
            </w:r>
            <w:r w:rsidRPr="00031A36">
              <w:rPr>
                <w:rFonts w:cs="Arial"/>
                <w:b w:val="0"/>
                <w:i/>
              </w:rPr>
              <w:t xml:space="preserve">) </w:t>
            </w:r>
            <w:r w:rsidR="008E2971" w:rsidRPr="00031A36">
              <w:rPr>
                <w:rStyle w:val="Emphasis"/>
                <w:rFonts w:cs="Arial"/>
                <w:b w:val="0"/>
              </w:rPr>
              <w:t xml:space="preserve">In this view the </w:t>
            </w:r>
            <w:r w:rsidR="00EE70C4" w:rsidRPr="00031A36">
              <w:rPr>
                <w:rStyle w:val="Emphasis"/>
                <w:rFonts w:cs="Arial"/>
                <w:b w:val="0"/>
              </w:rPr>
              <w:t xml:space="preserve">INTEGRATE Central Review Service </w:t>
            </w:r>
            <w:r w:rsidR="008E2971" w:rsidRPr="00031A36">
              <w:rPr>
                <w:rStyle w:val="Emphasis"/>
                <w:rFonts w:cs="Arial"/>
                <w:b w:val="0"/>
              </w:rPr>
              <w:t>provide</w:t>
            </w:r>
            <w:r w:rsidR="00EE70C4" w:rsidRPr="00031A36">
              <w:rPr>
                <w:rStyle w:val="Emphasis"/>
                <w:rFonts w:cs="Arial"/>
                <w:b w:val="0"/>
              </w:rPr>
              <w:t>s</w:t>
            </w:r>
            <w:r w:rsidR="008E2971" w:rsidRPr="00031A36">
              <w:rPr>
                <w:rStyle w:val="Emphasis"/>
                <w:rFonts w:cs="Arial"/>
                <w:b w:val="0"/>
              </w:rPr>
              <w:t xml:space="preserve"> administrator oriented interfaces.</w:t>
            </w:r>
          </w:p>
        </w:tc>
      </w:tr>
    </w:tbl>
    <w:p w:rsidR="006E56A7" w:rsidRDefault="006E56A7"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D0607C" w:rsidRDefault="00D0607C" w:rsidP="006E56A7">
      <w:pPr>
        <w:rPr>
          <w:rFonts w:cs="Arial"/>
          <w:lang w:val="en-US"/>
        </w:rPr>
      </w:pPr>
    </w:p>
    <w:p w:rsidR="00B9761C" w:rsidRDefault="00B9761C">
      <w:pPr>
        <w:rPr>
          <w:lang w:val="en-US"/>
        </w:rPr>
      </w:pPr>
    </w:p>
    <w:p w:rsidR="00130FBE" w:rsidRPr="00031A36" w:rsidRDefault="00130FBE" w:rsidP="00E45659">
      <w:pPr>
        <w:pStyle w:val="Heading3"/>
      </w:pPr>
      <w:bookmarkStart w:id="120" w:name="_Toc315909550"/>
      <w:bookmarkStart w:id="121" w:name="_Toc315909551"/>
      <w:bookmarkStart w:id="122" w:name="_Toc315909552"/>
      <w:bookmarkStart w:id="123" w:name="_Toc315909553"/>
      <w:bookmarkStart w:id="124" w:name="_Toc315909554"/>
      <w:bookmarkStart w:id="125" w:name="_Toc315909555"/>
      <w:bookmarkStart w:id="126" w:name="_Toc315909556"/>
      <w:bookmarkStart w:id="127" w:name="_Toc315909557"/>
      <w:bookmarkStart w:id="128" w:name="_Toc315909558"/>
      <w:bookmarkStart w:id="129" w:name="_Toc315909559"/>
      <w:bookmarkStart w:id="130" w:name="_Toc315909560"/>
      <w:bookmarkStart w:id="131" w:name="_Toc315909561"/>
      <w:bookmarkStart w:id="132" w:name="_Toc319076271"/>
      <w:bookmarkEnd w:id="120"/>
      <w:bookmarkEnd w:id="121"/>
      <w:bookmarkEnd w:id="122"/>
      <w:bookmarkEnd w:id="123"/>
      <w:bookmarkEnd w:id="124"/>
      <w:bookmarkEnd w:id="125"/>
      <w:bookmarkEnd w:id="126"/>
      <w:bookmarkEnd w:id="127"/>
      <w:bookmarkEnd w:id="128"/>
      <w:bookmarkEnd w:id="129"/>
      <w:bookmarkEnd w:id="130"/>
      <w:bookmarkEnd w:id="131"/>
      <w:r w:rsidRPr="00031A36">
        <w:lastRenderedPageBreak/>
        <w:t>Diagram</w:t>
      </w:r>
      <w:bookmarkEnd w:id="132"/>
    </w:p>
    <w:p w:rsidR="006E56A7" w:rsidRPr="00031A36" w:rsidRDefault="006E56A7" w:rsidP="006E56A7">
      <w:pPr>
        <w:rPr>
          <w:rFonts w:cs="Arial"/>
        </w:rPr>
      </w:pPr>
    </w:p>
    <w:p w:rsidR="00B9761C" w:rsidRDefault="004362D7">
      <w:pPr>
        <w:keepNext/>
        <w:rPr>
          <w:rFonts w:cs="Arial"/>
        </w:rPr>
      </w:pPr>
      <w:r>
        <w:rPr>
          <w:rFonts w:cs="Arial"/>
          <w:noProof/>
          <w:lang w:val="nl-BE" w:eastAsia="nl-BE"/>
        </w:rPr>
        <w:drawing>
          <wp:inline distT="0" distB="0" distL="0" distR="0">
            <wp:extent cx="5372100" cy="459105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372100" cy="4591050"/>
                    </a:xfrm>
                    <a:prstGeom prst="rect">
                      <a:avLst/>
                    </a:prstGeom>
                    <a:noFill/>
                    <a:ln w="9525">
                      <a:noFill/>
                      <a:miter lim="800000"/>
                      <a:headEnd/>
                      <a:tailEnd/>
                    </a:ln>
                  </pic:spPr>
                </pic:pic>
              </a:graphicData>
            </a:graphic>
          </wp:inline>
        </w:drawing>
      </w:r>
    </w:p>
    <w:p w:rsidR="006719B7" w:rsidRPr="00031A36" w:rsidRDefault="006719B7" w:rsidP="006719B7">
      <w:pPr>
        <w:pStyle w:val="Caption"/>
        <w:rPr>
          <w:rFonts w:cs="Arial"/>
        </w:rPr>
      </w:pPr>
      <w:bookmarkStart w:id="133" w:name="_Toc319076377"/>
      <w:r w:rsidRPr="00031A36">
        <w:rPr>
          <w:rFonts w:cs="Arial"/>
        </w:rPr>
        <w:t xml:space="preserve">Figure </w:t>
      </w:r>
      <w:r w:rsidR="00CF589A" w:rsidRPr="00031A36">
        <w:rPr>
          <w:rFonts w:cs="Arial"/>
        </w:rPr>
        <w:fldChar w:fldCharType="begin"/>
      </w:r>
      <w:r w:rsidRPr="00031A36">
        <w:rPr>
          <w:rFonts w:cs="Arial"/>
        </w:rPr>
        <w:instrText xml:space="preserve"> SEQ Figure \* ARABIC </w:instrText>
      </w:r>
      <w:r w:rsidR="00CF589A" w:rsidRPr="00031A36">
        <w:rPr>
          <w:rFonts w:cs="Arial"/>
        </w:rPr>
        <w:fldChar w:fldCharType="separate"/>
      </w:r>
      <w:r w:rsidR="00193678">
        <w:rPr>
          <w:rFonts w:cs="Arial"/>
          <w:noProof/>
        </w:rPr>
        <w:t>10</w:t>
      </w:r>
      <w:r w:rsidR="00CF589A" w:rsidRPr="00031A36">
        <w:rPr>
          <w:rFonts w:cs="Arial"/>
        </w:rPr>
        <w:fldChar w:fldCharType="end"/>
      </w:r>
      <w:r w:rsidRPr="00031A36">
        <w:rPr>
          <w:rFonts w:cs="Arial"/>
        </w:rPr>
        <w:t>: Central Pathology Review</w:t>
      </w:r>
      <w:bookmarkEnd w:id="133"/>
    </w:p>
    <w:p w:rsidR="00A24327" w:rsidRPr="00031A36" w:rsidRDefault="00A24327" w:rsidP="006E56A7">
      <w:pPr>
        <w:rPr>
          <w:rFonts w:cs="Arial"/>
        </w:rPr>
      </w:pPr>
    </w:p>
    <w:p w:rsidR="00130FBE" w:rsidRPr="00031A36" w:rsidRDefault="00130FBE" w:rsidP="00E45659">
      <w:pPr>
        <w:pStyle w:val="Heading3"/>
      </w:pPr>
      <w:bookmarkStart w:id="134" w:name="_Toc319076272"/>
      <w:r w:rsidRPr="00031A36">
        <w:t>Components and Interfaces</w:t>
      </w:r>
      <w:bookmarkEnd w:id="134"/>
    </w:p>
    <w:p w:rsidR="00A24327" w:rsidRPr="00031A36" w:rsidRDefault="00A24327" w:rsidP="000B306B">
      <w:pPr>
        <w:pStyle w:val="Heading4"/>
      </w:pPr>
      <w:bookmarkStart w:id="135" w:name="_Toc314581711"/>
      <w:bookmarkStart w:id="136" w:name="_Toc314581919"/>
      <w:bookmarkStart w:id="137" w:name="_Toc314581739"/>
      <w:bookmarkStart w:id="138" w:name="_Toc314581947"/>
      <w:bookmarkStart w:id="139" w:name="_Toc319076273"/>
      <w:bookmarkEnd w:id="135"/>
      <w:bookmarkEnd w:id="136"/>
      <w:bookmarkEnd w:id="137"/>
      <w:bookmarkEnd w:id="138"/>
      <w:r w:rsidRPr="00031A36">
        <w:t>Publishing Service</w:t>
      </w:r>
      <w:bookmarkEnd w:id="139"/>
    </w:p>
    <w:p w:rsidR="00A24327" w:rsidRPr="00031A36" w:rsidRDefault="00A24327" w:rsidP="00A24327">
      <w:pPr>
        <w:rPr>
          <w:rFonts w:cs="Arial"/>
        </w:rPr>
      </w:pPr>
    </w:p>
    <w:p w:rsidR="00A24327" w:rsidRPr="00031A36" w:rsidRDefault="00A24327" w:rsidP="00A24327">
      <w:pPr>
        <w:rPr>
          <w:rFonts w:cs="Arial"/>
          <w:szCs w:val="22"/>
          <w:lang w:val="en-US"/>
        </w:rPr>
      </w:pPr>
      <w:r w:rsidRPr="00031A36">
        <w:rPr>
          <w:rFonts w:cs="Arial"/>
          <w:szCs w:val="22"/>
          <w:lang w:val="en-US"/>
        </w:rPr>
        <w:t>This component is a GUI</w:t>
      </w:r>
      <w:r w:rsidR="00586552" w:rsidRPr="00031A36">
        <w:rPr>
          <w:rFonts w:cs="Arial"/>
          <w:szCs w:val="22"/>
          <w:lang w:val="en-US"/>
        </w:rPr>
        <w:t>-</w:t>
      </w:r>
      <w:r w:rsidRPr="00031A36">
        <w:rPr>
          <w:rFonts w:cs="Arial"/>
          <w:szCs w:val="22"/>
          <w:lang w:val="en-US"/>
        </w:rPr>
        <w:t xml:space="preserve">based or portal framework with directions on how a reviewer or a developer can store a new medical image to the </w:t>
      </w:r>
      <w:r w:rsidR="00797BCB" w:rsidRPr="00031A36">
        <w:rPr>
          <w:rFonts w:cs="Arial"/>
          <w:szCs w:val="22"/>
          <w:lang w:val="en-US"/>
        </w:rPr>
        <w:t>images repository</w:t>
      </w:r>
      <w:r w:rsidRPr="00031A36">
        <w:rPr>
          <w:rFonts w:cs="Arial"/>
          <w:szCs w:val="22"/>
          <w:lang w:val="en-US"/>
        </w:rPr>
        <w:t>.</w:t>
      </w:r>
    </w:p>
    <w:p w:rsidR="00A24327" w:rsidRPr="00031A36" w:rsidRDefault="00A24327" w:rsidP="00A24327">
      <w:pPr>
        <w:rPr>
          <w:rFonts w:cs="Arial"/>
          <w:szCs w:val="22"/>
          <w:lang w:val="en-US"/>
        </w:rPr>
      </w:pPr>
    </w:p>
    <w:p w:rsidR="00A24327" w:rsidRPr="00031A36" w:rsidRDefault="00A24327" w:rsidP="00A24327">
      <w:pPr>
        <w:rPr>
          <w:rFonts w:cs="Arial"/>
          <w:i/>
          <w:szCs w:val="22"/>
          <w:lang w:val="en-US"/>
        </w:rPr>
      </w:pPr>
      <w:r w:rsidRPr="00031A36">
        <w:rPr>
          <w:rFonts w:cs="Arial"/>
          <w:szCs w:val="22"/>
          <w:lang w:val="en-US"/>
        </w:rPr>
        <w:t>NOTE</w:t>
      </w:r>
      <w:r w:rsidRPr="00031A36">
        <w:rPr>
          <w:rFonts w:cs="Arial"/>
          <w:b/>
          <w:szCs w:val="22"/>
          <w:lang w:val="en-US"/>
        </w:rPr>
        <w:t>:</w:t>
      </w:r>
      <w:r w:rsidRPr="00031A36">
        <w:rPr>
          <w:rFonts w:cs="Arial"/>
          <w:szCs w:val="22"/>
          <w:lang w:val="en-US"/>
        </w:rPr>
        <w:t xml:space="preserve"> </w:t>
      </w:r>
      <w:r w:rsidR="00EB530D" w:rsidRPr="00031A36">
        <w:rPr>
          <w:rFonts w:cs="Arial"/>
          <w:i/>
          <w:lang w:val="en-US"/>
        </w:rPr>
        <w:t xml:space="preserve">The </w:t>
      </w:r>
      <w:r w:rsidR="00797BCB" w:rsidRPr="00031A36">
        <w:rPr>
          <w:rFonts w:cs="Arial"/>
          <w:i/>
          <w:lang w:val="en-US"/>
        </w:rPr>
        <w:t xml:space="preserve">publishing service </w:t>
      </w:r>
      <w:r w:rsidR="00EB530D" w:rsidRPr="00031A36">
        <w:rPr>
          <w:rFonts w:cs="Arial"/>
          <w:i/>
          <w:lang w:val="en-US"/>
        </w:rPr>
        <w:t xml:space="preserve">is not a part of the architecture of the </w:t>
      </w:r>
      <w:r w:rsidR="00797BCB" w:rsidRPr="00031A36">
        <w:rPr>
          <w:rFonts w:cs="Arial"/>
          <w:i/>
          <w:lang w:val="en-US"/>
        </w:rPr>
        <w:t xml:space="preserve">central review </w:t>
      </w:r>
      <w:r w:rsidR="00EB530D" w:rsidRPr="00031A36">
        <w:rPr>
          <w:rFonts w:cs="Arial"/>
          <w:i/>
          <w:lang w:val="en-US"/>
        </w:rPr>
        <w:t xml:space="preserve">platform, but its existence and implementation is necessary in order to upload the images in the datawarehouse of INTEGRATE, which will be the input for the </w:t>
      </w:r>
      <w:r w:rsidR="00797BCB" w:rsidRPr="00031A36">
        <w:rPr>
          <w:rFonts w:cs="Arial"/>
          <w:i/>
          <w:lang w:val="en-US"/>
        </w:rPr>
        <w:t xml:space="preserve">central review </w:t>
      </w:r>
      <w:r w:rsidR="00EB530D" w:rsidRPr="00031A36">
        <w:rPr>
          <w:rFonts w:cs="Arial"/>
          <w:i/>
          <w:lang w:val="en-US"/>
        </w:rPr>
        <w:t xml:space="preserve">platform. The </w:t>
      </w:r>
      <w:r w:rsidR="00797BCB" w:rsidRPr="00031A36">
        <w:rPr>
          <w:rFonts w:cs="Arial"/>
          <w:i/>
          <w:lang w:val="en-US"/>
        </w:rPr>
        <w:t xml:space="preserve">publishing service </w:t>
      </w:r>
      <w:r w:rsidR="00EB530D" w:rsidRPr="00031A36">
        <w:rPr>
          <w:rFonts w:cs="Arial"/>
          <w:i/>
          <w:lang w:val="en-US"/>
        </w:rPr>
        <w:t xml:space="preserve">is described in another scenario -and not in the </w:t>
      </w:r>
      <w:r w:rsidR="00797BCB" w:rsidRPr="00031A36">
        <w:rPr>
          <w:rFonts w:cs="Arial"/>
          <w:i/>
          <w:lang w:val="en-US"/>
        </w:rPr>
        <w:t xml:space="preserve">central review </w:t>
      </w:r>
      <w:r w:rsidR="00EB530D" w:rsidRPr="00031A36">
        <w:rPr>
          <w:rFonts w:cs="Arial"/>
          <w:i/>
          <w:lang w:val="en-US"/>
        </w:rPr>
        <w:t>scenario- and therefore will be defined and implemented by the architecture defined there. Moreover, the “</w:t>
      </w:r>
      <w:r w:rsidR="00797BCB" w:rsidRPr="00031A36">
        <w:rPr>
          <w:rFonts w:cs="Arial"/>
          <w:i/>
          <w:lang w:val="en-US"/>
        </w:rPr>
        <w:t>image repository</w:t>
      </w:r>
      <w:r w:rsidR="00EB530D" w:rsidRPr="00031A36">
        <w:rPr>
          <w:rFonts w:cs="Arial"/>
          <w:i/>
          <w:lang w:val="en-US"/>
        </w:rPr>
        <w:t xml:space="preserve">” and the corresponding” Image </w:t>
      </w:r>
      <w:r w:rsidR="00782E91">
        <w:rPr>
          <w:rFonts w:cs="Arial"/>
          <w:i/>
          <w:lang w:val="en-US"/>
        </w:rPr>
        <w:t>meta-data</w:t>
      </w:r>
      <w:r w:rsidR="00EB530D" w:rsidRPr="00031A36">
        <w:rPr>
          <w:rFonts w:cs="Arial"/>
          <w:i/>
          <w:lang w:val="en-US"/>
        </w:rPr>
        <w:t xml:space="preserve">” could also </w:t>
      </w:r>
      <w:r w:rsidR="005E246A" w:rsidRPr="00031A36">
        <w:rPr>
          <w:rFonts w:cs="Arial"/>
          <w:i/>
          <w:lang w:val="en-US"/>
        </w:rPr>
        <w:t>be a</w:t>
      </w:r>
      <w:r w:rsidR="00EB530D" w:rsidRPr="00031A36">
        <w:rPr>
          <w:rFonts w:cs="Arial"/>
          <w:i/>
          <w:lang w:val="en-US"/>
        </w:rPr>
        <w:t xml:space="preserve"> part of the “INTEGRATE </w:t>
      </w:r>
      <w:r w:rsidR="00797BCB" w:rsidRPr="00031A36">
        <w:rPr>
          <w:rFonts w:cs="Arial"/>
          <w:i/>
          <w:lang w:val="en-US"/>
        </w:rPr>
        <w:t>data repository</w:t>
      </w:r>
      <w:r w:rsidR="00EB530D" w:rsidRPr="00031A36">
        <w:rPr>
          <w:rFonts w:cs="Arial"/>
          <w:i/>
          <w:lang w:val="en-US"/>
        </w:rPr>
        <w:t xml:space="preserve">” and the “INTEGRATE </w:t>
      </w:r>
      <w:r w:rsidR="00782E91">
        <w:rPr>
          <w:rFonts w:cs="Arial"/>
          <w:i/>
          <w:lang w:val="en-US"/>
        </w:rPr>
        <w:t>meta-data</w:t>
      </w:r>
      <w:r w:rsidR="00EB530D" w:rsidRPr="00031A36">
        <w:rPr>
          <w:rFonts w:cs="Arial"/>
          <w:i/>
          <w:lang w:val="en-US"/>
        </w:rPr>
        <w:t xml:space="preserve"> </w:t>
      </w:r>
      <w:r w:rsidR="00797BCB" w:rsidRPr="00031A36">
        <w:rPr>
          <w:rFonts w:cs="Arial"/>
          <w:i/>
          <w:lang w:val="en-US"/>
        </w:rPr>
        <w:t>repository</w:t>
      </w:r>
      <w:r w:rsidR="00EB530D" w:rsidRPr="00031A36">
        <w:rPr>
          <w:rFonts w:cs="Arial"/>
          <w:i/>
          <w:lang w:val="en-US"/>
        </w:rPr>
        <w:t>”. The separation has been made for reasons of better understanding.</w:t>
      </w:r>
    </w:p>
    <w:p w:rsidR="00A24327" w:rsidRPr="00031A36" w:rsidRDefault="00A24327" w:rsidP="00A24327">
      <w:pPr>
        <w:rPr>
          <w:rFonts w:cs="Arial"/>
          <w:szCs w:val="22"/>
          <w:lang w:val="en-US"/>
        </w:rPr>
      </w:pPr>
    </w:p>
    <w:p w:rsidR="00A24327" w:rsidRPr="00031A36" w:rsidRDefault="00EF3E9B" w:rsidP="00A24327">
      <w:pPr>
        <w:rPr>
          <w:rFonts w:cs="Arial"/>
          <w:b/>
          <w:i/>
          <w:szCs w:val="22"/>
          <w:lang w:val="en-US"/>
        </w:rPr>
      </w:pPr>
      <w:r w:rsidRPr="00EF3E9B">
        <w:rPr>
          <w:rFonts w:cs="Arial"/>
          <w:i/>
          <w:szCs w:val="22"/>
          <w:u w:val="single"/>
          <w:lang w:val="en-US"/>
        </w:rPr>
        <w:lastRenderedPageBreak/>
        <w:t>Related use cases</w:t>
      </w:r>
      <w:r w:rsidR="00A24327" w:rsidRPr="00031A36">
        <w:rPr>
          <w:rFonts w:cs="Arial"/>
          <w:szCs w:val="22"/>
          <w:lang w:val="en-US"/>
        </w:rPr>
        <w:t xml:space="preserve">: </w:t>
      </w:r>
      <w:r w:rsidR="007C3D00" w:rsidRPr="00031A36">
        <w:rPr>
          <w:rFonts w:cs="Arial"/>
          <w:szCs w:val="22"/>
          <w:lang w:val="en-US"/>
        </w:rPr>
        <w:t>-</w:t>
      </w:r>
    </w:p>
    <w:p w:rsidR="00A24327" w:rsidRPr="00031A36" w:rsidRDefault="00A24327" w:rsidP="00A24327">
      <w:pPr>
        <w:rPr>
          <w:rFonts w:cs="Arial"/>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134"/>
        <w:gridCol w:w="7542"/>
      </w:tblGrid>
      <w:tr w:rsidR="00A24327" w:rsidRPr="00031A36" w:rsidTr="00690590">
        <w:trPr>
          <w:cnfStyle w:val="100000000000"/>
        </w:trPr>
        <w:tc>
          <w:tcPr>
            <w:cnfStyle w:val="001000000000"/>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8B66F7" w:rsidRPr="00031A36" w:rsidRDefault="00A24327">
            <w:pPr>
              <w:pStyle w:val="NoSpacing"/>
              <w:rPr>
                <w:rFonts w:eastAsia="Times New Roman" w:cs="Arial"/>
                <w:b w:val="0"/>
                <w:bCs w:val="0"/>
                <w:lang w:val="en-US"/>
              </w:rPr>
            </w:pPr>
            <w:r w:rsidRPr="00031A36">
              <w:rPr>
                <w:rFonts w:cs="Arial"/>
                <w:lang w:val="en-US"/>
              </w:rPr>
              <w:t>Interface</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8B66F7" w:rsidRPr="00031A36" w:rsidRDefault="00A24327">
            <w:pPr>
              <w:pStyle w:val="NoSpacing"/>
              <w:cnfStyle w:val="100000000000"/>
              <w:rPr>
                <w:rFonts w:eastAsia="Times New Roman" w:cs="Arial"/>
                <w:b w:val="0"/>
                <w:bCs w:val="0"/>
                <w:lang w:val="en-US"/>
              </w:rPr>
            </w:pPr>
            <w:r w:rsidRPr="00031A36">
              <w:rPr>
                <w:rFonts w:cs="Arial"/>
                <w:lang w:val="en-US"/>
              </w:rPr>
              <w:t>Description</w:t>
            </w:r>
          </w:p>
        </w:tc>
      </w:tr>
      <w:tr w:rsidR="00A24327" w:rsidRPr="00031A36" w:rsidTr="00690590">
        <w:trPr>
          <w:cnfStyle w:val="000000100000"/>
        </w:trPr>
        <w:tc>
          <w:tcPr>
            <w:cnfStyle w:val="001000000000"/>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1</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reviewer/administrator interacts with the front end part (GUI based) of the </w:t>
            </w:r>
            <w:r w:rsidR="00EF3E9B" w:rsidRPr="00EF3E9B">
              <w:rPr>
                <w:rFonts w:cs="Arial"/>
                <w:lang w:val="en-US"/>
              </w:rPr>
              <w:t>publishing service</w:t>
            </w:r>
            <w:r w:rsidRPr="00031A36">
              <w:rPr>
                <w:rFonts w:cs="Arial"/>
                <w:lang w:val="en-US"/>
              </w:rPr>
              <w:t>. This front end exposes following functionality:</w:t>
            </w:r>
          </w:p>
          <w:p w:rsidR="00A24327" w:rsidRPr="00031A36" w:rsidRDefault="00A24327" w:rsidP="00586552">
            <w:pPr>
              <w:pStyle w:val="ListParagraph"/>
              <w:numPr>
                <w:ilvl w:val="0"/>
                <w:numId w:val="34"/>
              </w:numPr>
              <w:suppressAutoHyphens w:val="0"/>
              <w:jc w:val="left"/>
              <w:cnfStyle w:val="000000100000"/>
              <w:rPr>
                <w:rFonts w:cs="Arial"/>
                <w:lang w:val="en-US"/>
              </w:rPr>
            </w:pPr>
            <w:r w:rsidRPr="00031A36">
              <w:rPr>
                <w:rFonts w:cs="Arial"/>
                <w:lang w:val="en-US"/>
              </w:rPr>
              <w:t>Detailed directions in a user-friendly form for uploading a new medical image.</w:t>
            </w:r>
          </w:p>
        </w:tc>
      </w:tr>
      <w:tr w:rsidR="00A24327" w:rsidRPr="00031A36" w:rsidTr="00690590">
        <w:trPr>
          <w:cnfStyle w:val="000000010000"/>
        </w:trPr>
        <w:tc>
          <w:tcPr>
            <w:cnfStyle w:val="001000000000"/>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2</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010000"/>
              <w:rPr>
                <w:rFonts w:eastAsia="Times New Roman" w:cs="Arial"/>
                <w:szCs w:val="24"/>
                <w:lang w:val="en-US"/>
              </w:rPr>
            </w:pPr>
            <w:r w:rsidRPr="00031A36">
              <w:rPr>
                <w:rFonts w:cs="Arial"/>
                <w:lang w:val="en-US"/>
              </w:rPr>
              <w:t xml:space="preserve">The </w:t>
            </w:r>
            <w:r w:rsidR="00797BCB" w:rsidRPr="00031A36">
              <w:rPr>
                <w:rFonts w:cs="Arial"/>
                <w:lang w:val="en-US"/>
              </w:rPr>
              <w:t xml:space="preserve">publishing service </w:t>
            </w:r>
            <w:r w:rsidRPr="00031A36">
              <w:rPr>
                <w:rFonts w:cs="Arial"/>
                <w:lang w:val="en-US"/>
              </w:rPr>
              <w:t xml:space="preserve">exposes following functionality to the </w:t>
            </w:r>
            <w:r w:rsidR="00797BCB" w:rsidRPr="00031A36">
              <w:rPr>
                <w:rFonts w:cs="Arial"/>
                <w:lang w:val="en-US"/>
              </w:rPr>
              <w:t>i</w:t>
            </w:r>
            <w:r w:rsidR="00EF3E9B" w:rsidRPr="00EF3E9B">
              <w:rPr>
                <w:rFonts w:cs="Arial"/>
                <w:lang w:val="en-US"/>
              </w:rPr>
              <w:t xml:space="preserve">mages </w:t>
            </w:r>
            <w:r w:rsidR="00797BCB" w:rsidRPr="00031A36">
              <w:rPr>
                <w:rFonts w:cs="Arial"/>
                <w:lang w:val="en-US"/>
              </w:rPr>
              <w:t>r</w:t>
            </w:r>
            <w:r w:rsidR="00EF3E9B" w:rsidRPr="00EF3E9B">
              <w:rPr>
                <w:rFonts w:cs="Arial"/>
                <w:lang w:val="en-US"/>
              </w:rPr>
              <w:t>epository</w:t>
            </w:r>
            <w:r w:rsidRPr="00031A36">
              <w:rPr>
                <w:rFonts w:cs="Arial"/>
                <w:lang w:val="en-US"/>
              </w:rPr>
              <w:t>:</w:t>
            </w:r>
          </w:p>
          <w:p w:rsidR="00A24327" w:rsidRPr="00031A36" w:rsidRDefault="00A24327" w:rsidP="00586552">
            <w:pPr>
              <w:pStyle w:val="ListParagraph"/>
              <w:numPr>
                <w:ilvl w:val="0"/>
                <w:numId w:val="34"/>
              </w:numPr>
              <w:suppressAutoHyphens w:val="0"/>
              <w:jc w:val="left"/>
              <w:cnfStyle w:val="000000010000"/>
              <w:rPr>
                <w:rFonts w:cs="Arial"/>
                <w:lang w:val="en-US"/>
              </w:rPr>
            </w:pPr>
            <w:r w:rsidRPr="00031A36">
              <w:rPr>
                <w:rFonts w:cs="Arial"/>
                <w:lang w:val="en-US"/>
              </w:rPr>
              <w:t>Upload</w:t>
            </w:r>
            <w:r w:rsidR="00586552" w:rsidRPr="00031A36">
              <w:rPr>
                <w:rFonts w:cs="Arial"/>
                <w:lang w:val="en-US"/>
              </w:rPr>
              <w:t>ing</w:t>
            </w:r>
            <w:r w:rsidRPr="00031A36">
              <w:rPr>
                <w:rFonts w:cs="Arial"/>
                <w:lang w:val="en-US"/>
              </w:rPr>
              <w:t xml:space="preserve"> a new image (i.e. pathology raw image, DICOM</w:t>
            </w:r>
            <w:proofErr w:type="gramStart"/>
            <w:r w:rsidRPr="00031A36">
              <w:rPr>
                <w:rFonts w:cs="Arial"/>
                <w:lang w:val="en-US"/>
              </w:rPr>
              <w:t>,…</w:t>
            </w:r>
            <w:proofErr w:type="gramEnd"/>
            <w:r w:rsidRPr="00031A36">
              <w:rPr>
                <w:rFonts w:cs="Arial"/>
                <w:lang w:val="en-US"/>
              </w:rPr>
              <w:t>) to the repository.</w:t>
            </w:r>
          </w:p>
        </w:tc>
      </w:tr>
      <w:tr w:rsidR="00A24327" w:rsidRPr="00031A36" w:rsidTr="00690590">
        <w:trPr>
          <w:cnfStyle w:val="000000100000"/>
        </w:trPr>
        <w:tc>
          <w:tcPr>
            <w:cnfStyle w:val="001000000000"/>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3</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publishing service </w:t>
            </w:r>
            <w:r w:rsidRPr="00031A36">
              <w:rPr>
                <w:rFonts w:cs="Arial"/>
                <w:lang w:val="en-US"/>
              </w:rPr>
              <w:t xml:space="preserve">exposes following functionality to the </w:t>
            </w:r>
            <w:r w:rsidR="00EF3E9B" w:rsidRPr="00EF3E9B">
              <w:rPr>
                <w:rFonts w:cs="Arial"/>
                <w:lang w:val="en-US"/>
              </w:rPr>
              <w:t xml:space="preserve">image </w:t>
            </w:r>
            <w:r w:rsidR="00782E91">
              <w:rPr>
                <w:rFonts w:cs="Arial"/>
                <w:lang w:val="en-US"/>
              </w:rPr>
              <w:t>meta-data</w:t>
            </w:r>
            <w:r w:rsidRPr="00031A36">
              <w:rPr>
                <w:rFonts w:cs="Arial"/>
                <w:lang w:val="en-US"/>
              </w:rPr>
              <w:t>:</w:t>
            </w:r>
          </w:p>
          <w:p w:rsidR="00A24327" w:rsidRPr="00031A36" w:rsidRDefault="00A24327" w:rsidP="00586552">
            <w:pPr>
              <w:pStyle w:val="ListParagraph"/>
              <w:numPr>
                <w:ilvl w:val="0"/>
                <w:numId w:val="34"/>
              </w:numPr>
              <w:suppressAutoHyphens w:val="0"/>
              <w:jc w:val="left"/>
              <w:cnfStyle w:val="000000100000"/>
              <w:rPr>
                <w:rFonts w:cs="Arial"/>
                <w:lang w:val="en-US"/>
              </w:rPr>
            </w:pPr>
            <w:r w:rsidRPr="00031A36">
              <w:rPr>
                <w:rFonts w:cs="Arial"/>
                <w:lang w:val="en-US"/>
              </w:rPr>
              <w:t>Uploads meta-data information related to the image.</w:t>
            </w:r>
          </w:p>
          <w:p w:rsidR="00A24327" w:rsidRPr="00031A36" w:rsidRDefault="00A24327" w:rsidP="00586552">
            <w:pPr>
              <w:pStyle w:val="ListParagraph"/>
              <w:numPr>
                <w:ilvl w:val="1"/>
                <w:numId w:val="34"/>
              </w:numPr>
              <w:suppressAutoHyphens w:val="0"/>
              <w:jc w:val="left"/>
              <w:cnfStyle w:val="000000100000"/>
              <w:rPr>
                <w:rFonts w:cs="Arial"/>
                <w:lang w:val="en-US"/>
              </w:rPr>
            </w:pPr>
            <w:r w:rsidRPr="00031A36">
              <w:rPr>
                <w:rFonts w:cs="Arial"/>
                <w:lang w:val="en-US"/>
              </w:rPr>
              <w:t xml:space="preserve">Type of image (i.e. pathology, </w:t>
            </w:r>
            <w:proofErr w:type="gramStart"/>
            <w:r w:rsidRPr="00031A36">
              <w:rPr>
                <w:rFonts w:cs="Arial"/>
                <w:lang w:val="en-US"/>
              </w:rPr>
              <w:t>DICOM, …)</w:t>
            </w:r>
            <w:proofErr w:type="gramEnd"/>
            <w:r w:rsidRPr="00031A36">
              <w:rPr>
                <w:rFonts w:cs="Arial"/>
                <w:lang w:val="en-US"/>
              </w:rPr>
              <w:t>.</w:t>
            </w:r>
          </w:p>
          <w:p w:rsidR="00A24327" w:rsidRPr="00031A36" w:rsidRDefault="00A24327" w:rsidP="00586552">
            <w:pPr>
              <w:pStyle w:val="ListParagraph"/>
              <w:numPr>
                <w:ilvl w:val="1"/>
                <w:numId w:val="34"/>
              </w:numPr>
              <w:suppressAutoHyphens w:val="0"/>
              <w:jc w:val="left"/>
              <w:cnfStyle w:val="000000100000"/>
              <w:rPr>
                <w:rFonts w:cs="Arial"/>
                <w:lang w:val="en-US"/>
              </w:rPr>
            </w:pPr>
            <w:r w:rsidRPr="00031A36">
              <w:rPr>
                <w:rFonts w:cs="Arial"/>
                <w:lang w:val="en-US"/>
              </w:rPr>
              <w:t xml:space="preserve">Preview </w:t>
            </w:r>
            <w:r w:rsidR="00F12482" w:rsidRPr="00031A36">
              <w:rPr>
                <w:rFonts w:cs="Arial"/>
                <w:lang w:val="en-US"/>
              </w:rPr>
              <w:t>t</w:t>
            </w:r>
            <w:r w:rsidRPr="00031A36">
              <w:rPr>
                <w:rFonts w:cs="Arial"/>
                <w:lang w:val="en-US"/>
              </w:rPr>
              <w:t>humbnail of the image.</w:t>
            </w:r>
          </w:p>
          <w:p w:rsidR="00A24327" w:rsidRPr="00031A36" w:rsidRDefault="00A24327" w:rsidP="00586552">
            <w:pPr>
              <w:pStyle w:val="ListParagraph"/>
              <w:numPr>
                <w:ilvl w:val="1"/>
                <w:numId w:val="34"/>
              </w:numPr>
              <w:suppressAutoHyphens w:val="0"/>
              <w:jc w:val="left"/>
              <w:cnfStyle w:val="000000100000"/>
              <w:rPr>
                <w:rFonts w:cs="Arial"/>
                <w:lang w:val="en-US"/>
              </w:rPr>
            </w:pPr>
            <w:r w:rsidRPr="00031A36">
              <w:rPr>
                <w:rFonts w:cs="Arial"/>
                <w:lang w:val="en-US"/>
              </w:rPr>
              <w:t>Annotations (i.e. an XML structure).</w:t>
            </w:r>
          </w:p>
          <w:p w:rsidR="00A24327" w:rsidRPr="00031A36" w:rsidRDefault="00A24327" w:rsidP="00586552">
            <w:pPr>
              <w:pStyle w:val="ListParagraph"/>
              <w:numPr>
                <w:ilvl w:val="1"/>
                <w:numId w:val="34"/>
              </w:numPr>
              <w:suppressAutoHyphens w:val="0"/>
              <w:jc w:val="left"/>
              <w:cnfStyle w:val="000000100000"/>
              <w:rPr>
                <w:rFonts w:cs="Arial"/>
                <w:lang w:val="en-US"/>
              </w:rPr>
            </w:pPr>
            <w:r w:rsidRPr="00031A36">
              <w:rPr>
                <w:rFonts w:cs="Arial"/>
                <w:lang w:val="en-US"/>
              </w:rPr>
              <w:t>Etc.</w:t>
            </w:r>
          </w:p>
        </w:tc>
      </w:tr>
    </w:tbl>
    <w:p w:rsidR="00A24327" w:rsidRPr="00031A36" w:rsidRDefault="00A24327" w:rsidP="00A24327">
      <w:pPr>
        <w:rPr>
          <w:rFonts w:cs="Arial"/>
        </w:rPr>
      </w:pPr>
    </w:p>
    <w:p w:rsidR="00A24327" w:rsidRPr="00031A36" w:rsidRDefault="00A24327" w:rsidP="00A24327">
      <w:pPr>
        <w:rPr>
          <w:rFonts w:cs="Arial"/>
        </w:rPr>
      </w:pPr>
    </w:p>
    <w:p w:rsidR="00A24327" w:rsidRPr="00031A36" w:rsidRDefault="00A24327" w:rsidP="000B306B">
      <w:pPr>
        <w:pStyle w:val="Heading4"/>
      </w:pPr>
      <w:bookmarkStart w:id="140" w:name="_Toc319076274"/>
      <w:r w:rsidRPr="00031A36">
        <w:t>Imaging Service</w:t>
      </w:r>
      <w:bookmarkEnd w:id="140"/>
    </w:p>
    <w:p w:rsidR="00A24327" w:rsidRPr="00031A36" w:rsidRDefault="00A24327" w:rsidP="00A24327">
      <w:pPr>
        <w:rPr>
          <w:rFonts w:cs="Arial"/>
        </w:rPr>
      </w:pPr>
    </w:p>
    <w:p w:rsidR="00A24327" w:rsidRPr="00031A36" w:rsidRDefault="00A24327" w:rsidP="00A24327">
      <w:pPr>
        <w:rPr>
          <w:rFonts w:cs="Arial"/>
          <w:szCs w:val="22"/>
          <w:lang w:val="en-US"/>
        </w:rPr>
      </w:pPr>
      <w:r w:rsidRPr="00031A36">
        <w:rPr>
          <w:rFonts w:cs="Arial"/>
          <w:szCs w:val="22"/>
          <w:lang w:val="en-US"/>
        </w:rPr>
        <w:t xml:space="preserve">The </w:t>
      </w:r>
      <w:r w:rsidR="00797BCB" w:rsidRPr="00031A36">
        <w:rPr>
          <w:rFonts w:cs="Arial"/>
          <w:szCs w:val="22"/>
          <w:lang w:val="en-US"/>
        </w:rPr>
        <w:t>INTEGRATE</w:t>
      </w:r>
      <w:r w:rsidR="00EF3E9B" w:rsidRPr="00EF3E9B">
        <w:rPr>
          <w:rFonts w:cs="Arial"/>
          <w:szCs w:val="22"/>
          <w:lang w:val="en-US"/>
        </w:rPr>
        <w:t xml:space="preserve"> central review and collaboration platform</w:t>
      </w:r>
      <w:r w:rsidR="00797BCB" w:rsidRPr="00031A36">
        <w:rPr>
          <w:rFonts w:cs="Arial"/>
          <w:szCs w:val="22"/>
          <w:lang w:val="en-US"/>
        </w:rPr>
        <w:t xml:space="preserve"> </w:t>
      </w:r>
      <w:r w:rsidRPr="00031A36">
        <w:rPr>
          <w:rFonts w:cs="Arial"/>
          <w:szCs w:val="22"/>
          <w:lang w:val="en-US"/>
        </w:rPr>
        <w:t xml:space="preserve">should be able to get access to the images and the relevant meta-information deployed in the scenario of the </w:t>
      </w:r>
      <w:r w:rsidR="00797BCB" w:rsidRPr="00031A36">
        <w:rPr>
          <w:rFonts w:cs="Arial"/>
          <w:szCs w:val="22"/>
          <w:lang w:val="en-US"/>
        </w:rPr>
        <w:t>central review</w:t>
      </w:r>
      <w:r w:rsidRPr="00031A36">
        <w:rPr>
          <w:rFonts w:cs="Arial"/>
          <w:szCs w:val="22"/>
          <w:lang w:val="en-US"/>
        </w:rPr>
        <w:t xml:space="preserve">. Therefore, the </w:t>
      </w:r>
      <w:r w:rsidR="00EF3E9B" w:rsidRPr="00EF3E9B">
        <w:rPr>
          <w:rFonts w:cs="Arial"/>
          <w:szCs w:val="22"/>
          <w:lang w:val="en-US"/>
        </w:rPr>
        <w:t>imaging service</w:t>
      </w:r>
      <w:r w:rsidR="00797BCB" w:rsidRPr="00031A36">
        <w:rPr>
          <w:rFonts w:cs="Arial"/>
          <w:szCs w:val="22"/>
          <w:lang w:val="en-US"/>
        </w:rPr>
        <w:t xml:space="preserve"> </w:t>
      </w:r>
      <w:r w:rsidRPr="00031A36">
        <w:rPr>
          <w:rFonts w:cs="Arial"/>
          <w:szCs w:val="22"/>
          <w:lang w:val="en-US"/>
        </w:rPr>
        <w:t xml:space="preserve">is the only component responsible for requesting an image and the meta-information of it and returns the data to the platform.   </w:t>
      </w:r>
    </w:p>
    <w:p w:rsidR="00A24327" w:rsidRPr="00031A36" w:rsidRDefault="00A24327" w:rsidP="00A24327">
      <w:pPr>
        <w:rPr>
          <w:rFonts w:cs="Arial"/>
          <w:szCs w:val="22"/>
          <w:lang w:val="en-US"/>
        </w:rPr>
      </w:pPr>
    </w:p>
    <w:p w:rsidR="00A24327" w:rsidRPr="00031A36" w:rsidRDefault="00EF3E9B" w:rsidP="00A24327">
      <w:pPr>
        <w:rPr>
          <w:rFonts w:cs="Arial"/>
          <w:b/>
          <w:szCs w:val="22"/>
          <w:lang w:val="en-US"/>
        </w:rPr>
      </w:pPr>
      <w:r w:rsidRPr="00EF3E9B">
        <w:rPr>
          <w:rFonts w:cs="Arial"/>
          <w:i/>
          <w:szCs w:val="22"/>
          <w:u w:val="single"/>
          <w:lang w:val="en-US"/>
        </w:rPr>
        <w:t>Related use cases</w:t>
      </w:r>
      <w:r w:rsidR="00A24327" w:rsidRPr="00031A36">
        <w:rPr>
          <w:rFonts w:cs="Arial"/>
          <w:szCs w:val="22"/>
          <w:lang w:val="en-US"/>
        </w:rPr>
        <w:t xml:space="preserve">: </w:t>
      </w:r>
      <w:r w:rsidR="00A24327" w:rsidRPr="00031A36">
        <w:rPr>
          <w:rFonts w:cs="Arial"/>
          <w:b/>
          <w:szCs w:val="22"/>
          <w:lang w:val="en-US"/>
        </w:rPr>
        <w:t>UC.CR.3, UC.CR.4, UC.CR.5, UC.CR.6, UC.CR.7</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imaging service </w:t>
            </w:r>
            <w:r w:rsidRPr="00031A36">
              <w:rPr>
                <w:rFonts w:cs="Arial"/>
                <w:lang w:val="en-US"/>
              </w:rPr>
              <w:t xml:space="preserve">exposes the following functionality to the INTEGRATE </w:t>
            </w:r>
            <w:r w:rsidR="00797BCB" w:rsidRPr="00031A36">
              <w:rPr>
                <w:rFonts w:cs="Arial"/>
                <w:lang w:val="en-US"/>
              </w:rPr>
              <w:t>central review service</w:t>
            </w:r>
            <w:r w:rsidRPr="00031A36">
              <w:rPr>
                <w:rFonts w:cs="Arial"/>
                <w:lang w:val="en-US"/>
              </w:rPr>
              <w:t>:</w:t>
            </w:r>
          </w:p>
          <w:p w:rsidR="00A24327" w:rsidRPr="00031A36" w:rsidRDefault="00D91BEE" w:rsidP="00A53BD5">
            <w:pPr>
              <w:pStyle w:val="ListParagraph"/>
              <w:numPr>
                <w:ilvl w:val="0"/>
                <w:numId w:val="34"/>
              </w:numPr>
              <w:suppressAutoHyphens w:val="0"/>
              <w:jc w:val="left"/>
              <w:cnfStyle w:val="000000100000"/>
              <w:rPr>
                <w:rFonts w:cs="Arial"/>
                <w:lang w:val="en-US"/>
              </w:rPr>
            </w:pPr>
            <w:r w:rsidRPr="00031A36">
              <w:rPr>
                <w:rFonts w:cs="Arial"/>
                <w:lang w:val="en-US"/>
              </w:rPr>
              <w:t xml:space="preserve">Providing </w:t>
            </w:r>
            <w:r w:rsidR="00A24327" w:rsidRPr="00031A36">
              <w:rPr>
                <w:rFonts w:cs="Arial"/>
                <w:lang w:val="en-US"/>
              </w:rPr>
              <w:t xml:space="preserve">access to the images in the </w:t>
            </w:r>
            <w:r w:rsidR="00797BCB" w:rsidRPr="00031A36">
              <w:rPr>
                <w:rFonts w:cs="Arial"/>
                <w:lang w:val="en-US"/>
              </w:rPr>
              <w:t xml:space="preserve">image repository </w:t>
            </w:r>
            <w:r w:rsidR="00A24327" w:rsidRPr="00031A36">
              <w:rPr>
                <w:rFonts w:cs="Arial"/>
                <w:lang w:val="en-US"/>
              </w:rPr>
              <w:t>(read only)</w:t>
            </w:r>
          </w:p>
          <w:p w:rsidR="006D7F8F" w:rsidRPr="00031A36" w:rsidRDefault="00D91BEE" w:rsidP="00797BCB">
            <w:pPr>
              <w:pStyle w:val="ListParagraph"/>
              <w:numPr>
                <w:ilvl w:val="0"/>
                <w:numId w:val="34"/>
              </w:numPr>
              <w:suppressAutoHyphens w:val="0"/>
              <w:jc w:val="left"/>
              <w:cnfStyle w:val="000000100000"/>
              <w:rPr>
                <w:rFonts w:eastAsia="Times New Roman" w:cs="Arial"/>
                <w:szCs w:val="24"/>
                <w:lang w:val="en-US"/>
              </w:rPr>
            </w:pPr>
            <w:r w:rsidRPr="00031A36">
              <w:rPr>
                <w:rFonts w:cs="Arial"/>
                <w:lang w:val="en-US"/>
              </w:rPr>
              <w:t xml:space="preserve">Providing </w:t>
            </w:r>
            <w:r w:rsidR="00A24327" w:rsidRPr="00031A36">
              <w:rPr>
                <w:rFonts w:cs="Arial"/>
                <w:lang w:val="en-US"/>
              </w:rPr>
              <w:t xml:space="preserve">access to the metadata in the </w:t>
            </w:r>
            <w:r w:rsidR="00797BCB" w:rsidRPr="00031A36">
              <w:rPr>
                <w:rFonts w:cs="Arial"/>
                <w:lang w:val="en-US"/>
              </w:rPr>
              <w:t xml:space="preserve">image </w:t>
            </w:r>
            <w:r w:rsidR="00782E91">
              <w:rPr>
                <w:rFonts w:cs="Arial"/>
                <w:lang w:val="en-US"/>
              </w:rPr>
              <w:t>meta-data</w:t>
            </w:r>
            <w:r w:rsidR="00797BCB" w:rsidRPr="00031A36">
              <w:rPr>
                <w:rFonts w:cs="Arial"/>
                <w:lang w:val="en-US"/>
              </w:rPr>
              <w:t xml:space="preserve"> repository</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image repository</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F12482">
            <w:pPr>
              <w:suppressLineNumbers/>
              <w:jc w:val="left"/>
              <w:cnfStyle w:val="000000100000"/>
              <w:rPr>
                <w:rFonts w:eastAsia="Times New Roman" w:cs="Arial"/>
                <w:i/>
                <w:szCs w:val="24"/>
                <w:lang w:val="en-US"/>
              </w:rPr>
            </w:pPr>
            <w:r w:rsidRPr="00EF3E9B">
              <w:rPr>
                <w:rFonts w:cs="Arial"/>
                <w:i/>
                <w:lang w:val="en-US"/>
              </w:rPr>
              <w:t xml:space="preserve">No interface exposed to the </w:t>
            </w:r>
            <w:r w:rsidR="00F12482" w:rsidRPr="00031A36">
              <w:rPr>
                <w:rFonts w:cs="Arial"/>
                <w:i/>
                <w:lang w:val="en-US"/>
              </w:rPr>
              <w:t>i</w:t>
            </w:r>
            <w:r w:rsidRPr="00EF3E9B">
              <w:rPr>
                <w:rFonts w:cs="Arial"/>
                <w:i/>
                <w:lang w:val="en-US"/>
              </w:rPr>
              <w:t xml:space="preserve">mage </w:t>
            </w:r>
            <w:r w:rsidR="00782E91">
              <w:rPr>
                <w:rFonts w:cs="Arial"/>
                <w:i/>
                <w:lang w:val="en-US"/>
              </w:rPr>
              <w:t>meta-data</w:t>
            </w:r>
            <w:r w:rsidRPr="00EF3E9B">
              <w:rPr>
                <w:rFonts w:cs="Arial"/>
                <w:i/>
                <w:lang w:val="en-US"/>
              </w:rPr>
              <w:t xml:space="preserve"> repository</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1" w:name="_Toc319076275"/>
      <w:r w:rsidRPr="00031A36">
        <w:rPr>
          <w:rFonts w:eastAsia="Calibri"/>
        </w:rPr>
        <w:t>Management Service</w:t>
      </w:r>
      <w:bookmarkEnd w:id="141"/>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797BCB" w:rsidRPr="00031A36">
        <w:rPr>
          <w:rFonts w:cs="Arial"/>
          <w:szCs w:val="22"/>
          <w:lang w:val="en-US"/>
        </w:rPr>
        <w:t xml:space="preserve">management service </w:t>
      </w:r>
      <w:r w:rsidRPr="00031A36">
        <w:rPr>
          <w:rFonts w:cs="Arial"/>
          <w:szCs w:val="22"/>
          <w:lang w:val="en-US"/>
        </w:rPr>
        <w:t xml:space="preserve">provides all the necessary functionality and tools in order to define </w:t>
      </w:r>
      <w:r w:rsidR="00797BCB" w:rsidRPr="00031A36">
        <w:rPr>
          <w:rFonts w:cs="Arial"/>
          <w:szCs w:val="22"/>
          <w:lang w:val="en-US"/>
        </w:rPr>
        <w:t>collaboration groups</w:t>
      </w:r>
      <w:r w:rsidRPr="00031A36">
        <w:rPr>
          <w:rFonts w:cs="Arial"/>
          <w:szCs w:val="22"/>
          <w:lang w:val="en-US"/>
        </w:rPr>
        <w:t xml:space="preserve">, in order to create and schedule new </w:t>
      </w:r>
      <w:r w:rsidR="00797BCB" w:rsidRPr="00031A36">
        <w:rPr>
          <w:rFonts w:cs="Arial"/>
          <w:szCs w:val="22"/>
          <w:lang w:val="en-US"/>
        </w:rPr>
        <w:t xml:space="preserve">central review protocols </w:t>
      </w:r>
      <w:r w:rsidRPr="00031A36">
        <w:rPr>
          <w:rFonts w:cs="Arial"/>
          <w:szCs w:val="22"/>
          <w:lang w:val="en-US"/>
        </w:rPr>
        <w:t>and any other functionality which is oriented to management.</w:t>
      </w:r>
    </w:p>
    <w:p w:rsidR="00A24327" w:rsidRPr="00031A36" w:rsidRDefault="00A24327" w:rsidP="00A24327">
      <w:pPr>
        <w:rPr>
          <w:rFonts w:cs="Arial"/>
          <w:szCs w:val="22"/>
          <w:lang w:val="en-US"/>
        </w:rPr>
      </w:pPr>
    </w:p>
    <w:p w:rsidR="00A24327" w:rsidRPr="00031A36" w:rsidRDefault="00EF3E9B" w:rsidP="00A24327">
      <w:pPr>
        <w:rPr>
          <w:rFonts w:cs="Arial"/>
          <w:b/>
          <w:szCs w:val="22"/>
          <w:lang w:val="en-US"/>
        </w:rPr>
      </w:pPr>
      <w:r w:rsidRPr="00EF3E9B">
        <w:rPr>
          <w:rFonts w:cs="Arial"/>
          <w:i/>
          <w:szCs w:val="22"/>
          <w:u w:val="single"/>
          <w:lang w:val="en-US"/>
        </w:rPr>
        <w:t>Related use cases</w:t>
      </w:r>
      <w:r w:rsidR="00A24327" w:rsidRPr="00031A36">
        <w:rPr>
          <w:rFonts w:cs="Arial"/>
          <w:szCs w:val="22"/>
          <w:lang w:val="en-US"/>
        </w:rPr>
        <w:t xml:space="preserve">: </w:t>
      </w:r>
      <w:r w:rsidR="00A24327" w:rsidRPr="00031A36">
        <w:rPr>
          <w:rFonts w:cs="Arial"/>
          <w:b/>
          <w:szCs w:val="22"/>
          <w:lang w:val="en-US"/>
        </w:rPr>
        <w:t>UC.CR.1, UC.CR.2, UC.CR.3, UC.CR.4, UC.CR.6, UC.CR.7</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lastRenderedPageBreak/>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management service </w:t>
            </w:r>
            <w:r w:rsidRPr="00031A36">
              <w:rPr>
                <w:rFonts w:cs="Arial"/>
                <w:lang w:val="en-US"/>
              </w:rPr>
              <w:t xml:space="preserve">exposes to the </w:t>
            </w:r>
            <w:r w:rsidR="00797BCB" w:rsidRPr="00031A36">
              <w:rPr>
                <w:rFonts w:cs="Arial"/>
                <w:lang w:val="en-US"/>
              </w:rPr>
              <w:t xml:space="preserve">reviewers </w:t>
            </w:r>
            <w:r w:rsidRPr="00031A36">
              <w:rPr>
                <w:rFonts w:cs="Arial"/>
                <w:lang w:val="en-US"/>
              </w:rPr>
              <w:t>a GUI from which they can:</w:t>
            </w:r>
          </w:p>
          <w:p w:rsidR="00A24327" w:rsidRPr="00031A36" w:rsidRDefault="00A24327" w:rsidP="00A53BD5">
            <w:pPr>
              <w:pStyle w:val="ListParagraph"/>
              <w:numPr>
                <w:ilvl w:val="0"/>
                <w:numId w:val="36"/>
              </w:numPr>
              <w:suppressAutoHyphens w:val="0"/>
              <w:jc w:val="left"/>
              <w:cnfStyle w:val="000000100000"/>
              <w:rPr>
                <w:rFonts w:cs="Arial"/>
                <w:lang w:val="en-US"/>
              </w:rPr>
            </w:pPr>
            <w:r w:rsidRPr="00031A36">
              <w:rPr>
                <w:rFonts w:cs="Arial"/>
                <w:lang w:val="en-US"/>
              </w:rPr>
              <w:t>View a listing of images which are pending to be reviewed.</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the history of the reviewed images.</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incoming messages and compose new ones.</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notifications from the platform.</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Etc.</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imaging service</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management service </w:t>
            </w:r>
            <w:r w:rsidRPr="00031A36">
              <w:rPr>
                <w:rFonts w:cs="Arial"/>
                <w:lang w:val="en-US"/>
              </w:rPr>
              <w:t xml:space="preserve">exposes to the </w:t>
            </w:r>
            <w:r w:rsidR="00797BCB" w:rsidRPr="00031A36">
              <w:rPr>
                <w:rFonts w:cs="Arial"/>
                <w:lang w:val="en-US"/>
              </w:rPr>
              <w:t xml:space="preserve">administrators </w:t>
            </w:r>
            <w:r w:rsidRPr="00031A36">
              <w:rPr>
                <w:rFonts w:cs="Arial"/>
                <w:lang w:val="en-US"/>
              </w:rPr>
              <w:t>a GUI from which they can:</w:t>
            </w:r>
          </w:p>
          <w:p w:rsidR="00A24327" w:rsidRPr="00031A36" w:rsidRDefault="00A24327" w:rsidP="00A53BD5">
            <w:pPr>
              <w:pStyle w:val="ListParagraph"/>
              <w:numPr>
                <w:ilvl w:val="0"/>
                <w:numId w:val="36"/>
              </w:numPr>
              <w:suppressAutoHyphens w:val="0"/>
              <w:jc w:val="left"/>
              <w:cnfStyle w:val="000000100000"/>
              <w:rPr>
                <w:rFonts w:cs="Arial"/>
                <w:lang w:val="en-US"/>
              </w:rPr>
            </w:pPr>
            <w:r w:rsidRPr="00031A36">
              <w:rPr>
                <w:rFonts w:cs="Arial"/>
                <w:lang w:val="en-US"/>
              </w:rPr>
              <w:t xml:space="preserve">Create/edit a </w:t>
            </w:r>
            <w:r w:rsidR="00797BCB" w:rsidRPr="00031A36">
              <w:rPr>
                <w:rFonts w:cs="Arial"/>
                <w:lang w:val="en-US"/>
              </w:rPr>
              <w:t>collaboration group</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 xml:space="preserve">Create/edit a </w:t>
            </w:r>
            <w:r w:rsidR="00797BCB" w:rsidRPr="00031A36">
              <w:rPr>
                <w:rFonts w:cs="Arial"/>
                <w:lang w:val="en-US"/>
              </w:rPr>
              <w:t>task</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a listing of images which are pending to be reviewed.</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the history of the reviewed images.</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incoming messages and compose new ones.</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View notifications from the platform.</w:t>
            </w:r>
          </w:p>
          <w:p w:rsidR="006D7F8F" w:rsidRPr="00031A36" w:rsidRDefault="00A24327">
            <w:pPr>
              <w:pStyle w:val="ListParagraph"/>
              <w:numPr>
                <w:ilvl w:val="0"/>
                <w:numId w:val="36"/>
              </w:numPr>
              <w:suppressAutoHyphens w:val="0"/>
              <w:jc w:val="left"/>
              <w:cnfStyle w:val="000000100000"/>
              <w:rPr>
                <w:rFonts w:eastAsia="Times New Roman" w:cs="Arial"/>
                <w:szCs w:val="24"/>
                <w:lang w:val="en-US"/>
              </w:rPr>
            </w:pPr>
            <w:r w:rsidRPr="00031A36">
              <w:rPr>
                <w:rFonts w:cs="Arial"/>
                <w:lang w:val="en-US"/>
              </w:rPr>
              <w:t>Etc.</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4</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data/</w:t>
            </w:r>
            <w:r w:rsidR="00782E91">
              <w:rPr>
                <w:rFonts w:cs="Arial"/>
                <w:i/>
                <w:lang w:val="en-US"/>
              </w:rPr>
              <w:t>meta-data</w:t>
            </w:r>
            <w:r w:rsidRPr="00EF3E9B">
              <w:rPr>
                <w:rFonts w:cs="Arial"/>
                <w:i/>
                <w:lang w:val="en-US"/>
              </w:rPr>
              <w:t xml:space="preserve"> access service</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2" w:name="_Toc319076276"/>
      <w:r w:rsidRPr="00031A36">
        <w:rPr>
          <w:rFonts w:eastAsia="Calibri"/>
        </w:rPr>
        <w:t>Messaging Service</w:t>
      </w:r>
      <w:bookmarkEnd w:id="142"/>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797BCB" w:rsidRPr="00031A36">
        <w:rPr>
          <w:rFonts w:cs="Arial"/>
          <w:szCs w:val="22"/>
          <w:lang w:val="en-US"/>
        </w:rPr>
        <w:t xml:space="preserve">messaging service </w:t>
      </w:r>
      <w:r w:rsidRPr="00031A36">
        <w:rPr>
          <w:rFonts w:cs="Arial"/>
          <w:szCs w:val="22"/>
          <w:lang w:val="en-US"/>
        </w:rPr>
        <w:t xml:space="preserve">provides the </w:t>
      </w:r>
      <w:r w:rsidR="00007329" w:rsidRPr="00031A36">
        <w:rPr>
          <w:rFonts w:cs="Arial"/>
          <w:szCs w:val="22"/>
          <w:lang w:val="en-US"/>
        </w:rPr>
        <w:t>I</w:t>
      </w:r>
      <w:r w:rsidRPr="00031A36">
        <w:rPr>
          <w:rFonts w:cs="Arial"/>
          <w:szCs w:val="22"/>
          <w:lang w:val="en-US"/>
        </w:rPr>
        <w:t xml:space="preserve">NTEGRATE </w:t>
      </w:r>
      <w:r w:rsidR="00797BCB" w:rsidRPr="00031A36">
        <w:rPr>
          <w:rFonts w:cs="Arial"/>
          <w:szCs w:val="22"/>
          <w:lang w:val="en-US"/>
        </w:rPr>
        <w:t xml:space="preserve">central review </w:t>
      </w:r>
      <w:r w:rsidRPr="00031A36">
        <w:rPr>
          <w:rFonts w:cs="Arial"/>
          <w:szCs w:val="22"/>
          <w:lang w:val="en-US"/>
        </w:rPr>
        <w:t>platform</w:t>
      </w:r>
      <w:r w:rsidR="00007329" w:rsidRPr="00031A36">
        <w:rPr>
          <w:rFonts w:cs="Arial"/>
          <w:szCs w:val="22"/>
          <w:lang w:val="en-US"/>
        </w:rPr>
        <w:t xml:space="preserve"> with </w:t>
      </w:r>
      <w:r w:rsidRPr="00031A36">
        <w:rPr>
          <w:rFonts w:cs="Arial"/>
          <w:szCs w:val="22"/>
          <w:lang w:val="en-US"/>
        </w:rPr>
        <w:t xml:space="preserve">messaging </w:t>
      </w:r>
      <w:r w:rsidR="00007329" w:rsidRPr="00031A36">
        <w:rPr>
          <w:rFonts w:cs="Arial"/>
          <w:szCs w:val="22"/>
          <w:lang w:val="en-US"/>
        </w:rPr>
        <w:t xml:space="preserve">and notifications </w:t>
      </w:r>
      <w:r w:rsidRPr="00031A36">
        <w:rPr>
          <w:rFonts w:cs="Arial"/>
          <w:szCs w:val="22"/>
          <w:lang w:val="en-US"/>
        </w:rPr>
        <w:t>functionality.</w:t>
      </w:r>
    </w:p>
    <w:p w:rsidR="00A24327" w:rsidRPr="00031A36" w:rsidRDefault="00A24327" w:rsidP="00A24327">
      <w:pPr>
        <w:rPr>
          <w:rFonts w:cs="Arial"/>
          <w:szCs w:val="22"/>
          <w:lang w:val="en-US"/>
        </w:rPr>
      </w:pPr>
    </w:p>
    <w:p w:rsidR="00A24327" w:rsidRPr="00031A36" w:rsidRDefault="00EF3E9B" w:rsidP="00A24327">
      <w:pPr>
        <w:rPr>
          <w:rFonts w:cs="Arial"/>
          <w:b/>
          <w:szCs w:val="22"/>
          <w:lang w:val="en-US"/>
        </w:rPr>
      </w:pPr>
      <w:r w:rsidRPr="00EF3E9B">
        <w:rPr>
          <w:rFonts w:cs="Arial"/>
          <w:i/>
          <w:szCs w:val="22"/>
          <w:u w:val="single"/>
          <w:lang w:val="en-US"/>
        </w:rPr>
        <w:t>Related use cases</w:t>
      </w:r>
      <w:r w:rsidR="00A24327" w:rsidRPr="00031A36">
        <w:rPr>
          <w:rFonts w:cs="Arial"/>
          <w:szCs w:val="22"/>
          <w:lang w:val="en-US"/>
        </w:rPr>
        <w:t xml:space="preserve">: </w:t>
      </w:r>
      <w:r w:rsidR="00A24327" w:rsidRPr="00031A36">
        <w:rPr>
          <w:rFonts w:cs="Arial"/>
          <w:b/>
          <w:szCs w:val="22"/>
          <w:lang w:val="en-US"/>
        </w:rPr>
        <w:t>UC.CR.6</w:t>
      </w:r>
    </w:p>
    <w:p w:rsidR="00A24327" w:rsidRPr="00031A36" w:rsidRDefault="00A24327" w:rsidP="00A24327">
      <w:pPr>
        <w:rPr>
          <w:rFonts w:cs="Arial"/>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messaging service </w:t>
            </w:r>
            <w:r w:rsidRPr="00031A36">
              <w:rPr>
                <w:rFonts w:cs="Arial"/>
                <w:lang w:val="en-US"/>
              </w:rPr>
              <w:t xml:space="preserve">provides the </w:t>
            </w:r>
            <w:r w:rsidR="00797BCB" w:rsidRPr="00031A36">
              <w:rPr>
                <w:rFonts w:cs="Arial"/>
                <w:lang w:val="en-US"/>
              </w:rPr>
              <w:t xml:space="preserve">reviewers </w:t>
            </w:r>
            <w:r w:rsidR="00007329" w:rsidRPr="00031A36">
              <w:rPr>
                <w:rFonts w:cs="Arial"/>
                <w:lang w:val="en-US"/>
              </w:rPr>
              <w:t xml:space="preserve">with </w:t>
            </w:r>
            <w:r w:rsidRPr="00031A36">
              <w:rPr>
                <w:rFonts w:cs="Arial"/>
                <w:lang w:val="en-US"/>
              </w:rPr>
              <w:t xml:space="preserve">all the tools and mechanisms </w:t>
            </w:r>
            <w:r w:rsidR="00007329" w:rsidRPr="00031A36">
              <w:rPr>
                <w:rFonts w:cs="Arial"/>
                <w:lang w:val="en-US"/>
              </w:rPr>
              <w:t xml:space="preserve">needed </w:t>
            </w:r>
            <w:r w:rsidRPr="00031A36">
              <w:rPr>
                <w:rFonts w:cs="Arial"/>
                <w:lang w:val="en-US"/>
              </w:rPr>
              <w:t xml:space="preserve">to send and receive messages, to receive notifications or to communicate through an iterative process with other reviewers in order to resolve a case of a disagreement while reviewing an image.  </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 xml:space="preserve">No interface exposed to the </w:t>
            </w:r>
            <w:r w:rsidR="00797BCB" w:rsidRPr="00031A36">
              <w:rPr>
                <w:rFonts w:cs="Arial"/>
                <w:i/>
                <w:lang w:val="en-US"/>
              </w:rPr>
              <w:t>i</w:t>
            </w:r>
            <w:r w:rsidRPr="00EF3E9B">
              <w:rPr>
                <w:rFonts w:cs="Arial"/>
                <w:i/>
                <w:lang w:val="en-US"/>
              </w:rPr>
              <w:t xml:space="preserve">maging </w:t>
            </w:r>
            <w:r w:rsidR="00797BCB" w:rsidRPr="00031A36">
              <w:rPr>
                <w:rFonts w:cs="Arial"/>
                <w:i/>
                <w:lang w:val="en-US"/>
              </w:rPr>
              <w:t>s</w:t>
            </w:r>
            <w:r w:rsidRPr="00EF3E9B">
              <w:rPr>
                <w:rFonts w:cs="Arial"/>
                <w:i/>
                <w:lang w:val="en-US"/>
              </w:rPr>
              <w:t>ervice</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messaging service </w:t>
            </w:r>
            <w:r w:rsidRPr="00031A36">
              <w:rPr>
                <w:rFonts w:cs="Arial"/>
                <w:lang w:val="en-US"/>
              </w:rPr>
              <w:t xml:space="preserve">provides notifications to the </w:t>
            </w:r>
            <w:r w:rsidR="00797BCB" w:rsidRPr="00031A36">
              <w:rPr>
                <w:rFonts w:cs="Arial"/>
                <w:lang w:val="en-US"/>
              </w:rPr>
              <w:t xml:space="preserve">administrators </w:t>
            </w:r>
            <w:r w:rsidRPr="00031A36">
              <w:rPr>
                <w:rFonts w:cs="Arial"/>
                <w:lang w:val="en-US"/>
              </w:rPr>
              <w:t>regarding:</w:t>
            </w:r>
          </w:p>
          <w:p w:rsidR="00A24327" w:rsidRPr="00031A36" w:rsidRDefault="00A24327" w:rsidP="00007329">
            <w:pPr>
              <w:pStyle w:val="ListParagraph"/>
              <w:numPr>
                <w:ilvl w:val="0"/>
                <w:numId w:val="37"/>
              </w:numPr>
              <w:suppressAutoHyphens w:val="0"/>
              <w:jc w:val="left"/>
              <w:cnfStyle w:val="000000100000"/>
              <w:rPr>
                <w:rFonts w:cs="Arial"/>
                <w:lang w:val="en-US"/>
              </w:rPr>
            </w:pPr>
            <w:r w:rsidRPr="00031A36">
              <w:rPr>
                <w:rFonts w:cs="Arial"/>
                <w:lang w:val="en-US"/>
              </w:rPr>
              <w:t xml:space="preserve">The status of the images which are registered in an active review process or </w:t>
            </w:r>
          </w:p>
          <w:p w:rsidR="00A24327" w:rsidRPr="00031A36" w:rsidRDefault="00A24327" w:rsidP="00007329">
            <w:pPr>
              <w:pStyle w:val="ListParagraph"/>
              <w:numPr>
                <w:ilvl w:val="0"/>
                <w:numId w:val="37"/>
              </w:numPr>
              <w:suppressAutoHyphens w:val="0"/>
              <w:jc w:val="left"/>
              <w:cnfStyle w:val="000000100000"/>
              <w:rPr>
                <w:rFonts w:cs="Arial"/>
                <w:lang w:val="en-US"/>
              </w:rPr>
            </w:pPr>
            <w:r w:rsidRPr="00031A36">
              <w:rPr>
                <w:rFonts w:cs="Arial"/>
                <w:lang w:val="en-US"/>
              </w:rPr>
              <w:t>Requests from users or</w:t>
            </w:r>
          </w:p>
          <w:p w:rsidR="00A24327" w:rsidRPr="00031A36" w:rsidRDefault="00A24327" w:rsidP="00007329">
            <w:pPr>
              <w:pStyle w:val="ListParagraph"/>
              <w:numPr>
                <w:ilvl w:val="0"/>
                <w:numId w:val="37"/>
              </w:numPr>
              <w:suppressAutoHyphens w:val="0"/>
              <w:jc w:val="left"/>
              <w:cnfStyle w:val="000000100000"/>
              <w:rPr>
                <w:rFonts w:cs="Arial"/>
                <w:lang w:val="en-US"/>
              </w:rPr>
            </w:pPr>
            <w:r w:rsidRPr="00031A36">
              <w:rPr>
                <w:rFonts w:cs="Arial"/>
                <w:lang w:val="en-US"/>
              </w:rPr>
              <w:t>Issues and errors</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4</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data/</w:t>
            </w:r>
            <w:r w:rsidR="00782E91">
              <w:rPr>
                <w:rFonts w:cs="Arial"/>
                <w:i/>
                <w:lang w:val="en-US"/>
              </w:rPr>
              <w:t>meta-data</w:t>
            </w:r>
            <w:r w:rsidRPr="00EF3E9B">
              <w:rPr>
                <w:rFonts w:cs="Arial"/>
                <w:i/>
                <w:lang w:val="en-US"/>
              </w:rPr>
              <w:t xml:space="preserve"> access service</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3" w:name="_Toc319076277"/>
      <w:r w:rsidRPr="00031A36">
        <w:rPr>
          <w:rFonts w:eastAsia="Calibri"/>
        </w:rPr>
        <w:t>Viewer Service</w:t>
      </w:r>
      <w:bookmarkEnd w:id="143"/>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797BCB" w:rsidRPr="00031A36">
        <w:rPr>
          <w:rFonts w:cs="Arial"/>
          <w:szCs w:val="22"/>
          <w:lang w:val="en-US"/>
        </w:rPr>
        <w:t xml:space="preserve">viewer service </w:t>
      </w:r>
      <w:r w:rsidRPr="00031A36">
        <w:rPr>
          <w:rFonts w:cs="Arial"/>
          <w:szCs w:val="22"/>
          <w:lang w:val="en-US"/>
        </w:rPr>
        <w:t>provides a GUI to the users and enables them to view pathology images (and in</w:t>
      </w:r>
      <w:r w:rsidR="00007329" w:rsidRPr="00031A36">
        <w:rPr>
          <w:rFonts w:cs="Arial"/>
          <w:szCs w:val="22"/>
          <w:lang w:val="en-US"/>
        </w:rPr>
        <w:t xml:space="preserve"> the</w:t>
      </w:r>
      <w:r w:rsidRPr="00031A36">
        <w:rPr>
          <w:rFonts w:cs="Arial"/>
          <w:szCs w:val="22"/>
          <w:lang w:val="en-US"/>
        </w:rPr>
        <w:t xml:space="preserve"> future could probably be expanded in order to display DICOM images) and annotate them.</w:t>
      </w:r>
    </w:p>
    <w:p w:rsidR="00A24327" w:rsidRPr="00031A36" w:rsidRDefault="00A24327" w:rsidP="00A24327">
      <w:pPr>
        <w:rPr>
          <w:rFonts w:cs="Arial"/>
          <w:szCs w:val="22"/>
          <w:lang w:val="en-US"/>
        </w:rPr>
      </w:pPr>
    </w:p>
    <w:p w:rsidR="00A24327" w:rsidRPr="00031A36" w:rsidRDefault="00EF3E9B" w:rsidP="00A24327">
      <w:pPr>
        <w:rPr>
          <w:rFonts w:cs="Arial"/>
          <w:b/>
          <w:szCs w:val="22"/>
          <w:lang w:val="en-US"/>
        </w:rPr>
      </w:pPr>
      <w:r w:rsidRPr="00EF3E9B">
        <w:rPr>
          <w:rFonts w:cs="Arial"/>
          <w:i/>
          <w:szCs w:val="22"/>
          <w:u w:val="single"/>
          <w:lang w:val="en-US"/>
        </w:rPr>
        <w:lastRenderedPageBreak/>
        <w:t>Related use cases</w:t>
      </w:r>
      <w:r w:rsidR="00A24327" w:rsidRPr="00031A36">
        <w:rPr>
          <w:rFonts w:cs="Arial"/>
          <w:szCs w:val="22"/>
          <w:lang w:val="en-US"/>
        </w:rPr>
        <w:t xml:space="preserve">: </w:t>
      </w:r>
      <w:r w:rsidR="00A24327" w:rsidRPr="00031A36">
        <w:rPr>
          <w:rFonts w:cs="Arial"/>
          <w:b/>
          <w:szCs w:val="22"/>
          <w:lang w:val="en-US"/>
        </w:rPr>
        <w:t>UC.CR.3, UC.CR.4, UC.CR.5, UC.CR.6</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viewer service </w:t>
            </w:r>
            <w:r w:rsidRPr="00031A36">
              <w:rPr>
                <w:rFonts w:cs="Arial"/>
                <w:lang w:val="en-US"/>
              </w:rPr>
              <w:t xml:space="preserve">provides to the </w:t>
            </w:r>
            <w:r w:rsidR="00797BCB" w:rsidRPr="00031A36">
              <w:rPr>
                <w:rFonts w:cs="Arial"/>
                <w:lang w:val="en-US"/>
              </w:rPr>
              <w:t xml:space="preserve">reviewers </w:t>
            </w:r>
            <w:r w:rsidRPr="00031A36">
              <w:rPr>
                <w:rFonts w:cs="Arial"/>
                <w:lang w:val="en-US"/>
              </w:rPr>
              <w:t xml:space="preserve">a </w:t>
            </w:r>
            <w:r w:rsidR="00797BCB" w:rsidRPr="00031A36">
              <w:rPr>
                <w:rFonts w:cs="Arial"/>
                <w:lang w:val="en-US"/>
              </w:rPr>
              <w:t xml:space="preserve">graphical user interface </w:t>
            </w:r>
            <w:r w:rsidRPr="00031A36">
              <w:rPr>
                <w:rFonts w:cs="Arial"/>
                <w:lang w:val="en-US"/>
              </w:rPr>
              <w:t>from which they can view,</w:t>
            </w:r>
            <w:r w:rsidR="00797BCB" w:rsidRPr="00031A36">
              <w:rPr>
                <w:rFonts w:cs="Arial"/>
                <w:lang w:val="en-US"/>
              </w:rPr>
              <w:t xml:space="preserve"> </w:t>
            </w:r>
            <w:r w:rsidRPr="00031A36">
              <w:rPr>
                <w:rFonts w:cs="Arial"/>
                <w:lang w:val="en-US"/>
              </w:rPr>
              <w:t xml:space="preserve">annotate and probably analyze images stored in the </w:t>
            </w:r>
            <w:r w:rsidR="00797BCB" w:rsidRPr="00031A36">
              <w:rPr>
                <w:rFonts w:cs="Arial"/>
                <w:lang w:val="en-US"/>
              </w:rPr>
              <w:t>image repository</w:t>
            </w:r>
            <w:r w:rsidRPr="00031A36">
              <w:rPr>
                <w:rFonts w:cs="Arial"/>
                <w:lang w:val="en-US"/>
              </w:rPr>
              <w:t>.</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imaging service</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viewer service </w:t>
            </w:r>
            <w:r w:rsidRPr="00031A36">
              <w:rPr>
                <w:rFonts w:cs="Arial"/>
                <w:lang w:val="en-US"/>
              </w:rPr>
              <w:t xml:space="preserve">provides to the </w:t>
            </w:r>
            <w:r w:rsidR="00797BCB" w:rsidRPr="00031A36">
              <w:rPr>
                <w:rFonts w:cs="Arial"/>
                <w:lang w:val="en-US"/>
              </w:rPr>
              <w:t xml:space="preserve">administrators </w:t>
            </w:r>
            <w:r w:rsidRPr="00031A36">
              <w:rPr>
                <w:rFonts w:cs="Arial"/>
                <w:lang w:val="en-US"/>
              </w:rPr>
              <w:t xml:space="preserve">a </w:t>
            </w:r>
            <w:r w:rsidR="00797BCB" w:rsidRPr="00031A36">
              <w:rPr>
                <w:rFonts w:cs="Arial"/>
                <w:lang w:val="en-US"/>
              </w:rPr>
              <w:t xml:space="preserve">graphical user interface </w:t>
            </w:r>
            <w:r w:rsidRPr="00031A36">
              <w:rPr>
                <w:rFonts w:cs="Arial"/>
                <w:lang w:val="en-US"/>
              </w:rPr>
              <w:t xml:space="preserve">from which they can view images stored in the </w:t>
            </w:r>
            <w:r w:rsidR="00797BCB" w:rsidRPr="00031A36">
              <w:rPr>
                <w:rFonts w:cs="Arial"/>
                <w:lang w:val="en-US"/>
              </w:rPr>
              <w:t>image repository</w:t>
            </w:r>
            <w:r w:rsidRPr="00031A36">
              <w:rPr>
                <w:rFonts w:cs="Arial"/>
                <w:lang w:val="en-US"/>
              </w:rPr>
              <w:t>.</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4</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010000"/>
              <w:rPr>
                <w:rFonts w:eastAsia="Times New Roman" w:cs="Arial"/>
                <w:szCs w:val="24"/>
                <w:lang w:val="en-US"/>
              </w:rPr>
            </w:pPr>
            <w:r w:rsidRPr="00031A36">
              <w:rPr>
                <w:rFonts w:cs="Arial"/>
                <w:lang w:val="en-US"/>
              </w:rPr>
              <w:t xml:space="preserve">The </w:t>
            </w:r>
            <w:r w:rsidR="00797BCB" w:rsidRPr="00031A36">
              <w:rPr>
                <w:rFonts w:cs="Arial"/>
                <w:lang w:val="en-US"/>
              </w:rPr>
              <w:t xml:space="preserve">viewer service </w:t>
            </w:r>
            <w:r w:rsidRPr="00031A36">
              <w:rPr>
                <w:rFonts w:cs="Arial"/>
                <w:lang w:val="en-US"/>
              </w:rPr>
              <w:t>pushes the annotation information (if any) of the image which is under review, to the "</w:t>
            </w:r>
            <w:r w:rsidR="00797BCB" w:rsidRPr="00031A36">
              <w:rPr>
                <w:rFonts w:cs="Arial"/>
                <w:lang w:val="en-US"/>
              </w:rPr>
              <w:t>data</w:t>
            </w:r>
            <w:r w:rsidRPr="00031A36">
              <w:rPr>
                <w:rFonts w:cs="Arial"/>
                <w:lang w:val="en-US"/>
              </w:rPr>
              <w:t>/</w:t>
            </w:r>
            <w:r w:rsidR="00782E91">
              <w:rPr>
                <w:rFonts w:cs="Arial"/>
                <w:lang w:val="en-US"/>
              </w:rPr>
              <w:t>meta-data</w:t>
            </w:r>
            <w:r w:rsidRPr="00031A36">
              <w:rPr>
                <w:rFonts w:cs="Arial"/>
                <w:lang w:val="en-US"/>
              </w:rPr>
              <w:t xml:space="preserve"> </w:t>
            </w:r>
            <w:r w:rsidR="00797BCB" w:rsidRPr="00031A36">
              <w:rPr>
                <w:rFonts w:cs="Arial"/>
                <w:lang w:val="en-US"/>
              </w:rPr>
              <w:t>access service</w:t>
            </w:r>
            <w:r w:rsidRPr="00031A36">
              <w:rPr>
                <w:rFonts w:cs="Arial"/>
                <w:lang w:val="en-US"/>
              </w:rPr>
              <w:t>".</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4" w:name="_Toc319076278"/>
      <w:r w:rsidRPr="00031A36">
        <w:rPr>
          <w:rFonts w:eastAsia="Calibri"/>
        </w:rPr>
        <w:t>Report Service</w:t>
      </w:r>
      <w:bookmarkEnd w:id="144"/>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797BCB" w:rsidRPr="00031A36">
        <w:rPr>
          <w:rFonts w:cs="Arial"/>
          <w:szCs w:val="22"/>
          <w:lang w:val="en-US"/>
        </w:rPr>
        <w:t xml:space="preserve">report service </w:t>
      </w:r>
      <w:r w:rsidRPr="00031A36">
        <w:rPr>
          <w:rFonts w:cs="Arial"/>
          <w:szCs w:val="22"/>
          <w:lang w:val="en-US"/>
        </w:rPr>
        <w:t xml:space="preserve">is just a simple GUI that enables the pathologists to fill </w:t>
      </w:r>
      <w:r w:rsidR="0076218E" w:rsidRPr="00031A36">
        <w:rPr>
          <w:rFonts w:cs="Arial"/>
          <w:szCs w:val="22"/>
          <w:lang w:val="en-US"/>
        </w:rPr>
        <w:t xml:space="preserve">in </w:t>
      </w:r>
      <w:r w:rsidRPr="00031A36">
        <w:rPr>
          <w:rFonts w:cs="Arial"/>
          <w:szCs w:val="22"/>
          <w:lang w:val="en-US"/>
        </w:rPr>
        <w:t>the required report for the pathology review and to store the data in the appropriate repository.</w:t>
      </w:r>
    </w:p>
    <w:p w:rsidR="00A24327" w:rsidRPr="00031A36" w:rsidRDefault="00A24327" w:rsidP="00A24327">
      <w:pPr>
        <w:rPr>
          <w:rFonts w:cs="Arial"/>
          <w:szCs w:val="22"/>
          <w:lang w:val="en-US"/>
        </w:rPr>
      </w:pPr>
    </w:p>
    <w:p w:rsidR="00A24327" w:rsidRPr="00031A36" w:rsidRDefault="00EF3E9B" w:rsidP="00A24327">
      <w:pPr>
        <w:rPr>
          <w:rFonts w:cs="Arial"/>
          <w:b/>
          <w:szCs w:val="22"/>
          <w:lang w:val="en-US"/>
        </w:rPr>
      </w:pPr>
      <w:r w:rsidRPr="00EF3E9B">
        <w:rPr>
          <w:rFonts w:cs="Arial"/>
          <w:i/>
          <w:szCs w:val="22"/>
          <w:u w:val="single"/>
          <w:lang w:val="en-US"/>
        </w:rPr>
        <w:t>Related use cases</w:t>
      </w:r>
      <w:r w:rsidR="00A24327" w:rsidRPr="00031A36">
        <w:rPr>
          <w:rFonts w:cs="Arial"/>
          <w:szCs w:val="22"/>
          <w:lang w:val="en-US"/>
        </w:rPr>
        <w:t xml:space="preserve">: </w:t>
      </w:r>
      <w:r w:rsidR="00A24327" w:rsidRPr="00031A36">
        <w:rPr>
          <w:rFonts w:cs="Arial"/>
          <w:b/>
          <w:szCs w:val="22"/>
          <w:lang w:val="en-US"/>
        </w:rPr>
        <w:t>UC.CR.5, UC.CR.6, UC.CR.7</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A53BD5">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A53BD5">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report service </w:t>
            </w:r>
            <w:r w:rsidRPr="00031A36">
              <w:rPr>
                <w:rFonts w:cs="Arial"/>
                <w:lang w:val="en-US"/>
              </w:rPr>
              <w:t xml:space="preserve">is the mandatory report </w:t>
            </w:r>
            <w:proofErr w:type="spellStart"/>
            <w:r w:rsidRPr="00031A36">
              <w:rPr>
                <w:rFonts w:cs="Arial"/>
                <w:lang w:val="en-US"/>
              </w:rPr>
              <w:t>form</w:t>
            </w:r>
            <w:proofErr w:type="spellEnd"/>
            <w:r w:rsidRPr="00031A36">
              <w:rPr>
                <w:rFonts w:cs="Arial"/>
                <w:lang w:val="en-US"/>
              </w:rPr>
              <w:t xml:space="preserve"> which the reviewers are filling in every review, as a web form. The </w:t>
            </w:r>
            <w:r w:rsidR="00797BCB" w:rsidRPr="00031A36">
              <w:rPr>
                <w:rFonts w:cs="Arial"/>
                <w:lang w:val="en-US"/>
              </w:rPr>
              <w:t xml:space="preserve">reviewers </w:t>
            </w:r>
            <w:r w:rsidRPr="00031A36">
              <w:rPr>
                <w:rFonts w:cs="Arial"/>
                <w:lang w:val="en-US"/>
              </w:rPr>
              <w:t>can either fill</w:t>
            </w:r>
            <w:r w:rsidR="0076218E" w:rsidRPr="00031A36">
              <w:rPr>
                <w:rFonts w:cs="Arial"/>
                <w:lang w:val="en-US"/>
              </w:rPr>
              <w:t xml:space="preserve"> in</w:t>
            </w:r>
            <w:r w:rsidRPr="00031A36">
              <w:rPr>
                <w:rFonts w:cs="Arial"/>
                <w:lang w:val="en-US"/>
              </w:rPr>
              <w:t xml:space="preserve">, or just </w:t>
            </w:r>
            <w:r w:rsidR="0076218E" w:rsidRPr="00031A36">
              <w:rPr>
                <w:rFonts w:cs="Arial"/>
                <w:lang w:val="en-US"/>
              </w:rPr>
              <w:t xml:space="preserve">view </w:t>
            </w:r>
            <w:r w:rsidRPr="00031A36">
              <w:rPr>
                <w:rFonts w:cs="Arial"/>
                <w:lang w:val="en-US"/>
              </w:rPr>
              <w:t>the reports.</w:t>
            </w:r>
          </w:p>
        </w:tc>
      </w:tr>
      <w:tr w:rsidR="00A24327" w:rsidRPr="00031A36" w:rsidTr="00A53BD5">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29182F" w:rsidRDefault="00EF3E9B" w:rsidP="00797BCB">
            <w:pPr>
              <w:suppressLineNumbers/>
              <w:jc w:val="left"/>
              <w:cnfStyle w:val="000000010000"/>
              <w:rPr>
                <w:rFonts w:eastAsia="Times New Roman" w:cs="Arial"/>
                <w:i/>
                <w:szCs w:val="24"/>
                <w:lang w:val="en-US"/>
              </w:rPr>
            </w:pPr>
            <w:r w:rsidRPr="00EF3E9B">
              <w:rPr>
                <w:rFonts w:cs="Arial"/>
                <w:i/>
                <w:lang w:val="en-US"/>
              </w:rPr>
              <w:t>No interface exposed to the imaging service</w:t>
            </w:r>
          </w:p>
        </w:tc>
      </w:tr>
      <w:tr w:rsidR="00A24327" w:rsidRPr="00031A36" w:rsidTr="00A53BD5">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797BCB">
            <w:pPr>
              <w:jc w:val="left"/>
              <w:cnfStyle w:val="000000100000"/>
              <w:rPr>
                <w:rFonts w:eastAsia="Times New Roman" w:cs="Arial"/>
                <w:szCs w:val="24"/>
                <w:lang w:val="en-US"/>
              </w:rPr>
            </w:pPr>
            <w:r w:rsidRPr="00031A36">
              <w:rPr>
                <w:rFonts w:cs="Arial"/>
                <w:lang w:val="en-US"/>
              </w:rPr>
              <w:t xml:space="preserve">The </w:t>
            </w:r>
            <w:r w:rsidR="00797BCB" w:rsidRPr="00031A36">
              <w:rPr>
                <w:rFonts w:cs="Arial"/>
                <w:lang w:val="en-US"/>
              </w:rPr>
              <w:t xml:space="preserve">administrators </w:t>
            </w:r>
            <w:r w:rsidRPr="00031A36">
              <w:rPr>
                <w:rFonts w:cs="Arial"/>
                <w:lang w:val="en-US"/>
              </w:rPr>
              <w:t xml:space="preserve">can see the reports which are filled by the </w:t>
            </w:r>
            <w:r w:rsidR="00797BCB" w:rsidRPr="00031A36">
              <w:rPr>
                <w:rFonts w:cs="Arial"/>
                <w:lang w:val="en-US"/>
              </w:rPr>
              <w:t>reviewers</w:t>
            </w:r>
            <w:r w:rsidRPr="00031A36">
              <w:rPr>
                <w:rFonts w:cs="Arial"/>
                <w:lang w:val="en-US"/>
              </w:rPr>
              <w:t>.</w:t>
            </w:r>
          </w:p>
        </w:tc>
      </w:tr>
      <w:tr w:rsidR="00A24327" w:rsidRPr="00031A36" w:rsidTr="00A53BD5">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cs="Arial"/>
                <w:b w:val="0"/>
                <w:lang w:val="en-US"/>
              </w:rPr>
            </w:pPr>
            <w:r w:rsidRPr="00031A36">
              <w:rPr>
                <w:rFonts w:cs="Arial"/>
                <w:b w:val="0"/>
                <w:lang w:val="en-US"/>
              </w:rPr>
              <w:t>4</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FC102A">
            <w:pPr>
              <w:tabs>
                <w:tab w:val="left" w:pos="900"/>
              </w:tabs>
              <w:jc w:val="left"/>
              <w:cnfStyle w:val="000000010000"/>
              <w:rPr>
                <w:rFonts w:eastAsia="Times New Roman" w:cs="Arial"/>
                <w:szCs w:val="24"/>
                <w:lang w:val="en-US"/>
              </w:rPr>
            </w:pPr>
            <w:r w:rsidRPr="00031A36">
              <w:rPr>
                <w:rFonts w:cs="Arial"/>
                <w:lang w:val="en-US"/>
              </w:rPr>
              <w:t xml:space="preserve">The </w:t>
            </w:r>
            <w:r w:rsidR="00FC102A" w:rsidRPr="00031A36">
              <w:rPr>
                <w:rFonts w:cs="Arial"/>
                <w:lang w:val="en-US"/>
              </w:rPr>
              <w:t xml:space="preserve">report service </w:t>
            </w:r>
            <w:r w:rsidRPr="00031A36">
              <w:rPr>
                <w:rFonts w:cs="Arial"/>
                <w:lang w:val="en-US"/>
              </w:rPr>
              <w:t>pushes the data entered by the user into the "</w:t>
            </w:r>
            <w:r w:rsidR="00FC102A" w:rsidRPr="00031A36">
              <w:rPr>
                <w:rFonts w:cs="Arial"/>
                <w:lang w:val="en-US"/>
              </w:rPr>
              <w:t>data</w:t>
            </w:r>
            <w:r w:rsidRPr="00031A36">
              <w:rPr>
                <w:rFonts w:cs="Arial"/>
                <w:lang w:val="en-US"/>
              </w:rPr>
              <w:t>/</w:t>
            </w:r>
            <w:r w:rsidR="00782E91">
              <w:rPr>
                <w:rFonts w:cs="Arial"/>
                <w:lang w:val="en-US"/>
              </w:rPr>
              <w:t>meta-data</w:t>
            </w:r>
            <w:r w:rsidR="00FC102A" w:rsidRPr="00031A36">
              <w:rPr>
                <w:rFonts w:cs="Arial"/>
                <w:lang w:val="en-US"/>
              </w:rPr>
              <w:t xml:space="preserve"> access service</w:t>
            </w:r>
            <w:r w:rsidRPr="00031A36">
              <w:rPr>
                <w:rFonts w:cs="Arial"/>
                <w:lang w:val="en-US"/>
              </w:rPr>
              <w:t>", from where they are then stored to the appropriate meta repositories.</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5" w:name="_Toc319076279"/>
      <w:r w:rsidRPr="00031A36">
        <w:rPr>
          <w:rFonts w:eastAsia="Calibri"/>
        </w:rPr>
        <w:t>Resolution Service</w:t>
      </w:r>
      <w:bookmarkEnd w:id="145"/>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FC102A" w:rsidRPr="00031A36">
        <w:rPr>
          <w:rFonts w:cs="Arial"/>
          <w:szCs w:val="22"/>
          <w:lang w:val="en-US"/>
        </w:rPr>
        <w:t xml:space="preserve">resolution service </w:t>
      </w:r>
      <w:r w:rsidRPr="00031A36">
        <w:rPr>
          <w:rFonts w:cs="Arial"/>
          <w:szCs w:val="22"/>
          <w:lang w:val="en-US"/>
        </w:rPr>
        <w:t xml:space="preserve">provides to the INTEGRATE </w:t>
      </w:r>
      <w:r w:rsidR="00FC102A" w:rsidRPr="00031A36">
        <w:rPr>
          <w:rFonts w:cs="Arial"/>
          <w:szCs w:val="22"/>
          <w:lang w:val="en-US"/>
        </w:rPr>
        <w:t xml:space="preserve">central review service </w:t>
      </w:r>
      <w:r w:rsidRPr="00031A36">
        <w:rPr>
          <w:rFonts w:cs="Arial"/>
          <w:szCs w:val="22"/>
          <w:lang w:val="en-US"/>
        </w:rPr>
        <w:t>the capability to check the images under review, if there is a disagreement among the reviewers it provides the means to resolve it.</w:t>
      </w:r>
    </w:p>
    <w:p w:rsidR="00A24327" w:rsidRPr="00031A36" w:rsidRDefault="00A24327" w:rsidP="00A24327">
      <w:pPr>
        <w:rPr>
          <w:rFonts w:cs="Arial"/>
          <w:szCs w:val="22"/>
          <w:lang w:val="en-US"/>
        </w:rPr>
      </w:pPr>
    </w:p>
    <w:p w:rsidR="00A24327" w:rsidRPr="00031A36" w:rsidRDefault="00A24327" w:rsidP="00A24327">
      <w:pPr>
        <w:rPr>
          <w:rFonts w:cs="Arial"/>
          <w:b/>
          <w:szCs w:val="22"/>
          <w:lang w:val="en-US"/>
        </w:rPr>
      </w:pPr>
      <w:r w:rsidRPr="00031A36">
        <w:rPr>
          <w:rFonts w:cs="Arial"/>
          <w:szCs w:val="22"/>
          <w:u w:val="single"/>
          <w:lang w:val="en-US"/>
        </w:rPr>
        <w:t>Related use cases</w:t>
      </w:r>
      <w:r w:rsidRPr="00031A36">
        <w:rPr>
          <w:rFonts w:cs="Arial"/>
          <w:szCs w:val="22"/>
          <w:lang w:val="en-US"/>
        </w:rPr>
        <w:t xml:space="preserve">: </w:t>
      </w:r>
      <w:r w:rsidRPr="00031A36">
        <w:rPr>
          <w:rFonts w:cs="Arial"/>
          <w:b/>
          <w:szCs w:val="22"/>
          <w:lang w:val="en-US"/>
        </w:rPr>
        <w:t>UC.CR.6</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A24327" w:rsidRPr="00031A36" w:rsidRDefault="00A24327" w:rsidP="00825150">
            <w:pPr>
              <w:cnfStyle w:val="100000000000"/>
              <w:rPr>
                <w:rFonts w:cs="Arial"/>
                <w:lang w:val="en-US"/>
              </w:rPr>
            </w:pPr>
            <w:r w:rsidRPr="00031A36">
              <w:rPr>
                <w:rFonts w:cs="Arial"/>
                <w:lang w:val="en-US"/>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FC102A" w:rsidRPr="00031A36">
              <w:rPr>
                <w:rFonts w:cs="Arial"/>
                <w:lang w:val="en-US"/>
              </w:rPr>
              <w:t xml:space="preserve">resolution service </w:t>
            </w:r>
            <w:r w:rsidRPr="00031A36">
              <w:rPr>
                <w:rFonts w:cs="Arial"/>
                <w:lang w:val="en-US"/>
              </w:rPr>
              <w:t xml:space="preserve">is responsible for checking the content of the images which are under review (the annotations and the data of the corresponding report). The </w:t>
            </w:r>
            <w:r w:rsidR="00FC102A" w:rsidRPr="00031A36">
              <w:rPr>
                <w:rFonts w:cs="Arial"/>
                <w:lang w:val="en-US"/>
              </w:rPr>
              <w:t xml:space="preserve">resolution service </w:t>
            </w:r>
            <w:r w:rsidRPr="00031A36">
              <w:rPr>
                <w:rFonts w:cs="Arial"/>
                <w:lang w:val="en-US"/>
              </w:rPr>
              <w:t xml:space="preserve">exposes to the </w:t>
            </w:r>
            <w:r w:rsidR="00FC102A" w:rsidRPr="00031A36">
              <w:rPr>
                <w:rFonts w:cs="Arial"/>
                <w:lang w:val="en-US"/>
              </w:rPr>
              <w:t xml:space="preserve">reviewer </w:t>
            </w:r>
            <w:r w:rsidRPr="00031A36">
              <w:rPr>
                <w:rFonts w:cs="Arial"/>
                <w:lang w:val="en-US"/>
              </w:rPr>
              <w:t>the following functionality:</w:t>
            </w:r>
          </w:p>
          <w:p w:rsidR="00A24327" w:rsidRPr="00031A36" w:rsidRDefault="00A24327" w:rsidP="0076218E">
            <w:pPr>
              <w:pStyle w:val="ListParagraph"/>
              <w:numPr>
                <w:ilvl w:val="0"/>
                <w:numId w:val="38"/>
              </w:numPr>
              <w:suppressAutoHyphens w:val="0"/>
              <w:jc w:val="left"/>
              <w:cnfStyle w:val="000000100000"/>
              <w:rPr>
                <w:rFonts w:cs="Arial"/>
                <w:lang w:val="en-US"/>
              </w:rPr>
            </w:pPr>
            <w:r w:rsidRPr="00031A36">
              <w:rPr>
                <w:rFonts w:cs="Arial"/>
                <w:lang w:val="en-US"/>
              </w:rPr>
              <w:t xml:space="preserve">It merges information from all reviews in a common portal page, side by side, in such a way that the </w:t>
            </w:r>
            <w:r w:rsidR="00FC102A" w:rsidRPr="00031A36">
              <w:rPr>
                <w:rFonts w:cs="Arial"/>
                <w:lang w:val="en-US"/>
              </w:rPr>
              <w:t xml:space="preserve">reviewers </w:t>
            </w:r>
            <w:r w:rsidRPr="00031A36">
              <w:rPr>
                <w:rFonts w:cs="Arial"/>
                <w:lang w:val="en-US"/>
              </w:rPr>
              <w:t xml:space="preserve">can easily compare the measurements. </w:t>
            </w:r>
            <w:r w:rsidR="0076218E" w:rsidRPr="00031A36">
              <w:rPr>
                <w:rFonts w:cs="Arial"/>
                <w:lang w:val="en-US"/>
              </w:rPr>
              <w:t>Next to each</w:t>
            </w:r>
            <w:r w:rsidRPr="00031A36">
              <w:rPr>
                <w:rFonts w:cs="Arial"/>
                <w:lang w:val="en-US"/>
              </w:rPr>
              <w:t xml:space="preserve"> </w:t>
            </w:r>
            <w:r w:rsidRPr="00031A36">
              <w:rPr>
                <w:rFonts w:cs="Arial"/>
                <w:lang w:val="en-US"/>
              </w:rPr>
              <w:lastRenderedPageBreak/>
              <w:t>measurement there will be a verification switch.</w:t>
            </w:r>
          </w:p>
          <w:p w:rsidR="00A24327" w:rsidRPr="00031A36" w:rsidRDefault="00A24327" w:rsidP="0076218E">
            <w:pPr>
              <w:pStyle w:val="ListParagraph"/>
              <w:numPr>
                <w:ilvl w:val="0"/>
                <w:numId w:val="38"/>
              </w:numPr>
              <w:suppressAutoHyphens w:val="0"/>
              <w:jc w:val="left"/>
              <w:cnfStyle w:val="000000100000"/>
              <w:rPr>
                <w:rFonts w:cs="Arial"/>
                <w:lang w:val="en-US"/>
              </w:rPr>
            </w:pPr>
            <w:r w:rsidRPr="00031A36">
              <w:rPr>
                <w:rFonts w:cs="Arial"/>
                <w:lang w:val="en-US"/>
              </w:rPr>
              <w:t xml:space="preserve">If the </w:t>
            </w:r>
            <w:r w:rsidR="00FC102A" w:rsidRPr="00031A36">
              <w:rPr>
                <w:rFonts w:cs="Arial"/>
                <w:lang w:val="en-US"/>
              </w:rPr>
              <w:t xml:space="preserve">reviewer </w:t>
            </w:r>
            <w:r w:rsidRPr="00031A36">
              <w:rPr>
                <w:rFonts w:cs="Arial"/>
                <w:lang w:val="en-US"/>
              </w:rPr>
              <w:t>reading the form has not been able to find any inconsistent measurement, then he/she marks the image as "Accepted". If the image is marked as "Accepted" by all</w:t>
            </w:r>
            <w:r w:rsidR="00194DEC" w:rsidRPr="00031A36">
              <w:rPr>
                <w:rFonts w:cs="Arial"/>
                <w:lang w:val="en-US"/>
              </w:rPr>
              <w:t xml:space="preserve"> of</w:t>
            </w:r>
            <w:r w:rsidRPr="00031A36">
              <w:rPr>
                <w:rFonts w:cs="Arial"/>
                <w:lang w:val="en-US"/>
              </w:rPr>
              <w:t xml:space="preserve"> the </w:t>
            </w:r>
            <w:r w:rsidR="00FC102A" w:rsidRPr="00031A36">
              <w:rPr>
                <w:rFonts w:cs="Arial"/>
                <w:lang w:val="en-US"/>
              </w:rPr>
              <w:t>reviewers</w:t>
            </w:r>
            <w:r w:rsidR="00194DEC" w:rsidRPr="00031A36">
              <w:rPr>
                <w:rFonts w:cs="Arial"/>
                <w:lang w:val="en-US"/>
              </w:rPr>
              <w:t>,</w:t>
            </w:r>
            <w:r w:rsidRPr="00031A36">
              <w:rPr>
                <w:rFonts w:cs="Arial"/>
                <w:lang w:val="en-US"/>
              </w:rPr>
              <w:t xml:space="preserve"> the </w:t>
            </w:r>
            <w:r w:rsidR="00FC102A" w:rsidRPr="00031A36">
              <w:rPr>
                <w:rFonts w:cs="Arial"/>
                <w:lang w:val="en-US"/>
              </w:rPr>
              <w:t xml:space="preserve">resolution service </w:t>
            </w:r>
            <w:r w:rsidRPr="00031A36">
              <w:rPr>
                <w:rFonts w:cs="Arial"/>
                <w:lang w:val="en-US"/>
              </w:rPr>
              <w:t>sets the corresponding status flag and stores it to the database.</w:t>
            </w:r>
          </w:p>
          <w:p w:rsidR="00A24327" w:rsidRPr="00031A36" w:rsidRDefault="00A24327" w:rsidP="00F12482">
            <w:pPr>
              <w:pStyle w:val="ListParagraph"/>
              <w:numPr>
                <w:ilvl w:val="0"/>
                <w:numId w:val="38"/>
              </w:numPr>
              <w:suppressAutoHyphens w:val="0"/>
              <w:jc w:val="left"/>
              <w:cnfStyle w:val="000000100000"/>
              <w:rPr>
                <w:rFonts w:cs="Arial"/>
                <w:lang w:val="en-US"/>
              </w:rPr>
            </w:pPr>
            <w:r w:rsidRPr="00031A36">
              <w:rPr>
                <w:rFonts w:cs="Arial"/>
                <w:lang w:val="en-US"/>
              </w:rPr>
              <w:t xml:space="preserve">If there is a disagreement from the part of the </w:t>
            </w:r>
            <w:r w:rsidR="00FC102A" w:rsidRPr="00031A36">
              <w:rPr>
                <w:rFonts w:cs="Arial"/>
                <w:lang w:val="en-US"/>
              </w:rPr>
              <w:t xml:space="preserve">reviewer </w:t>
            </w:r>
            <w:r w:rsidRPr="00031A36">
              <w:rPr>
                <w:rFonts w:cs="Arial"/>
                <w:lang w:val="en-US"/>
              </w:rPr>
              <w:t xml:space="preserve">who is reading the form, then he/she marks the measurement/value which is in question and automatically the image is marked to be "For further </w:t>
            </w:r>
            <w:r w:rsidR="00F12482" w:rsidRPr="00031A36">
              <w:rPr>
                <w:rFonts w:cs="Arial"/>
                <w:lang w:val="en-US"/>
              </w:rPr>
              <w:t>i</w:t>
            </w:r>
            <w:r w:rsidRPr="00031A36">
              <w:rPr>
                <w:rFonts w:cs="Arial"/>
                <w:lang w:val="en-US"/>
              </w:rPr>
              <w:t xml:space="preserve">nvestigation" (a status flag is set and stored to the database). In this situation where there is not an agreement between all the </w:t>
            </w:r>
            <w:r w:rsidR="00FC102A" w:rsidRPr="00031A36">
              <w:rPr>
                <w:rFonts w:cs="Arial"/>
                <w:lang w:val="en-US"/>
              </w:rPr>
              <w:t>reviewers</w:t>
            </w:r>
            <w:r w:rsidRPr="00031A36">
              <w:rPr>
                <w:rFonts w:cs="Arial"/>
                <w:lang w:val="en-US"/>
              </w:rPr>
              <w:t xml:space="preserve">, the resolution process tries to address the issue using a message exchange mechanism which starts  a conversation among the </w:t>
            </w:r>
            <w:r w:rsidR="00FC102A" w:rsidRPr="00031A36">
              <w:rPr>
                <w:rFonts w:cs="Arial"/>
                <w:lang w:val="en-US"/>
              </w:rPr>
              <w:t xml:space="preserve">reviewers </w:t>
            </w:r>
            <w:r w:rsidRPr="00031A36">
              <w:rPr>
                <w:rFonts w:cs="Arial"/>
                <w:lang w:val="en-US"/>
              </w:rPr>
              <w:t>until they reach to an agreement and then marks the image as "Accepted".</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lastRenderedPageBreak/>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FC102A">
            <w:pPr>
              <w:suppressLineNumbers/>
              <w:jc w:val="left"/>
              <w:cnfStyle w:val="000000010000"/>
              <w:rPr>
                <w:rFonts w:eastAsia="Times New Roman" w:cs="Arial"/>
                <w:i/>
                <w:szCs w:val="24"/>
                <w:lang w:val="en-US"/>
              </w:rPr>
            </w:pPr>
            <w:r w:rsidRPr="00EF3E9B">
              <w:rPr>
                <w:rFonts w:cs="Arial"/>
                <w:i/>
                <w:lang w:val="en-US"/>
              </w:rPr>
              <w:t>No interface exposed to the imaging service</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pPr>
              <w:jc w:val="left"/>
              <w:cnfStyle w:val="000000100000"/>
              <w:rPr>
                <w:rFonts w:eastAsia="Times New Roman" w:cs="Arial"/>
                <w:szCs w:val="24"/>
                <w:lang w:val="en-US"/>
              </w:rPr>
            </w:pPr>
            <w:r w:rsidRPr="00031A36">
              <w:rPr>
                <w:rFonts w:cs="Arial"/>
                <w:lang w:val="en-US"/>
              </w:rPr>
              <w:t xml:space="preserve">The </w:t>
            </w:r>
            <w:r w:rsidR="00FC102A" w:rsidRPr="00031A36">
              <w:rPr>
                <w:rFonts w:cs="Arial"/>
                <w:lang w:val="en-US"/>
              </w:rPr>
              <w:t xml:space="preserve">resolution service </w:t>
            </w:r>
            <w:r w:rsidRPr="00031A36">
              <w:rPr>
                <w:rFonts w:cs="Arial"/>
                <w:lang w:val="en-US"/>
              </w:rPr>
              <w:t xml:space="preserve">exposes to the </w:t>
            </w:r>
            <w:r w:rsidR="00FC102A" w:rsidRPr="00031A36">
              <w:rPr>
                <w:rFonts w:cs="Arial"/>
                <w:lang w:val="en-US"/>
              </w:rPr>
              <w:t xml:space="preserve">administrator </w:t>
            </w:r>
            <w:r w:rsidRPr="00031A36">
              <w:rPr>
                <w:rFonts w:cs="Arial"/>
                <w:lang w:val="en-US"/>
              </w:rPr>
              <w:t xml:space="preserve">a GUI from which the </w:t>
            </w:r>
            <w:r w:rsidR="00FC102A" w:rsidRPr="00031A36">
              <w:rPr>
                <w:rFonts w:cs="Arial"/>
                <w:lang w:val="en-US"/>
              </w:rPr>
              <w:t xml:space="preserve">administrator </w:t>
            </w:r>
            <w:r w:rsidRPr="00031A36">
              <w:rPr>
                <w:rFonts w:cs="Arial"/>
                <w:lang w:val="en-US"/>
              </w:rPr>
              <w:t>can:</w:t>
            </w:r>
          </w:p>
          <w:p w:rsidR="00A24327" w:rsidRPr="00031A36" w:rsidRDefault="00FC102A" w:rsidP="0076218E">
            <w:pPr>
              <w:pStyle w:val="ListParagraph"/>
              <w:numPr>
                <w:ilvl w:val="0"/>
                <w:numId w:val="39"/>
              </w:numPr>
              <w:suppressAutoHyphens w:val="0"/>
              <w:jc w:val="left"/>
              <w:cnfStyle w:val="000000100000"/>
              <w:rPr>
                <w:rFonts w:cs="Arial"/>
                <w:lang w:val="en-US"/>
              </w:rPr>
            </w:pPr>
            <w:r w:rsidRPr="00031A36">
              <w:rPr>
                <w:rFonts w:cs="Arial"/>
                <w:lang w:val="en-US"/>
              </w:rPr>
              <w:t xml:space="preserve">View </w:t>
            </w:r>
            <w:r w:rsidR="00A24327" w:rsidRPr="00031A36">
              <w:rPr>
                <w:rFonts w:cs="Arial"/>
                <w:lang w:val="en-US"/>
              </w:rPr>
              <w:t xml:space="preserve">the status of the image being reviewed (how it is characterized by each </w:t>
            </w:r>
            <w:r w:rsidRPr="00031A36">
              <w:rPr>
                <w:rFonts w:cs="Arial"/>
                <w:lang w:val="en-US"/>
              </w:rPr>
              <w:t>reviewer</w:t>
            </w:r>
            <w:r w:rsidR="00A24327" w:rsidRPr="00031A36">
              <w:rPr>
                <w:rFonts w:cs="Arial"/>
                <w:lang w:val="en-US"/>
              </w:rPr>
              <w:t xml:space="preserve">) </w:t>
            </w:r>
          </w:p>
          <w:p w:rsidR="00A24327" w:rsidRPr="00031A36" w:rsidRDefault="00FC102A" w:rsidP="00FC102A">
            <w:pPr>
              <w:pStyle w:val="ListParagraph"/>
              <w:numPr>
                <w:ilvl w:val="0"/>
                <w:numId w:val="39"/>
              </w:numPr>
              <w:suppressAutoHyphens w:val="0"/>
              <w:jc w:val="left"/>
              <w:cnfStyle w:val="000000100000"/>
              <w:rPr>
                <w:rFonts w:cs="Arial"/>
                <w:lang w:val="en-US"/>
              </w:rPr>
            </w:pPr>
            <w:r w:rsidRPr="00031A36">
              <w:rPr>
                <w:rFonts w:cs="Arial"/>
                <w:lang w:val="en-US"/>
              </w:rPr>
              <w:t xml:space="preserve">See </w:t>
            </w:r>
            <w:r w:rsidR="00A24327" w:rsidRPr="00031A36">
              <w:rPr>
                <w:rFonts w:cs="Arial"/>
                <w:lang w:val="en-US"/>
              </w:rPr>
              <w:t xml:space="preserve">an overview regarding the image, which merges the information from all the reviews in a simple and common page (as described in functionality 1 of the interface 1 of the </w:t>
            </w:r>
            <w:r w:rsidRPr="00031A36">
              <w:rPr>
                <w:rFonts w:cs="Arial"/>
                <w:lang w:val="en-US"/>
              </w:rPr>
              <w:t>resolution service</w:t>
            </w:r>
            <w:r w:rsidR="00A24327" w:rsidRPr="00031A36">
              <w:rPr>
                <w:rFonts w:cs="Arial"/>
                <w:lang w:val="en-US"/>
              </w:rPr>
              <w:t>).</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bCs w:val="0"/>
                <w:szCs w:val="24"/>
                <w:lang w:val="en-US"/>
              </w:rPr>
            </w:pPr>
            <w:r w:rsidRPr="00031A36">
              <w:rPr>
                <w:rFonts w:cs="Arial"/>
                <w:b w:val="0"/>
                <w:lang w:val="en-US"/>
              </w:rPr>
              <w:t>4</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A24327" w:rsidP="00FC102A">
            <w:pPr>
              <w:jc w:val="left"/>
              <w:cnfStyle w:val="000000010000"/>
              <w:rPr>
                <w:rFonts w:eastAsia="Times New Roman" w:cs="Arial"/>
                <w:szCs w:val="24"/>
                <w:lang w:val="en-US"/>
              </w:rPr>
            </w:pPr>
            <w:r w:rsidRPr="00031A36">
              <w:rPr>
                <w:rFonts w:cs="Arial"/>
                <w:lang w:val="en-US"/>
              </w:rPr>
              <w:t xml:space="preserve">The </w:t>
            </w:r>
            <w:r w:rsidR="00FC102A" w:rsidRPr="00031A36">
              <w:rPr>
                <w:rFonts w:cs="Arial"/>
                <w:lang w:val="en-US"/>
              </w:rPr>
              <w:t xml:space="preserve">resolution service </w:t>
            </w:r>
            <w:r w:rsidRPr="00031A36">
              <w:rPr>
                <w:rFonts w:cs="Arial"/>
                <w:lang w:val="en-US"/>
              </w:rPr>
              <w:t xml:space="preserve">pushes </w:t>
            </w:r>
            <w:r w:rsidR="00194DEC" w:rsidRPr="00031A36">
              <w:rPr>
                <w:rFonts w:cs="Arial"/>
                <w:lang w:val="en-US"/>
              </w:rPr>
              <w:t xml:space="preserve">the status of the image under review </w:t>
            </w:r>
            <w:r w:rsidRPr="00031A36">
              <w:rPr>
                <w:rFonts w:cs="Arial"/>
                <w:lang w:val="en-US"/>
              </w:rPr>
              <w:t xml:space="preserve">to the </w:t>
            </w:r>
            <w:r w:rsidR="00FC102A" w:rsidRPr="00031A36">
              <w:rPr>
                <w:rFonts w:cs="Arial"/>
                <w:lang w:val="en-US"/>
              </w:rPr>
              <w:t>data</w:t>
            </w:r>
            <w:r w:rsidRPr="00031A36">
              <w:rPr>
                <w:rFonts w:cs="Arial"/>
                <w:lang w:val="en-US"/>
              </w:rPr>
              <w:t>/</w:t>
            </w:r>
            <w:r w:rsidR="00782E91">
              <w:rPr>
                <w:rFonts w:cs="Arial"/>
                <w:lang w:val="en-US"/>
              </w:rPr>
              <w:t>meta-data</w:t>
            </w:r>
            <w:r w:rsidRPr="00031A36">
              <w:rPr>
                <w:rFonts w:cs="Arial"/>
                <w:lang w:val="en-US"/>
              </w:rPr>
              <w:t xml:space="preserve"> </w:t>
            </w:r>
            <w:r w:rsidR="00FC102A" w:rsidRPr="00031A36">
              <w:rPr>
                <w:rFonts w:cs="Arial"/>
                <w:lang w:val="en-US"/>
              </w:rPr>
              <w:t xml:space="preserve">access service </w:t>
            </w:r>
            <w:r w:rsidRPr="00031A36">
              <w:rPr>
                <w:rFonts w:cs="Arial"/>
                <w:lang w:val="en-US"/>
              </w:rPr>
              <w:t>(= the status flag, described in Interface 1).</w:t>
            </w:r>
          </w:p>
        </w:tc>
      </w:tr>
    </w:tbl>
    <w:p w:rsidR="00A24327" w:rsidRPr="00031A36" w:rsidRDefault="00A24327" w:rsidP="00A24327">
      <w:pPr>
        <w:rPr>
          <w:rFonts w:cs="Arial"/>
          <w:szCs w:val="22"/>
          <w:lang w:val="en-US"/>
        </w:rPr>
      </w:pPr>
    </w:p>
    <w:p w:rsidR="00A24327" w:rsidRPr="00031A36" w:rsidRDefault="00A24327" w:rsidP="000B306B">
      <w:pPr>
        <w:pStyle w:val="Heading4"/>
        <w:rPr>
          <w:rFonts w:eastAsia="Calibri"/>
        </w:rPr>
      </w:pPr>
      <w:bookmarkStart w:id="146" w:name="_Toc319076280"/>
      <w:r w:rsidRPr="00031A36">
        <w:rPr>
          <w:rFonts w:eastAsia="Calibri"/>
        </w:rPr>
        <w:t>Data/Meta-Data Access Service</w:t>
      </w:r>
      <w:bookmarkEnd w:id="146"/>
      <w:r w:rsidRPr="00031A36">
        <w:rPr>
          <w:rFonts w:eastAsia="Calibri"/>
        </w:rPr>
        <w:t xml:space="preserve"> </w:t>
      </w:r>
    </w:p>
    <w:p w:rsidR="00A24327" w:rsidRPr="00031A36" w:rsidRDefault="00A24327" w:rsidP="00A24327">
      <w:pPr>
        <w:rPr>
          <w:rFonts w:eastAsia="Calibri" w:cs="Arial"/>
          <w:lang w:val="en-US"/>
        </w:rPr>
      </w:pPr>
    </w:p>
    <w:p w:rsidR="00A24327" w:rsidRPr="00031A36" w:rsidRDefault="00A24327" w:rsidP="00A24327">
      <w:pPr>
        <w:rPr>
          <w:rFonts w:cs="Arial"/>
          <w:szCs w:val="22"/>
          <w:lang w:val="en-US"/>
        </w:rPr>
      </w:pPr>
      <w:r w:rsidRPr="00031A36">
        <w:rPr>
          <w:rFonts w:cs="Arial"/>
          <w:szCs w:val="22"/>
          <w:lang w:val="en-US"/>
        </w:rPr>
        <w:t xml:space="preserve">The </w:t>
      </w:r>
      <w:r w:rsidR="00FC102A" w:rsidRPr="00031A36">
        <w:rPr>
          <w:rFonts w:cs="Arial"/>
          <w:szCs w:val="22"/>
          <w:lang w:val="en-US"/>
        </w:rPr>
        <w:t>data</w:t>
      </w:r>
      <w:r w:rsidRPr="00031A36">
        <w:rPr>
          <w:rFonts w:cs="Arial"/>
          <w:szCs w:val="22"/>
          <w:lang w:val="en-US"/>
        </w:rPr>
        <w:t>/</w:t>
      </w:r>
      <w:r w:rsidR="00FC102A" w:rsidRPr="00031A36">
        <w:rPr>
          <w:rFonts w:cs="Arial"/>
          <w:szCs w:val="22"/>
          <w:lang w:val="en-US"/>
        </w:rPr>
        <w:t xml:space="preserve">metadata access service </w:t>
      </w:r>
      <w:r w:rsidRPr="00031A36">
        <w:rPr>
          <w:rFonts w:cs="Arial"/>
          <w:szCs w:val="22"/>
          <w:lang w:val="en-US"/>
        </w:rPr>
        <w:t xml:space="preserve">enables bidirectional access to the INTEGRATE </w:t>
      </w:r>
      <w:r w:rsidR="00FC102A" w:rsidRPr="00031A36">
        <w:rPr>
          <w:rFonts w:cs="Arial"/>
          <w:szCs w:val="22"/>
          <w:lang w:val="en-US"/>
        </w:rPr>
        <w:t xml:space="preserve">data repository </w:t>
      </w:r>
      <w:r w:rsidRPr="00031A36">
        <w:rPr>
          <w:rFonts w:cs="Arial"/>
          <w:szCs w:val="22"/>
          <w:lang w:val="en-US"/>
        </w:rPr>
        <w:t xml:space="preserve">and to the INTEGRATE </w:t>
      </w:r>
      <w:r w:rsidR="00FC102A" w:rsidRPr="00031A36">
        <w:rPr>
          <w:rFonts w:cs="Arial"/>
          <w:szCs w:val="22"/>
          <w:lang w:val="en-US"/>
        </w:rPr>
        <w:t>metadata repository</w:t>
      </w:r>
      <w:r w:rsidRPr="00031A36">
        <w:rPr>
          <w:rFonts w:cs="Arial"/>
          <w:szCs w:val="22"/>
          <w:lang w:val="en-US"/>
        </w:rPr>
        <w:t xml:space="preserve">. The </w:t>
      </w:r>
      <w:r w:rsidR="00FC102A" w:rsidRPr="00031A36">
        <w:rPr>
          <w:rFonts w:cs="Arial"/>
          <w:szCs w:val="22"/>
          <w:lang w:val="en-US"/>
        </w:rPr>
        <w:t xml:space="preserve">central review </w:t>
      </w:r>
      <w:r w:rsidRPr="00031A36">
        <w:rPr>
          <w:rFonts w:cs="Arial"/>
          <w:szCs w:val="22"/>
          <w:lang w:val="en-US"/>
        </w:rPr>
        <w:t>platform uses the functionality provided by the component in order to retrieve or store data to the appropriate repositories.</w:t>
      </w:r>
      <w:bookmarkStart w:id="147" w:name="_GoBack"/>
      <w:bookmarkEnd w:id="147"/>
    </w:p>
    <w:p w:rsidR="00A24327" w:rsidRPr="00031A36" w:rsidRDefault="00A24327" w:rsidP="00A24327">
      <w:pPr>
        <w:rPr>
          <w:rFonts w:cs="Arial"/>
          <w:szCs w:val="22"/>
          <w:lang w:val="en-US"/>
        </w:rPr>
      </w:pPr>
    </w:p>
    <w:p w:rsidR="00A24327" w:rsidRPr="00031A36" w:rsidRDefault="00A24327" w:rsidP="00A24327">
      <w:pPr>
        <w:rPr>
          <w:rFonts w:cs="Arial"/>
          <w:b/>
          <w:szCs w:val="22"/>
          <w:lang w:val="en-US"/>
        </w:rPr>
      </w:pPr>
      <w:r w:rsidRPr="00031A36">
        <w:rPr>
          <w:rFonts w:cs="Arial"/>
          <w:szCs w:val="22"/>
          <w:u w:val="single"/>
          <w:lang w:val="en-US"/>
        </w:rPr>
        <w:t>Related use cases</w:t>
      </w:r>
      <w:r w:rsidRPr="00031A36">
        <w:rPr>
          <w:rFonts w:cs="Arial"/>
          <w:szCs w:val="22"/>
          <w:lang w:val="en-US"/>
        </w:rPr>
        <w:t xml:space="preserve">: </w:t>
      </w:r>
      <w:r w:rsidRPr="00031A36">
        <w:rPr>
          <w:rFonts w:cs="Arial"/>
          <w:b/>
          <w:szCs w:val="22"/>
          <w:lang w:val="en-US"/>
        </w:rPr>
        <w:t>UC.CR.5, UC.CR.6, UC.CR.7</w:t>
      </w:r>
    </w:p>
    <w:p w:rsidR="00A24327" w:rsidRPr="00031A36" w:rsidRDefault="00A24327" w:rsidP="00A24327">
      <w:pPr>
        <w:rPr>
          <w:rFonts w:cs="Arial"/>
          <w:b/>
          <w:szCs w:val="22"/>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63"/>
        <w:gridCol w:w="6996"/>
      </w:tblGrid>
      <w:tr w:rsidR="00A24327" w:rsidRPr="00031A36" w:rsidTr="00690590">
        <w:trPr>
          <w:cnfStyle w:val="1000000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8B66F7" w:rsidRPr="00031A36" w:rsidRDefault="00B00049">
            <w:pPr>
              <w:pStyle w:val="NoSpacing"/>
              <w:rPr>
                <w:rFonts w:cs="Arial"/>
              </w:rPr>
            </w:pPr>
            <w:r w:rsidRPr="00031A36">
              <w:rPr>
                <w:rFonts w:cs="Arial"/>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8B66F7" w:rsidRPr="00031A36" w:rsidRDefault="00B00049">
            <w:pPr>
              <w:pStyle w:val="NoSpacing"/>
              <w:cnfStyle w:val="100000000000"/>
              <w:rPr>
                <w:rFonts w:cs="Arial"/>
              </w:rPr>
            </w:pPr>
            <w:r w:rsidRPr="00031A36">
              <w:rPr>
                <w:rFonts w:cs="Arial"/>
              </w:rPr>
              <w:t>Description</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B00049">
            <w:pPr>
              <w:pStyle w:val="NoSpacing"/>
              <w:rPr>
                <w:rFonts w:cs="Arial"/>
                <w:b w:val="0"/>
              </w:rPr>
            </w:pPr>
            <w:r w:rsidRPr="00031A36">
              <w:rPr>
                <w:rFonts w:cs="Arial"/>
                <w:b w:val="0"/>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B00049" w:rsidP="00FC102A">
            <w:pPr>
              <w:pStyle w:val="NoSpacing"/>
              <w:cnfStyle w:val="000000100000"/>
              <w:rPr>
                <w:rFonts w:cs="Arial"/>
              </w:rPr>
            </w:pPr>
            <w:r w:rsidRPr="00031A36">
              <w:rPr>
                <w:rFonts w:cs="Arial"/>
              </w:rPr>
              <w:t xml:space="preserve">The </w:t>
            </w:r>
            <w:r w:rsidR="00FC102A" w:rsidRPr="00031A36">
              <w:rPr>
                <w:rFonts w:cs="Arial"/>
              </w:rPr>
              <w:t>data</w:t>
            </w:r>
            <w:r w:rsidRPr="00031A36">
              <w:rPr>
                <w:rFonts w:cs="Arial"/>
              </w:rPr>
              <w:t>/</w:t>
            </w:r>
            <w:r w:rsidR="00782E91">
              <w:rPr>
                <w:rFonts w:cs="Arial"/>
              </w:rPr>
              <w:t>meta-data</w:t>
            </w:r>
            <w:r w:rsidR="00FC102A" w:rsidRPr="00031A36">
              <w:rPr>
                <w:rFonts w:cs="Arial"/>
              </w:rPr>
              <w:t xml:space="preserve"> access service </w:t>
            </w:r>
            <w:r w:rsidRPr="00031A36">
              <w:rPr>
                <w:rFonts w:cs="Arial"/>
              </w:rPr>
              <w:t xml:space="preserve">exposes to the INTEGRATE </w:t>
            </w:r>
            <w:r w:rsidR="00FC102A" w:rsidRPr="00031A36">
              <w:rPr>
                <w:rFonts w:cs="Arial"/>
              </w:rPr>
              <w:t xml:space="preserve">central review service </w:t>
            </w:r>
            <w:r w:rsidRPr="00031A36">
              <w:rPr>
                <w:rFonts w:cs="Arial"/>
              </w:rPr>
              <w:t xml:space="preserve">the functionality to download and upload data to the </w:t>
            </w:r>
            <w:r w:rsidR="00FC102A" w:rsidRPr="00031A36">
              <w:rPr>
                <w:rFonts w:cs="Arial"/>
              </w:rPr>
              <w:t xml:space="preserve">data </w:t>
            </w:r>
            <w:r w:rsidRPr="00031A36">
              <w:rPr>
                <w:rFonts w:cs="Arial"/>
              </w:rPr>
              <w:t xml:space="preserve">and </w:t>
            </w:r>
            <w:r w:rsidR="00782E91">
              <w:rPr>
                <w:rFonts w:cs="Arial"/>
              </w:rPr>
              <w:t>meta-data</w:t>
            </w:r>
            <w:r w:rsidR="00FC102A" w:rsidRPr="00031A36">
              <w:rPr>
                <w:rFonts w:cs="Arial"/>
              </w:rPr>
              <w:t xml:space="preserve"> </w:t>
            </w:r>
            <w:r w:rsidRPr="00031A36">
              <w:rPr>
                <w:rFonts w:cs="Arial"/>
              </w:rPr>
              <w:t>repositories of INTEGRATE.</w:t>
            </w:r>
          </w:p>
        </w:tc>
      </w:tr>
      <w:tr w:rsidR="00A24327" w:rsidRPr="00031A36" w:rsidTr="00690590">
        <w:trPr>
          <w:cnfStyle w:val="00000001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B00049">
            <w:pPr>
              <w:pStyle w:val="NoSpacing"/>
              <w:rPr>
                <w:rFonts w:cs="Arial"/>
                <w:b w:val="0"/>
              </w:rPr>
            </w:pPr>
            <w:r w:rsidRPr="00031A36">
              <w:rPr>
                <w:rFonts w:cs="Arial"/>
                <w:b w:val="0"/>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FC102A">
            <w:pPr>
              <w:pStyle w:val="NoSpacing"/>
              <w:suppressLineNumbers/>
              <w:jc w:val="both"/>
              <w:cnfStyle w:val="000000010000"/>
              <w:rPr>
                <w:rFonts w:cs="Arial"/>
                <w:i/>
              </w:rPr>
            </w:pPr>
            <w:r w:rsidRPr="00EF3E9B">
              <w:rPr>
                <w:rFonts w:cs="Arial"/>
                <w:i/>
              </w:rPr>
              <w:t xml:space="preserve">No interface exposed to the INTEGRATE </w:t>
            </w:r>
            <w:r w:rsidR="00782E91">
              <w:rPr>
                <w:rFonts w:cs="Arial"/>
                <w:i/>
              </w:rPr>
              <w:t>meta-data</w:t>
            </w:r>
            <w:r w:rsidRPr="00EF3E9B">
              <w:rPr>
                <w:rFonts w:cs="Arial"/>
                <w:i/>
              </w:rPr>
              <w:t xml:space="preserve"> repository</w:t>
            </w:r>
          </w:p>
        </w:tc>
      </w:tr>
      <w:tr w:rsidR="00A24327" w:rsidRPr="00031A36" w:rsidTr="00690590">
        <w:trPr>
          <w:cnfStyle w:val="000000100000"/>
        </w:trPr>
        <w:tc>
          <w:tcPr>
            <w:cnfStyle w:val="001000000000"/>
            <w:tcW w:w="1263"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B00049">
            <w:pPr>
              <w:pStyle w:val="NoSpacing"/>
              <w:rPr>
                <w:rFonts w:cs="Arial"/>
                <w:b w:val="0"/>
              </w:rPr>
            </w:pPr>
            <w:r w:rsidRPr="00031A36">
              <w:rPr>
                <w:rFonts w:cs="Arial"/>
                <w:b w:val="0"/>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EF3E9B" w:rsidP="00FC102A">
            <w:pPr>
              <w:pStyle w:val="NoSpacing"/>
              <w:suppressLineNumbers/>
              <w:jc w:val="both"/>
              <w:cnfStyle w:val="000000100000"/>
              <w:rPr>
                <w:rFonts w:cs="Arial"/>
                <w:i/>
              </w:rPr>
            </w:pPr>
            <w:r w:rsidRPr="00EF3E9B">
              <w:rPr>
                <w:rFonts w:cs="Arial"/>
                <w:i/>
              </w:rPr>
              <w:t>No interface exposed to the INTEGRATE data repository</w:t>
            </w:r>
          </w:p>
        </w:tc>
      </w:tr>
    </w:tbl>
    <w:p w:rsidR="00891913" w:rsidRDefault="00891913" w:rsidP="00891913">
      <w:pPr>
        <w:pStyle w:val="Heading2"/>
        <w:numPr>
          <w:ilvl w:val="0"/>
          <w:numId w:val="0"/>
        </w:numPr>
      </w:pPr>
      <w:bookmarkStart w:id="148" w:name="_Toc314581748"/>
      <w:bookmarkStart w:id="149" w:name="_Toc314581956"/>
      <w:bookmarkStart w:id="150" w:name="D2.4-INTEGRATEArchitectureDraft-Analytic"/>
      <w:bookmarkStart w:id="151" w:name="_Ref315878119"/>
      <w:bookmarkEnd w:id="148"/>
      <w:bookmarkEnd w:id="149"/>
      <w:bookmarkEnd w:id="150"/>
    </w:p>
    <w:p w:rsidR="00130FBE" w:rsidRPr="00031A36" w:rsidRDefault="00130FBE" w:rsidP="005320B2">
      <w:pPr>
        <w:pStyle w:val="Heading2"/>
      </w:pPr>
      <w:bookmarkStart w:id="152" w:name="_Toc319076281"/>
      <w:r w:rsidRPr="00031A36">
        <w:t>Analytical Tools</w:t>
      </w:r>
      <w:bookmarkEnd w:id="151"/>
      <w:bookmarkEnd w:id="152"/>
    </w:p>
    <w:p w:rsidR="00130FBE" w:rsidRPr="00031A36" w:rsidRDefault="00130FBE" w:rsidP="00E45659">
      <w:pPr>
        <w:pStyle w:val="Heading3"/>
      </w:pPr>
      <w:bookmarkStart w:id="153" w:name="_Toc319076282"/>
      <w:r w:rsidRPr="00031A36">
        <w:t>Introduction</w:t>
      </w:r>
      <w:bookmarkEnd w:id="153"/>
    </w:p>
    <w:p w:rsidR="003F4753" w:rsidRPr="00031A36" w:rsidRDefault="003F4753" w:rsidP="003F4753">
      <w:pPr>
        <w:rPr>
          <w:rFonts w:cs="Arial"/>
          <w:lang w:val="en-US"/>
        </w:rPr>
      </w:pPr>
    </w:p>
    <w:p w:rsidR="00A02C4B" w:rsidRPr="00031A36" w:rsidRDefault="003F4753" w:rsidP="003F4753">
      <w:pPr>
        <w:rPr>
          <w:rFonts w:cs="Arial"/>
          <w:lang w:val="en-US"/>
        </w:rPr>
      </w:pPr>
      <w:r w:rsidRPr="00031A36">
        <w:rPr>
          <w:rFonts w:cs="Arial"/>
          <w:lang w:val="en-US"/>
        </w:rPr>
        <w:t xml:space="preserve">The INTEGRATE </w:t>
      </w:r>
      <w:r w:rsidR="00DA3ADC" w:rsidRPr="00031A36">
        <w:rPr>
          <w:rFonts w:cs="Arial"/>
          <w:lang w:val="en-US"/>
        </w:rPr>
        <w:t xml:space="preserve">analysis platform </w:t>
      </w:r>
      <w:r w:rsidRPr="00031A36">
        <w:rPr>
          <w:rFonts w:cs="Arial"/>
          <w:lang w:val="en-US"/>
        </w:rPr>
        <w:t xml:space="preserve">is the main end-user platform in which a </w:t>
      </w:r>
      <w:r w:rsidR="00A3137A" w:rsidRPr="00031A36">
        <w:rPr>
          <w:rFonts w:cs="Arial"/>
          <w:lang w:val="en-US"/>
        </w:rPr>
        <w:t xml:space="preserve">researcher can </w:t>
      </w:r>
      <w:r w:rsidRPr="00031A36">
        <w:rPr>
          <w:rFonts w:cs="Arial"/>
          <w:lang w:val="en-US"/>
        </w:rPr>
        <w:t>access a pool of available tools and models for the analysis of patient</w:t>
      </w:r>
      <w:r w:rsidR="00A02C4B" w:rsidRPr="00031A36">
        <w:rPr>
          <w:rFonts w:cs="Arial"/>
          <w:lang w:val="en-US"/>
        </w:rPr>
        <w:t>’s</w:t>
      </w:r>
      <w:r w:rsidRPr="00031A36">
        <w:rPr>
          <w:rFonts w:cs="Arial"/>
          <w:lang w:val="en-US"/>
        </w:rPr>
        <w:t xml:space="preserve"> data in a user-friendly manner. The framework provides the </w:t>
      </w:r>
      <w:r w:rsidR="00A02C4B" w:rsidRPr="00031A36">
        <w:rPr>
          <w:rFonts w:cs="Arial"/>
          <w:lang w:val="en-US"/>
        </w:rPr>
        <w:t xml:space="preserve">researcher </w:t>
      </w:r>
      <w:r w:rsidRPr="00031A36">
        <w:rPr>
          <w:rFonts w:cs="Arial"/>
          <w:lang w:val="en-US"/>
        </w:rPr>
        <w:t>a list of tools and models in order to process any</w:t>
      </w:r>
      <w:r w:rsidR="00BE27AA" w:rsidRPr="00031A36">
        <w:rPr>
          <w:rFonts w:cs="Arial"/>
          <w:lang w:val="en-US"/>
        </w:rPr>
        <w:t xml:space="preserve"> type of</w:t>
      </w:r>
      <w:r w:rsidRPr="00031A36">
        <w:rPr>
          <w:rFonts w:cs="Arial"/>
          <w:lang w:val="en-US"/>
        </w:rPr>
        <w:t xml:space="preserve"> clinical, genomic and imaging data, stored </w:t>
      </w:r>
      <w:r w:rsidR="00BE27AA" w:rsidRPr="00031A36">
        <w:rPr>
          <w:rFonts w:cs="Arial"/>
          <w:lang w:val="en-US"/>
        </w:rPr>
        <w:t>in</w:t>
      </w:r>
      <w:r w:rsidRPr="00031A36">
        <w:rPr>
          <w:rFonts w:cs="Arial"/>
          <w:lang w:val="en-US"/>
        </w:rPr>
        <w:t xml:space="preserve"> the central </w:t>
      </w:r>
      <w:r w:rsidR="00AE3C3F" w:rsidRPr="00031A36">
        <w:rPr>
          <w:rFonts w:cs="Arial"/>
          <w:lang w:val="en-US"/>
        </w:rPr>
        <w:t>INTEGRATE datawarehouse(s)</w:t>
      </w:r>
      <w:r w:rsidRPr="00031A36">
        <w:rPr>
          <w:rFonts w:cs="Arial"/>
          <w:lang w:val="en-US"/>
        </w:rPr>
        <w:t xml:space="preserve">. </w:t>
      </w:r>
      <w:r w:rsidR="00527F9A" w:rsidRPr="00031A36">
        <w:rPr>
          <w:rFonts w:cs="Arial"/>
          <w:lang w:val="en-US"/>
        </w:rPr>
        <w:t xml:space="preserve">Further it exposes functionality for connecting to the tools &amp; model repository and the tools &amp; model </w:t>
      </w:r>
      <w:r w:rsidR="00782E91">
        <w:rPr>
          <w:rFonts w:cs="Arial"/>
          <w:lang w:val="en-US"/>
        </w:rPr>
        <w:t>meta-data</w:t>
      </w:r>
      <w:r w:rsidR="00527F9A" w:rsidRPr="00031A36">
        <w:rPr>
          <w:rFonts w:cs="Arial"/>
          <w:lang w:val="en-US"/>
        </w:rPr>
        <w:t xml:space="preserve"> repository.</w:t>
      </w:r>
    </w:p>
    <w:p w:rsidR="00A02C4B" w:rsidRPr="00031A36" w:rsidRDefault="00A02C4B" w:rsidP="003F4753">
      <w:pPr>
        <w:rPr>
          <w:rFonts w:cs="Arial"/>
          <w:lang w:val="en-US"/>
        </w:rPr>
      </w:pPr>
    </w:p>
    <w:p w:rsidR="003F4753" w:rsidRPr="00031A36" w:rsidRDefault="003F4753" w:rsidP="003F4753">
      <w:pPr>
        <w:rPr>
          <w:rFonts w:cs="Arial"/>
          <w:lang w:val="en-US"/>
        </w:rPr>
      </w:pPr>
      <w:r w:rsidRPr="00031A36">
        <w:rPr>
          <w:rFonts w:cs="Arial"/>
          <w:lang w:val="en-US"/>
        </w:rPr>
        <w:t xml:space="preserve">The analysis is mainly divided into two categories; the tools for the statistical analysis and the models for prediction analysis. The </w:t>
      </w:r>
      <w:r w:rsidR="00A3137A" w:rsidRPr="00031A36">
        <w:rPr>
          <w:rFonts w:cs="Arial"/>
          <w:lang w:val="en-US"/>
        </w:rPr>
        <w:t xml:space="preserve">analytical tools </w:t>
      </w:r>
      <w:r w:rsidRPr="00031A36">
        <w:rPr>
          <w:rFonts w:cs="Arial"/>
          <w:lang w:val="en-US"/>
        </w:rPr>
        <w:t>component</w:t>
      </w:r>
      <w:r w:rsidR="00AE3C3F" w:rsidRPr="00031A36">
        <w:rPr>
          <w:rFonts w:cs="Arial"/>
          <w:lang w:val="en-US"/>
        </w:rPr>
        <w:t xml:space="preserve"> </w:t>
      </w:r>
      <w:r w:rsidRPr="00031A36">
        <w:rPr>
          <w:rFonts w:cs="Arial"/>
          <w:lang w:val="en-US"/>
        </w:rPr>
        <w:t xml:space="preserve">is responsible for the implementation of the statistical analysis. The </w:t>
      </w:r>
      <w:r w:rsidR="00A3137A" w:rsidRPr="00031A36">
        <w:rPr>
          <w:rFonts w:cs="Arial"/>
          <w:lang w:val="en-US"/>
        </w:rPr>
        <w:t xml:space="preserve">sharing </w:t>
      </w:r>
      <w:r w:rsidRPr="00031A36">
        <w:rPr>
          <w:rFonts w:cs="Arial"/>
          <w:lang w:val="en-US"/>
        </w:rPr>
        <w:t xml:space="preserve">of </w:t>
      </w:r>
      <w:r w:rsidR="00A3137A" w:rsidRPr="00031A36">
        <w:rPr>
          <w:rFonts w:cs="Arial"/>
          <w:lang w:val="en-US"/>
        </w:rPr>
        <w:t>predictive models</w:t>
      </w:r>
      <w:r w:rsidR="00AE3C3F" w:rsidRPr="00031A36">
        <w:rPr>
          <w:rFonts w:cs="Arial"/>
          <w:lang w:val="en-US"/>
        </w:rPr>
        <w:t xml:space="preserve"> </w:t>
      </w:r>
      <w:r w:rsidRPr="00031A36">
        <w:rPr>
          <w:rFonts w:cs="Arial"/>
          <w:lang w:val="en-US"/>
        </w:rPr>
        <w:t xml:space="preserve">is the intermediate connection between the </w:t>
      </w:r>
      <w:r w:rsidR="00AE3C3F" w:rsidRPr="00031A36">
        <w:rPr>
          <w:rFonts w:cs="Arial"/>
          <w:lang w:val="en-US"/>
        </w:rPr>
        <w:t xml:space="preserve">researcher </w:t>
      </w:r>
      <w:r w:rsidRPr="00031A36">
        <w:rPr>
          <w:rFonts w:cs="Arial"/>
          <w:lang w:val="en-US"/>
        </w:rPr>
        <w:t xml:space="preserve">and the predictive models. Depending on the nature of the selected data, tools and models </w:t>
      </w:r>
      <w:r w:rsidR="00AE3C3F" w:rsidRPr="00031A36">
        <w:rPr>
          <w:rFonts w:cs="Arial"/>
          <w:lang w:val="en-US"/>
        </w:rPr>
        <w:t>address</w:t>
      </w:r>
      <w:r w:rsidRPr="00031A36">
        <w:rPr>
          <w:rFonts w:cs="Arial"/>
          <w:lang w:val="en-US"/>
        </w:rPr>
        <w:t xml:space="preserve"> specific research questions (see </w:t>
      </w:r>
      <w:r w:rsidRPr="00031A36">
        <w:rPr>
          <w:rFonts w:eastAsiaTheme="minorEastAsia" w:cs="Arial"/>
          <w:lang w:val="en-US" w:eastAsia="nl-BE"/>
        </w:rPr>
        <w:t>D.1.2: Research queries on completed trial data and</w:t>
      </w:r>
      <w:r w:rsidRPr="00031A36">
        <w:rPr>
          <w:rFonts w:cs="Arial"/>
          <w:lang w:val="en-US"/>
        </w:rPr>
        <w:t xml:space="preserve"> D.5.1).</w:t>
      </w:r>
    </w:p>
    <w:p w:rsidR="00FD5E7B" w:rsidRPr="00031A36" w:rsidRDefault="00FD5E7B" w:rsidP="00FD5E7B">
      <w:pPr>
        <w:rPr>
          <w:rFonts w:cs="Arial"/>
        </w:rPr>
      </w:pPr>
    </w:p>
    <w:tbl>
      <w:tblPr>
        <w:tblStyle w:val="MediumGrid11"/>
        <w:tblW w:w="0" w:type="auto"/>
        <w:tblLook w:val="04A0"/>
      </w:tblPr>
      <w:tblGrid>
        <w:gridCol w:w="8600"/>
      </w:tblGrid>
      <w:tr w:rsidR="00FD5E7B" w:rsidRPr="00031A36" w:rsidTr="006227FE">
        <w:trPr>
          <w:cnfStyle w:val="100000000000"/>
        </w:trPr>
        <w:tc>
          <w:tcPr>
            <w:cnfStyle w:val="001000000000"/>
            <w:tcW w:w="8600" w:type="dxa"/>
          </w:tcPr>
          <w:p w:rsidR="00FD5E7B" w:rsidRPr="00031A36" w:rsidRDefault="00FD5E7B" w:rsidP="006227FE">
            <w:pPr>
              <w:jc w:val="left"/>
              <w:rPr>
                <w:rStyle w:val="SubtleEmphasis"/>
                <w:rFonts w:cs="Arial"/>
              </w:rPr>
            </w:pPr>
            <w:r w:rsidRPr="00031A36">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031A36">
              <w:rPr>
                <w:rStyle w:val="SubtleEmphasis"/>
                <w:rFonts w:cs="Arial"/>
              </w:rPr>
              <w:t>)</w:t>
            </w:r>
          </w:p>
          <w:p w:rsidR="00FD5E7B" w:rsidRPr="00031A36" w:rsidRDefault="00FD5E7B" w:rsidP="006227FE">
            <w:pPr>
              <w:rPr>
                <w:rFonts w:cs="Arial"/>
                <w:u w:val="single"/>
              </w:rPr>
            </w:pPr>
          </w:p>
          <w:p w:rsidR="00FD5E7B" w:rsidRPr="00C45A82" w:rsidRDefault="00EF3E9B" w:rsidP="006227FE">
            <w:pPr>
              <w:rPr>
                <w:rFonts w:cs="Arial"/>
                <w:b w:val="0"/>
              </w:rPr>
            </w:pPr>
            <w:r w:rsidRPr="00EF3E9B">
              <w:rPr>
                <w:rFonts w:cs="Arial"/>
              </w:rPr>
              <w:t>CUS-002, CUS-00</w:t>
            </w:r>
            <w:r w:rsidR="001550E6">
              <w:rPr>
                <w:rFonts w:cs="Arial"/>
              </w:rPr>
              <w:t>3</w:t>
            </w:r>
            <w:r w:rsidRPr="00EF3E9B">
              <w:rPr>
                <w:rFonts w:cs="Arial"/>
              </w:rPr>
              <w:t>, CDE-001, CIN-00</w:t>
            </w:r>
            <w:r w:rsidR="001550E6">
              <w:rPr>
                <w:rFonts w:cs="Arial"/>
              </w:rPr>
              <w:t>3</w:t>
            </w:r>
            <w:r w:rsidRPr="00EF3E9B">
              <w:rPr>
                <w:rFonts w:cs="Arial"/>
              </w:rPr>
              <w:t>, CDP-</w:t>
            </w:r>
            <w:r w:rsidR="001550E6">
              <w:rPr>
                <w:rFonts w:cs="Arial"/>
              </w:rPr>
              <w:t>0</w:t>
            </w:r>
            <w:r w:rsidRPr="00EF3E9B">
              <w:rPr>
                <w:rFonts w:cs="Arial"/>
              </w:rPr>
              <w:t>0</w:t>
            </w:r>
            <w:r w:rsidR="001550E6">
              <w:rPr>
                <w:rFonts w:cs="Arial"/>
              </w:rPr>
              <w:t>2</w:t>
            </w:r>
          </w:p>
          <w:p w:rsidR="00FD5E7B" w:rsidRPr="00031A36" w:rsidRDefault="00FD5E7B" w:rsidP="00FD5E7B">
            <w:pPr>
              <w:jc w:val="center"/>
              <w:rPr>
                <w:rFonts w:cs="Arial"/>
              </w:rPr>
            </w:pPr>
          </w:p>
        </w:tc>
      </w:tr>
    </w:tbl>
    <w:p w:rsidR="00DA3ADC" w:rsidRPr="00031A36" w:rsidRDefault="003529C7" w:rsidP="00E45659">
      <w:pPr>
        <w:pStyle w:val="Heading3"/>
      </w:pPr>
      <w:bookmarkStart w:id="154" w:name="_Toc319076283"/>
      <w:r w:rsidRPr="00031A36">
        <w:lastRenderedPageBreak/>
        <w:t>D</w:t>
      </w:r>
      <w:r w:rsidR="00130FBE" w:rsidRPr="00031A36">
        <w:t>iagram</w:t>
      </w:r>
      <w:bookmarkEnd w:id="154"/>
    </w:p>
    <w:p w:rsidR="00891913" w:rsidRDefault="004362D7" w:rsidP="00891913">
      <w:pPr>
        <w:keepNext/>
      </w:pPr>
      <w:r>
        <w:rPr>
          <w:rFonts w:cs="Arial"/>
          <w:noProof/>
          <w:szCs w:val="22"/>
          <w:lang w:val="nl-BE" w:eastAsia="nl-BE"/>
        </w:rPr>
        <w:drawing>
          <wp:inline distT="0" distB="0" distL="0" distR="0">
            <wp:extent cx="4781550" cy="5743575"/>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781550" cy="5743575"/>
                    </a:xfrm>
                    <a:prstGeom prst="rect">
                      <a:avLst/>
                    </a:prstGeom>
                    <a:noFill/>
                    <a:ln w="9525">
                      <a:noFill/>
                      <a:miter lim="800000"/>
                      <a:headEnd/>
                      <a:tailEnd/>
                    </a:ln>
                  </pic:spPr>
                </pic:pic>
              </a:graphicData>
            </a:graphic>
          </wp:inline>
        </w:drawing>
      </w:r>
    </w:p>
    <w:p w:rsidR="00DA3ADC" w:rsidRPr="00891913" w:rsidRDefault="00891913" w:rsidP="00891913">
      <w:pPr>
        <w:pStyle w:val="Caption"/>
        <w:rPr>
          <w:rFonts w:cs="Arial"/>
          <w:noProof/>
          <w:szCs w:val="22"/>
          <w:lang w:val="nl-BE" w:eastAsia="el-GR"/>
        </w:rPr>
      </w:pPr>
      <w:bookmarkStart w:id="155" w:name="_Toc319076378"/>
      <w:r>
        <w:t xml:space="preserve">Figure </w:t>
      </w:r>
      <w:fldSimple w:instr=" SEQ Figure \* ARABIC ">
        <w:r w:rsidR="00193678">
          <w:rPr>
            <w:noProof/>
          </w:rPr>
          <w:t>11</w:t>
        </w:r>
      </w:fldSimple>
      <w:r>
        <w:t>: Analytical Tools</w:t>
      </w:r>
      <w:bookmarkEnd w:id="155"/>
    </w:p>
    <w:p w:rsidR="00130FBE" w:rsidRPr="00031A36" w:rsidRDefault="00130FBE" w:rsidP="00E45659">
      <w:pPr>
        <w:pStyle w:val="Heading3"/>
      </w:pPr>
      <w:bookmarkStart w:id="156" w:name="_Toc319076284"/>
      <w:r w:rsidRPr="00031A36">
        <w:t>Components and Interfaces</w:t>
      </w:r>
      <w:bookmarkEnd w:id="156"/>
    </w:p>
    <w:p w:rsidR="009F4283" w:rsidRPr="00031A36" w:rsidRDefault="005B1B7B" w:rsidP="000B306B">
      <w:pPr>
        <w:pStyle w:val="Heading4"/>
      </w:pPr>
      <w:bookmarkStart w:id="157" w:name="_Toc319076285"/>
      <w:r w:rsidRPr="00031A36">
        <w:t>Analytical Tools</w:t>
      </w:r>
      <w:bookmarkEnd w:id="157"/>
    </w:p>
    <w:p w:rsidR="005B1B7B" w:rsidRPr="00031A36" w:rsidRDefault="005B1B7B" w:rsidP="005B1B7B">
      <w:pPr>
        <w:rPr>
          <w:rFonts w:cs="Arial"/>
        </w:rPr>
      </w:pPr>
    </w:p>
    <w:p w:rsidR="00226E1D" w:rsidRPr="00031A36" w:rsidRDefault="005B1B7B" w:rsidP="00226E1D">
      <w:pPr>
        <w:rPr>
          <w:rFonts w:cs="Arial"/>
          <w:lang w:val="en-US"/>
        </w:rPr>
      </w:pPr>
      <w:r w:rsidRPr="00031A36">
        <w:rPr>
          <w:rFonts w:cs="Arial"/>
          <w:lang w:val="en-US"/>
        </w:rPr>
        <w:t xml:space="preserve">The </w:t>
      </w:r>
      <w:r w:rsidR="00CC2F4C" w:rsidRPr="00031A36">
        <w:rPr>
          <w:rFonts w:cs="Arial"/>
          <w:lang w:val="en-US"/>
        </w:rPr>
        <w:t>a</w:t>
      </w:r>
      <w:r w:rsidR="00EF3E9B" w:rsidRPr="00EF3E9B">
        <w:rPr>
          <w:rFonts w:cs="Arial"/>
          <w:lang w:val="en-US"/>
        </w:rPr>
        <w:t xml:space="preserve">nalytical </w:t>
      </w:r>
      <w:r w:rsidR="00CC2F4C" w:rsidRPr="00031A36">
        <w:rPr>
          <w:rFonts w:cs="Arial"/>
          <w:lang w:val="en-US"/>
        </w:rPr>
        <w:t>t</w:t>
      </w:r>
      <w:r w:rsidR="00EF3E9B" w:rsidRPr="00EF3E9B">
        <w:rPr>
          <w:rFonts w:cs="Arial"/>
          <w:lang w:val="en-US"/>
        </w:rPr>
        <w:t xml:space="preserve">ools </w:t>
      </w:r>
      <w:r w:rsidRPr="00031A36">
        <w:rPr>
          <w:rFonts w:cs="Arial"/>
          <w:lang w:val="en-US"/>
        </w:rPr>
        <w:t xml:space="preserve">communicate via the </w:t>
      </w:r>
      <w:r w:rsidR="00CC2F4C" w:rsidRPr="00031A36">
        <w:rPr>
          <w:rFonts w:cs="Arial"/>
          <w:lang w:val="en-US"/>
        </w:rPr>
        <w:t>a</w:t>
      </w:r>
      <w:r w:rsidR="00EF3E9B" w:rsidRPr="00EF3E9B">
        <w:rPr>
          <w:rFonts w:cs="Arial"/>
          <w:lang w:val="en-US"/>
        </w:rPr>
        <w:t xml:space="preserve">nalysis </w:t>
      </w:r>
      <w:r w:rsidR="00CC2F4C" w:rsidRPr="00031A36">
        <w:rPr>
          <w:rFonts w:cs="Arial"/>
          <w:lang w:val="en-US"/>
        </w:rPr>
        <w:t>p</w:t>
      </w:r>
      <w:r w:rsidR="00EF3E9B" w:rsidRPr="00EF3E9B">
        <w:rPr>
          <w:rFonts w:cs="Arial"/>
          <w:lang w:val="en-US"/>
        </w:rPr>
        <w:t>latform</w:t>
      </w:r>
      <w:r w:rsidRPr="00031A36">
        <w:rPr>
          <w:rFonts w:cs="Arial"/>
          <w:lang w:val="en-US"/>
        </w:rPr>
        <w:t xml:space="preserve"> with the </w:t>
      </w:r>
      <w:r w:rsidR="00CC2F4C" w:rsidRPr="00031A36">
        <w:rPr>
          <w:rFonts w:cs="Arial"/>
          <w:lang w:val="en-US"/>
        </w:rPr>
        <w:t>INTEGRATE</w:t>
      </w:r>
      <w:r w:rsidR="00EF3E9B" w:rsidRPr="00EF3E9B">
        <w:rPr>
          <w:rFonts w:cs="Arial"/>
          <w:lang w:val="en-US"/>
        </w:rPr>
        <w:t xml:space="preserve"> </w:t>
      </w:r>
      <w:r w:rsidR="00CC2F4C" w:rsidRPr="00031A36">
        <w:rPr>
          <w:rFonts w:cs="Arial"/>
          <w:lang w:val="en-US"/>
        </w:rPr>
        <w:t>datawarehouses</w:t>
      </w:r>
      <w:r w:rsidRPr="00031A36">
        <w:rPr>
          <w:rFonts w:cs="Arial"/>
          <w:lang w:val="en-US"/>
        </w:rPr>
        <w:t xml:space="preserve">, the </w:t>
      </w:r>
      <w:r w:rsidR="00EF3E9B" w:rsidRPr="00EF3E9B">
        <w:rPr>
          <w:rFonts w:cs="Arial"/>
          <w:lang w:val="en-US"/>
        </w:rPr>
        <w:t>I</w:t>
      </w:r>
      <w:r w:rsidR="00CC2F4C" w:rsidRPr="00031A36">
        <w:rPr>
          <w:rFonts w:cs="Arial"/>
          <w:lang w:val="en-US"/>
        </w:rPr>
        <w:t>NTEGRATE</w:t>
      </w:r>
      <w:r w:rsidR="00EF3E9B" w:rsidRPr="00EF3E9B">
        <w:rPr>
          <w:rFonts w:cs="Arial"/>
          <w:lang w:val="en-US"/>
        </w:rPr>
        <w:t xml:space="preserve"> </w:t>
      </w:r>
      <w:r w:rsidR="00782E91">
        <w:rPr>
          <w:rFonts w:cs="Arial"/>
          <w:lang w:val="en-US"/>
        </w:rPr>
        <w:t>meta-data</w:t>
      </w:r>
      <w:r w:rsidR="00EF3E9B" w:rsidRPr="00EF3E9B">
        <w:rPr>
          <w:rFonts w:cs="Arial"/>
          <w:lang w:val="en-US"/>
        </w:rPr>
        <w:t xml:space="preserve"> </w:t>
      </w:r>
      <w:r w:rsidR="00CC2F4C" w:rsidRPr="00031A36">
        <w:rPr>
          <w:rFonts w:cs="Arial"/>
          <w:lang w:val="en-US"/>
        </w:rPr>
        <w:t>r</w:t>
      </w:r>
      <w:r w:rsidR="00EF3E9B" w:rsidRPr="00EF3E9B">
        <w:rPr>
          <w:rFonts w:cs="Arial"/>
          <w:lang w:val="en-US"/>
        </w:rPr>
        <w:t>epository</w:t>
      </w:r>
      <w:r w:rsidRPr="00031A36">
        <w:rPr>
          <w:rFonts w:cs="Arial"/>
          <w:lang w:val="en-US"/>
        </w:rPr>
        <w:t xml:space="preserve">, the </w:t>
      </w:r>
      <w:r w:rsidR="00CC2F4C" w:rsidRPr="00031A36">
        <w:rPr>
          <w:rFonts w:cs="Arial"/>
          <w:lang w:val="en-US"/>
        </w:rPr>
        <w:t>t</w:t>
      </w:r>
      <w:r w:rsidR="00EF3E9B" w:rsidRPr="00EF3E9B">
        <w:rPr>
          <w:rFonts w:cs="Arial"/>
          <w:lang w:val="en-US"/>
        </w:rPr>
        <w:t xml:space="preserve">ools &amp; </w:t>
      </w:r>
      <w:r w:rsidR="00CC2F4C" w:rsidRPr="00031A36">
        <w:rPr>
          <w:rFonts w:cs="Arial"/>
          <w:lang w:val="en-US"/>
        </w:rPr>
        <w:t>m</w:t>
      </w:r>
      <w:r w:rsidR="00EF3E9B" w:rsidRPr="00EF3E9B">
        <w:rPr>
          <w:rFonts w:cs="Arial"/>
          <w:lang w:val="en-US"/>
        </w:rPr>
        <w:t xml:space="preserve">odel </w:t>
      </w:r>
      <w:r w:rsidR="00CC2F4C" w:rsidRPr="00031A36">
        <w:rPr>
          <w:rFonts w:cs="Arial"/>
          <w:lang w:val="en-US"/>
        </w:rPr>
        <w:t>r</w:t>
      </w:r>
      <w:r w:rsidR="00EF3E9B" w:rsidRPr="00EF3E9B">
        <w:rPr>
          <w:rFonts w:cs="Arial"/>
          <w:lang w:val="en-US"/>
        </w:rPr>
        <w:t>epository</w:t>
      </w:r>
      <w:r w:rsidR="00CC2F4C" w:rsidRPr="00031A36">
        <w:rPr>
          <w:rFonts w:cs="Arial"/>
          <w:lang w:val="en-US"/>
        </w:rPr>
        <w:t xml:space="preserve"> </w:t>
      </w:r>
      <w:r w:rsidRPr="00031A36">
        <w:rPr>
          <w:rFonts w:cs="Arial"/>
          <w:lang w:val="en-US"/>
        </w:rPr>
        <w:t xml:space="preserve">and the </w:t>
      </w:r>
      <w:r w:rsidR="00CC2F4C" w:rsidRPr="00031A36">
        <w:rPr>
          <w:rFonts w:cs="Arial"/>
          <w:lang w:val="en-US"/>
        </w:rPr>
        <w:t>t</w:t>
      </w:r>
      <w:r w:rsidR="00EF3E9B" w:rsidRPr="00EF3E9B">
        <w:rPr>
          <w:rFonts w:cs="Arial"/>
          <w:lang w:val="en-US"/>
        </w:rPr>
        <w:t xml:space="preserve">ools &amp; </w:t>
      </w:r>
      <w:r w:rsidR="00CC2F4C" w:rsidRPr="00031A36">
        <w:rPr>
          <w:rFonts w:cs="Arial"/>
          <w:lang w:val="en-US"/>
        </w:rPr>
        <w:t>m</w:t>
      </w:r>
      <w:r w:rsidR="00EF3E9B" w:rsidRPr="00EF3E9B">
        <w:rPr>
          <w:rFonts w:cs="Arial"/>
          <w:lang w:val="en-US"/>
        </w:rPr>
        <w:t xml:space="preserve">odel </w:t>
      </w:r>
      <w:r w:rsidR="00782E91">
        <w:rPr>
          <w:rFonts w:cs="Arial"/>
          <w:lang w:val="en-US"/>
        </w:rPr>
        <w:t>meta-data</w:t>
      </w:r>
      <w:r w:rsidR="00CC2F4C" w:rsidRPr="00031A36">
        <w:rPr>
          <w:rFonts w:cs="Arial"/>
          <w:lang w:val="en-US"/>
        </w:rPr>
        <w:t xml:space="preserve"> repository</w:t>
      </w:r>
      <w:r w:rsidRPr="00031A36">
        <w:rPr>
          <w:rFonts w:cs="Arial"/>
          <w:lang w:val="en-US"/>
        </w:rPr>
        <w:t xml:space="preserve"> for the selection, retrieval and management of the data and tools. </w:t>
      </w:r>
      <w:r w:rsidR="00226E1D" w:rsidRPr="00031A36">
        <w:rPr>
          <w:rFonts w:cs="Arial"/>
          <w:lang w:val="en-US"/>
        </w:rPr>
        <w:t xml:space="preserve">Moreover, it provides a user-friendly framework for the </w:t>
      </w:r>
      <w:r w:rsidR="00B21C88" w:rsidRPr="00031A36">
        <w:rPr>
          <w:rFonts w:cs="Arial"/>
          <w:lang w:val="en-US"/>
        </w:rPr>
        <w:t>visuali</w:t>
      </w:r>
      <w:r w:rsidR="00B21C88">
        <w:rPr>
          <w:rFonts w:cs="Arial"/>
          <w:lang w:val="en-US"/>
        </w:rPr>
        <w:t>z</w:t>
      </w:r>
      <w:r w:rsidR="00B21C88" w:rsidRPr="00031A36">
        <w:rPr>
          <w:rFonts w:cs="Arial"/>
          <w:lang w:val="en-US"/>
        </w:rPr>
        <w:t>ation</w:t>
      </w:r>
      <w:r w:rsidR="00153E98" w:rsidRPr="00031A36">
        <w:rPr>
          <w:rFonts w:cs="Arial"/>
          <w:lang w:val="en-US"/>
        </w:rPr>
        <w:t>, download</w:t>
      </w:r>
      <w:r w:rsidR="00226E1D" w:rsidRPr="00031A36">
        <w:rPr>
          <w:rFonts w:cs="Arial"/>
          <w:lang w:val="en-US"/>
        </w:rPr>
        <w:t xml:space="preserve"> and storage of a statistical analysis report.</w:t>
      </w:r>
    </w:p>
    <w:p w:rsidR="00B9761C" w:rsidRDefault="00B9761C">
      <w:pPr>
        <w:jc w:val="left"/>
        <w:rPr>
          <w:rFonts w:cs="Arial"/>
          <w:lang w:val="en-US"/>
        </w:rPr>
      </w:pPr>
    </w:p>
    <w:p w:rsidR="00B9761C" w:rsidRDefault="00EF3E9B">
      <w:pPr>
        <w:jc w:val="left"/>
        <w:rPr>
          <w:rFonts w:cs="Arial"/>
          <w:b/>
          <w:lang w:val="en-US"/>
        </w:rPr>
      </w:pPr>
      <w:r w:rsidRPr="00EF3E9B">
        <w:rPr>
          <w:rFonts w:cs="Arial"/>
          <w:i/>
          <w:u w:val="single"/>
          <w:lang w:val="en-US"/>
        </w:rPr>
        <w:t>Related to use cases</w:t>
      </w:r>
      <w:r w:rsidR="005B1B7B" w:rsidRPr="00031A36">
        <w:rPr>
          <w:rFonts w:cs="Arial"/>
          <w:lang w:val="en-US"/>
        </w:rPr>
        <w:t xml:space="preserve">: </w:t>
      </w:r>
      <w:r w:rsidR="005B1B7B" w:rsidRPr="00031A36">
        <w:rPr>
          <w:rFonts w:cs="Arial"/>
          <w:b/>
          <w:lang w:val="en-US"/>
        </w:rPr>
        <w:t>UC.IAT.</w:t>
      </w:r>
      <w:r w:rsidR="007C3D00" w:rsidRPr="00031A36">
        <w:rPr>
          <w:rFonts w:cs="Arial"/>
          <w:b/>
          <w:lang w:val="en-US"/>
        </w:rPr>
        <w:t>*</w:t>
      </w:r>
      <w:r w:rsidRPr="00EF3E9B">
        <w:rPr>
          <w:rFonts w:cs="Arial"/>
          <w:lang w:val="en-US"/>
        </w:rPr>
        <w:t>,</w:t>
      </w:r>
      <w:r w:rsidR="005B1B7B" w:rsidRPr="00031A36">
        <w:rPr>
          <w:rFonts w:cs="Arial"/>
          <w:b/>
          <w:lang w:val="en-US"/>
        </w:rPr>
        <w:t xml:space="preserve"> UC.IAT_PM.</w:t>
      </w:r>
      <w:r w:rsidR="00226E1D" w:rsidRPr="00031A36">
        <w:rPr>
          <w:rFonts w:cs="Arial"/>
          <w:b/>
          <w:lang w:val="en-US"/>
        </w:rPr>
        <w:t>*</w:t>
      </w:r>
    </w:p>
    <w:p w:rsidR="005B1B7B" w:rsidRPr="00031A36" w:rsidRDefault="005B1B7B" w:rsidP="005B1B7B">
      <w:pPr>
        <w:rPr>
          <w:rFonts w:cs="Arial"/>
          <w:lang w:val="en-US"/>
        </w:rPr>
      </w:pPr>
    </w:p>
    <w:tbl>
      <w:tblPr>
        <w:tblStyle w:val="LightGrid-Accent11"/>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512"/>
        <w:gridCol w:w="7138"/>
      </w:tblGrid>
      <w:tr w:rsidR="005B1B7B" w:rsidRPr="00031A36" w:rsidTr="005B1B7B">
        <w:trPr>
          <w:cnfStyle w:val="10000000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B7B" w:rsidRPr="00031A36" w:rsidRDefault="005B1B7B" w:rsidP="00825150">
            <w:pPr>
              <w:rPr>
                <w:rFonts w:cs="Arial"/>
              </w:rPr>
            </w:pPr>
            <w:r w:rsidRPr="00031A36">
              <w:rPr>
                <w:rFonts w:cs="Arial"/>
              </w:rPr>
              <w:lastRenderedPageBreak/>
              <w:t>Interface</w:t>
            </w:r>
          </w:p>
        </w:tc>
        <w:tc>
          <w:tcPr>
            <w:tcW w:w="71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B7B" w:rsidRPr="00031A36" w:rsidRDefault="005B1B7B" w:rsidP="00825150">
            <w:pPr>
              <w:cnfStyle w:val="100000000000"/>
              <w:rPr>
                <w:rFonts w:cs="Arial"/>
              </w:rPr>
            </w:pPr>
            <w:r w:rsidRPr="00031A36">
              <w:rPr>
                <w:rFonts w:cs="Arial"/>
              </w:rPr>
              <w:t>Description</w:t>
            </w:r>
          </w:p>
        </w:tc>
      </w:tr>
      <w:tr w:rsidR="005B1B7B" w:rsidRPr="00031A36" w:rsidTr="005B1B7B">
        <w:trPr>
          <w:cnfStyle w:val="00000010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FFFFFF" w:themeFill="background1"/>
          </w:tcPr>
          <w:p w:rsidR="008B66F7" w:rsidRPr="00031A36" w:rsidRDefault="009D3577">
            <w:pPr>
              <w:jc w:val="left"/>
              <w:rPr>
                <w:rFonts w:eastAsia="Times New Roman" w:cs="Arial"/>
                <w:b w:val="0"/>
                <w:szCs w:val="24"/>
                <w:lang w:val="en-US"/>
              </w:rPr>
            </w:pPr>
            <w:r w:rsidRPr="00031A36">
              <w:rPr>
                <w:rFonts w:cs="Arial"/>
                <w:b w:val="0"/>
                <w:lang w:val="en-US"/>
              </w:rPr>
              <w:t>1</w:t>
            </w:r>
          </w:p>
        </w:tc>
        <w:tc>
          <w:tcPr>
            <w:tcW w:w="7138"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rsidP="005A6AA3">
            <w:pPr>
              <w:jc w:val="left"/>
              <w:cnfStyle w:val="000000100000"/>
              <w:rPr>
                <w:rFonts w:cs="Arial"/>
                <w:b/>
                <w:bCs/>
                <w:lang w:val="en-US"/>
              </w:rPr>
            </w:pPr>
            <w:r w:rsidRPr="00031A36">
              <w:rPr>
                <w:rFonts w:cs="Arial"/>
                <w:lang w:val="en-US"/>
              </w:rPr>
              <w:t>The researcher interacts with the analytical tools</w:t>
            </w:r>
            <w:r w:rsidRPr="00031A36">
              <w:rPr>
                <w:rFonts w:cs="Arial"/>
                <w:b/>
                <w:lang w:val="en-US"/>
              </w:rPr>
              <w:t xml:space="preserve"> </w:t>
            </w:r>
            <w:r w:rsidRPr="00031A36">
              <w:rPr>
                <w:rFonts w:cs="Arial"/>
                <w:lang w:val="en-US"/>
              </w:rPr>
              <w:t>(a GUI based front-end) of the INTEGRATE analysis platform. This front-end exposes following step-by-step functionality:</w:t>
            </w:r>
          </w:p>
          <w:p w:rsidR="005A6AA3" w:rsidRPr="00031A36" w:rsidRDefault="005A6AA3" w:rsidP="005A6AA3">
            <w:pPr>
              <w:pStyle w:val="ListParagraph"/>
              <w:numPr>
                <w:ilvl w:val="0"/>
                <w:numId w:val="33"/>
              </w:numPr>
              <w:suppressAutoHyphens w:val="0"/>
              <w:spacing w:after="200" w:line="276" w:lineRule="auto"/>
              <w:jc w:val="left"/>
              <w:cnfStyle w:val="000000100000"/>
              <w:rPr>
                <w:rFonts w:cs="Arial"/>
                <w:b/>
                <w:bCs/>
                <w:lang w:val="en-US"/>
              </w:rPr>
            </w:pPr>
            <w:r w:rsidRPr="00031A36">
              <w:rPr>
                <w:rFonts w:cs="Arial"/>
                <w:lang w:val="en-US"/>
              </w:rPr>
              <w:t>A listed menu of several statistical tools which address a number of research questions (</w:t>
            </w:r>
            <w:r w:rsidRPr="00031A36">
              <w:rPr>
                <w:rFonts w:eastAsiaTheme="minorEastAsia" w:cs="Arial"/>
                <w:lang w:val="en-US" w:eastAsia="nl-BE"/>
              </w:rPr>
              <w:t>see D.1.2, Research queries on completed trial data</w:t>
            </w:r>
            <w:r w:rsidRPr="00031A36">
              <w:rPr>
                <w:rFonts w:cs="Arial"/>
                <w:lang w:val="en-US"/>
              </w:rPr>
              <w:t>).</w:t>
            </w:r>
          </w:p>
          <w:p w:rsidR="005A6AA3" w:rsidRPr="00031A36" w:rsidRDefault="005A6AA3" w:rsidP="005A6AA3">
            <w:pPr>
              <w:pStyle w:val="ListParagraph"/>
              <w:numPr>
                <w:ilvl w:val="0"/>
                <w:numId w:val="33"/>
              </w:numPr>
              <w:suppressAutoHyphens w:val="0"/>
              <w:spacing w:after="200" w:line="276" w:lineRule="auto"/>
              <w:jc w:val="left"/>
              <w:cnfStyle w:val="000000100000"/>
              <w:rPr>
                <w:rFonts w:cs="Arial"/>
                <w:b/>
                <w:bCs/>
                <w:lang w:val="en-US"/>
              </w:rPr>
            </w:pPr>
            <w:r w:rsidRPr="00031A36">
              <w:rPr>
                <w:rFonts w:cs="Arial"/>
                <w:lang w:val="en-US"/>
              </w:rPr>
              <w:t xml:space="preserve">The system retrieves the </w:t>
            </w:r>
            <w:r w:rsidR="00667B7F">
              <w:rPr>
                <w:rFonts w:cs="Arial"/>
                <w:lang w:val="en-US"/>
              </w:rPr>
              <w:t>data queried for analysis</w:t>
            </w:r>
            <w:r w:rsidRPr="00031A36">
              <w:rPr>
                <w:rFonts w:cs="Arial"/>
                <w:lang w:val="en-US"/>
              </w:rPr>
              <w:t xml:space="preserve"> and creates a new result set to feed the selected statistical tool (e.g. a specific number of clinical data items, etc.) </w:t>
            </w:r>
          </w:p>
          <w:p w:rsidR="005A6AA3" w:rsidRPr="00031A36" w:rsidRDefault="005A6AA3" w:rsidP="005A6AA3">
            <w:pPr>
              <w:pStyle w:val="ListParagraph"/>
              <w:numPr>
                <w:ilvl w:val="0"/>
                <w:numId w:val="33"/>
              </w:numPr>
              <w:suppressAutoHyphens w:val="0"/>
              <w:jc w:val="left"/>
              <w:cnfStyle w:val="000000100000"/>
              <w:rPr>
                <w:rFonts w:cs="Arial"/>
                <w:b/>
                <w:bCs/>
                <w:lang w:val="en-US"/>
              </w:rPr>
            </w:pPr>
            <w:r w:rsidRPr="00031A36">
              <w:rPr>
                <w:rFonts w:cs="Arial"/>
                <w:lang w:val="en-US"/>
              </w:rPr>
              <w:t xml:space="preserve">An interface for the </w:t>
            </w:r>
            <w:r w:rsidR="00E936F9" w:rsidRPr="00031A36">
              <w:rPr>
                <w:rFonts w:cs="Arial"/>
                <w:lang w:val="en-US"/>
              </w:rPr>
              <w:t>visuali</w:t>
            </w:r>
            <w:r w:rsidR="00E936F9">
              <w:rPr>
                <w:rFonts w:cs="Arial"/>
                <w:lang w:val="en-US"/>
              </w:rPr>
              <w:t>z</w:t>
            </w:r>
            <w:r w:rsidR="00E936F9" w:rsidRPr="00031A36">
              <w:rPr>
                <w:rFonts w:cs="Arial"/>
                <w:lang w:val="en-US"/>
              </w:rPr>
              <w:t>ation</w:t>
            </w:r>
            <w:r w:rsidRPr="00031A36">
              <w:rPr>
                <w:rFonts w:cs="Arial"/>
                <w:lang w:val="en-US"/>
              </w:rPr>
              <w:t xml:space="preserve"> of an analysis report.</w:t>
            </w:r>
          </w:p>
          <w:p w:rsidR="008B66F7" w:rsidRPr="00031A36" w:rsidRDefault="005A6AA3" w:rsidP="003A7D0B">
            <w:pPr>
              <w:pStyle w:val="ListParagraph"/>
              <w:numPr>
                <w:ilvl w:val="0"/>
                <w:numId w:val="33"/>
              </w:numPr>
              <w:suppressAutoHyphens w:val="0"/>
              <w:jc w:val="left"/>
              <w:cnfStyle w:val="000000100000"/>
              <w:rPr>
                <w:rFonts w:eastAsia="Times New Roman" w:cs="Arial"/>
                <w:b/>
                <w:bCs/>
                <w:szCs w:val="24"/>
                <w:lang w:val="en-US"/>
              </w:rPr>
            </w:pPr>
            <w:r w:rsidRPr="00031A36">
              <w:rPr>
                <w:rFonts w:cs="Arial"/>
                <w:lang w:val="en-US"/>
              </w:rPr>
              <w:t>All the analysis reports are available for download via the platform.</w:t>
            </w:r>
          </w:p>
        </w:tc>
      </w:tr>
      <w:tr w:rsidR="005A6AA3" w:rsidRPr="00031A36" w:rsidTr="005B1B7B">
        <w:trPr>
          <w:cnfStyle w:val="00000001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szCs w:val="24"/>
                <w:lang w:val="en-US"/>
              </w:rPr>
            </w:pPr>
            <w:r w:rsidRPr="00031A36">
              <w:rPr>
                <w:rFonts w:cs="Arial"/>
                <w:b w:val="0"/>
                <w:lang w:val="en-US"/>
              </w:rPr>
              <w:t>2</w:t>
            </w:r>
          </w:p>
        </w:tc>
        <w:tc>
          <w:tcPr>
            <w:tcW w:w="7138" w:type="dxa"/>
            <w:tcBorders>
              <w:top w:val="none" w:sz="0" w:space="0" w:color="auto"/>
              <w:left w:val="none" w:sz="0" w:space="0" w:color="auto"/>
              <w:bottom w:val="none" w:sz="0" w:space="0" w:color="auto"/>
              <w:right w:val="none" w:sz="0" w:space="0" w:color="auto"/>
            </w:tcBorders>
            <w:shd w:val="clear" w:color="auto" w:fill="FFFFFF" w:themeFill="background1"/>
          </w:tcPr>
          <w:p w:rsidR="00B9761C" w:rsidRDefault="005A6AA3">
            <w:pPr>
              <w:pStyle w:val="ListParagraph"/>
              <w:suppressAutoHyphens w:val="0"/>
              <w:ind w:left="0"/>
              <w:jc w:val="left"/>
              <w:cnfStyle w:val="000000010000"/>
              <w:rPr>
                <w:rFonts w:eastAsia="Times New Roman" w:cs="Arial"/>
                <w:szCs w:val="24"/>
                <w:lang w:val="en-US"/>
              </w:rPr>
            </w:pPr>
            <w:r w:rsidRPr="00031A36">
              <w:rPr>
                <w:rFonts w:cs="Arial"/>
                <w:i/>
                <w:lang w:val="en-US"/>
              </w:rPr>
              <w:t>No interface exposed to the data access service</w:t>
            </w:r>
          </w:p>
        </w:tc>
      </w:tr>
      <w:tr w:rsidR="005A6AA3" w:rsidRPr="00031A36" w:rsidTr="005A6AA3">
        <w:trPr>
          <w:cnfStyle w:val="000000100000"/>
        </w:trPr>
        <w:tc>
          <w:tcPr>
            <w:cnfStyle w:val="001000000000"/>
            <w:tcW w:w="1512" w:type="dxa"/>
            <w:tcBorders>
              <w:top w:val="single" w:sz="8" w:space="0" w:color="auto"/>
              <w:left w:val="single" w:sz="8" w:space="0" w:color="auto"/>
              <w:bottom w:val="single" w:sz="8" w:space="0" w:color="auto"/>
              <w:right w:val="single" w:sz="8" w:space="0" w:color="auto"/>
            </w:tcBorders>
            <w:shd w:val="clear" w:color="auto" w:fill="auto"/>
          </w:tcPr>
          <w:p w:rsidR="005A6AA3" w:rsidRPr="00031A36" w:rsidRDefault="005A6AA3" w:rsidP="00852BBF">
            <w:pPr>
              <w:jc w:val="left"/>
              <w:rPr>
                <w:rFonts w:cs="Arial"/>
                <w:b w:val="0"/>
                <w:bCs w:val="0"/>
                <w:lang w:val="en-US"/>
              </w:rPr>
            </w:pPr>
            <w:r w:rsidRPr="00031A36">
              <w:rPr>
                <w:rFonts w:cs="Arial"/>
                <w:b w:val="0"/>
                <w:lang w:val="en-US"/>
              </w:rPr>
              <w:t>3</w:t>
            </w:r>
          </w:p>
        </w:tc>
        <w:tc>
          <w:tcPr>
            <w:tcW w:w="7138" w:type="dxa"/>
            <w:tcBorders>
              <w:top w:val="single" w:sz="8" w:space="0" w:color="auto"/>
              <w:left w:val="single" w:sz="8" w:space="0" w:color="auto"/>
              <w:bottom w:val="single" w:sz="8" w:space="0" w:color="auto"/>
              <w:right w:val="single" w:sz="8" w:space="0" w:color="auto"/>
            </w:tcBorders>
            <w:shd w:val="clear" w:color="auto" w:fill="auto"/>
          </w:tcPr>
          <w:p w:rsidR="005A6AA3" w:rsidRPr="00031A36" w:rsidRDefault="005A6AA3" w:rsidP="00852BBF">
            <w:pPr>
              <w:jc w:val="left"/>
              <w:cnfStyle w:val="000000100000"/>
              <w:rPr>
                <w:rFonts w:cs="Arial"/>
                <w:i/>
                <w:lang w:val="en-US"/>
              </w:rPr>
            </w:pPr>
            <w:r w:rsidRPr="00031A36">
              <w:rPr>
                <w:rFonts w:cs="Arial"/>
                <w:i/>
                <w:lang w:val="en-US"/>
              </w:rPr>
              <w:t>No interface expos</w:t>
            </w:r>
            <w:r w:rsidR="0063652C">
              <w:rPr>
                <w:rFonts w:cs="Arial"/>
                <w:i/>
                <w:lang w:val="en-US"/>
              </w:rPr>
              <w:t>ed to the tools &amp; model service</w:t>
            </w:r>
          </w:p>
        </w:tc>
      </w:tr>
    </w:tbl>
    <w:p w:rsidR="005B1B7B" w:rsidRPr="00031A36" w:rsidRDefault="005B1B7B" w:rsidP="005B1B7B">
      <w:pPr>
        <w:rPr>
          <w:rFonts w:cs="Arial"/>
        </w:rPr>
      </w:pPr>
    </w:p>
    <w:p w:rsidR="005B1B7B" w:rsidRPr="00031A36" w:rsidRDefault="005B1B7B" w:rsidP="000B306B">
      <w:pPr>
        <w:pStyle w:val="Heading4"/>
      </w:pPr>
      <w:bookmarkStart w:id="158" w:name="_Toc319076286"/>
      <w:r w:rsidRPr="00031A36">
        <w:t>Sharing of Predictive models</w:t>
      </w:r>
      <w:bookmarkEnd w:id="158"/>
    </w:p>
    <w:p w:rsidR="005B1B7B" w:rsidRPr="00031A36" w:rsidRDefault="005B1B7B" w:rsidP="005B1B7B">
      <w:pPr>
        <w:rPr>
          <w:rFonts w:cs="Arial"/>
        </w:rPr>
      </w:pPr>
    </w:p>
    <w:p w:rsidR="005B1B7B" w:rsidRPr="00031A36" w:rsidRDefault="005B1B7B" w:rsidP="005B1B7B">
      <w:pPr>
        <w:rPr>
          <w:rFonts w:cs="Arial"/>
          <w:lang w:val="en-US"/>
        </w:rPr>
      </w:pPr>
      <w:r w:rsidRPr="00031A36">
        <w:rPr>
          <w:rFonts w:cs="Arial"/>
          <w:lang w:val="en-US"/>
        </w:rPr>
        <w:t xml:space="preserve">As a part of the </w:t>
      </w:r>
      <w:r w:rsidR="00EF3E9B" w:rsidRPr="00EF3E9B">
        <w:rPr>
          <w:rFonts w:cs="Arial"/>
          <w:lang w:val="en-US"/>
        </w:rPr>
        <w:t>INTEGRATE analysis platform</w:t>
      </w:r>
      <w:r w:rsidRPr="00031A36">
        <w:rPr>
          <w:rFonts w:cs="Arial"/>
          <w:lang w:val="en-US"/>
        </w:rPr>
        <w:t xml:space="preserve">, the </w:t>
      </w:r>
      <w:r w:rsidR="007D78D1" w:rsidRPr="00031A36">
        <w:rPr>
          <w:rFonts w:cs="Arial"/>
          <w:lang w:val="en-US"/>
        </w:rPr>
        <w:t>s</w:t>
      </w:r>
      <w:r w:rsidR="00EF3E9B" w:rsidRPr="00EF3E9B">
        <w:rPr>
          <w:rFonts w:cs="Arial"/>
          <w:lang w:val="en-US"/>
        </w:rPr>
        <w:t xml:space="preserve">haring of </w:t>
      </w:r>
      <w:r w:rsidR="007D78D1" w:rsidRPr="00031A36">
        <w:rPr>
          <w:rFonts w:cs="Arial"/>
          <w:lang w:val="en-US"/>
        </w:rPr>
        <w:t>p</w:t>
      </w:r>
      <w:r w:rsidR="00EF3E9B" w:rsidRPr="00EF3E9B">
        <w:rPr>
          <w:rFonts w:cs="Arial"/>
          <w:lang w:val="en-US"/>
        </w:rPr>
        <w:t xml:space="preserve">redictive </w:t>
      </w:r>
      <w:r w:rsidR="007D78D1" w:rsidRPr="00031A36">
        <w:rPr>
          <w:rFonts w:cs="Arial"/>
          <w:lang w:val="en-US"/>
        </w:rPr>
        <w:t>m</w:t>
      </w:r>
      <w:r w:rsidR="00EF3E9B" w:rsidRPr="00EF3E9B">
        <w:rPr>
          <w:rFonts w:cs="Arial"/>
          <w:lang w:val="en-US"/>
        </w:rPr>
        <w:t>odels</w:t>
      </w:r>
      <w:r w:rsidR="007D78D1" w:rsidRPr="00031A36">
        <w:rPr>
          <w:rFonts w:cs="Arial"/>
          <w:b/>
          <w:lang w:val="en-US"/>
        </w:rPr>
        <w:t xml:space="preserve"> </w:t>
      </w:r>
      <w:r w:rsidRPr="00031A36">
        <w:rPr>
          <w:rFonts w:cs="Arial"/>
          <w:lang w:val="en-US"/>
        </w:rPr>
        <w:t>has almost the same structur</w:t>
      </w:r>
      <w:r w:rsidR="002406FB" w:rsidRPr="00031A36">
        <w:rPr>
          <w:rFonts w:cs="Arial"/>
          <w:lang w:val="en-US"/>
        </w:rPr>
        <w:t>e</w:t>
      </w:r>
      <w:r w:rsidRPr="00031A36">
        <w:rPr>
          <w:rFonts w:cs="Arial"/>
          <w:lang w:val="en-US"/>
        </w:rPr>
        <w:t xml:space="preserve"> </w:t>
      </w:r>
      <w:r w:rsidR="00E32DB8" w:rsidRPr="00031A36">
        <w:rPr>
          <w:rFonts w:cs="Arial"/>
          <w:lang w:val="en-US"/>
        </w:rPr>
        <w:t>as</w:t>
      </w:r>
      <w:r w:rsidRPr="00031A36">
        <w:rPr>
          <w:rFonts w:cs="Arial"/>
          <w:lang w:val="en-US"/>
        </w:rPr>
        <w:t xml:space="preserve"> the </w:t>
      </w:r>
      <w:r w:rsidR="007D78D1" w:rsidRPr="00031A36">
        <w:rPr>
          <w:rFonts w:cs="Arial"/>
          <w:lang w:val="en-US"/>
        </w:rPr>
        <w:t>a</w:t>
      </w:r>
      <w:r w:rsidR="00EF3E9B" w:rsidRPr="00EF3E9B">
        <w:rPr>
          <w:rFonts w:cs="Arial"/>
          <w:lang w:val="en-US"/>
        </w:rPr>
        <w:t xml:space="preserve">nalytical </w:t>
      </w:r>
      <w:r w:rsidR="007D78D1" w:rsidRPr="00031A36">
        <w:rPr>
          <w:rFonts w:cs="Arial"/>
          <w:lang w:val="en-US"/>
        </w:rPr>
        <w:t>t</w:t>
      </w:r>
      <w:r w:rsidR="00EF3E9B" w:rsidRPr="00EF3E9B">
        <w:rPr>
          <w:rFonts w:cs="Arial"/>
          <w:lang w:val="en-US"/>
        </w:rPr>
        <w:t>ools</w:t>
      </w:r>
      <w:r w:rsidRPr="00031A36">
        <w:rPr>
          <w:rFonts w:cs="Arial"/>
          <w:lang w:val="en-US"/>
        </w:rPr>
        <w:t xml:space="preserve">. </w:t>
      </w:r>
    </w:p>
    <w:p w:rsidR="005B1B7B" w:rsidRPr="00031A36" w:rsidRDefault="005B1B7B" w:rsidP="005B1B7B">
      <w:pPr>
        <w:rPr>
          <w:rFonts w:cs="Arial"/>
          <w:lang w:val="en-US"/>
        </w:rPr>
      </w:pPr>
    </w:p>
    <w:p w:rsidR="005B1B7B" w:rsidRPr="00031A36" w:rsidRDefault="005B1B7B" w:rsidP="005A6AA3">
      <w:pPr>
        <w:rPr>
          <w:rFonts w:cs="Arial"/>
          <w:b/>
          <w:lang w:val="en-US"/>
        </w:rPr>
      </w:pPr>
      <w:r w:rsidRPr="00031A36">
        <w:rPr>
          <w:rFonts w:cs="Arial"/>
          <w:u w:val="single"/>
          <w:lang w:val="en-US"/>
        </w:rPr>
        <w:t>Related use cases</w:t>
      </w:r>
      <w:r w:rsidRPr="00031A36">
        <w:rPr>
          <w:rFonts w:cs="Arial"/>
          <w:lang w:val="en-US"/>
        </w:rPr>
        <w:t xml:space="preserve">: </w:t>
      </w:r>
      <w:r w:rsidRPr="00031A36">
        <w:rPr>
          <w:rFonts w:cs="Arial"/>
          <w:b/>
          <w:lang w:val="en-US"/>
        </w:rPr>
        <w:t>UC.PM.</w:t>
      </w:r>
      <w:r w:rsidR="007D78D1" w:rsidRPr="00031A36">
        <w:rPr>
          <w:rFonts w:cs="Arial"/>
          <w:b/>
          <w:lang w:val="en-US"/>
        </w:rPr>
        <w:t>*</w:t>
      </w:r>
      <w:r w:rsidR="00EF3E9B" w:rsidRPr="00EF3E9B">
        <w:rPr>
          <w:rFonts w:cs="Arial"/>
          <w:lang w:val="en-US"/>
        </w:rPr>
        <w:t>,</w:t>
      </w:r>
      <w:r w:rsidRPr="00031A36">
        <w:rPr>
          <w:rFonts w:cs="Arial"/>
          <w:b/>
          <w:lang w:val="en-US"/>
        </w:rPr>
        <w:t xml:space="preserve"> UC.IAT_PM.</w:t>
      </w:r>
      <w:r w:rsidR="005A6AA3" w:rsidRPr="00031A36">
        <w:rPr>
          <w:rFonts w:cs="Arial"/>
          <w:b/>
          <w:lang w:val="en-US"/>
        </w:rPr>
        <w:t>*</w:t>
      </w:r>
    </w:p>
    <w:p w:rsidR="005B1B7B" w:rsidRPr="00031A36" w:rsidRDefault="005B1B7B" w:rsidP="005B1B7B">
      <w:pPr>
        <w:rPr>
          <w:rFonts w:cs="Arial"/>
          <w:lang w:val="en-US"/>
        </w:rPr>
      </w:pPr>
    </w:p>
    <w:tbl>
      <w:tblPr>
        <w:tblStyle w:val="LightGrid-Accent11"/>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512"/>
        <w:gridCol w:w="7138"/>
      </w:tblGrid>
      <w:tr w:rsidR="005B1B7B" w:rsidRPr="00031A36" w:rsidTr="005B1B7B">
        <w:trPr>
          <w:cnfStyle w:val="10000000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B7B" w:rsidRPr="00031A36" w:rsidRDefault="005B1B7B" w:rsidP="00825150">
            <w:pPr>
              <w:rPr>
                <w:rFonts w:cs="Arial"/>
                <w:lang w:val="en-US"/>
              </w:rPr>
            </w:pPr>
            <w:r w:rsidRPr="00031A36">
              <w:rPr>
                <w:rFonts w:cs="Arial"/>
                <w:lang w:val="en-US"/>
              </w:rPr>
              <w:t>Interface</w:t>
            </w:r>
          </w:p>
        </w:tc>
        <w:tc>
          <w:tcPr>
            <w:tcW w:w="713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B1B7B" w:rsidRPr="00031A36" w:rsidRDefault="005B1B7B" w:rsidP="00825150">
            <w:pPr>
              <w:cnfStyle w:val="100000000000"/>
              <w:rPr>
                <w:rFonts w:cs="Arial"/>
                <w:lang w:val="en-US"/>
              </w:rPr>
            </w:pPr>
            <w:r w:rsidRPr="00031A36">
              <w:rPr>
                <w:rFonts w:cs="Arial"/>
                <w:lang w:val="en-US"/>
              </w:rPr>
              <w:t>Description</w:t>
            </w:r>
          </w:p>
        </w:tc>
      </w:tr>
      <w:tr w:rsidR="005A6AA3" w:rsidRPr="00031A36" w:rsidTr="005B1B7B">
        <w:trPr>
          <w:cnfStyle w:val="00000010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1</w:t>
            </w:r>
          </w:p>
        </w:tc>
        <w:tc>
          <w:tcPr>
            <w:tcW w:w="7138"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rsidP="00852BBF">
            <w:pPr>
              <w:jc w:val="left"/>
              <w:cnfStyle w:val="000000100000"/>
              <w:rPr>
                <w:rFonts w:cs="Arial"/>
                <w:lang w:val="en-US"/>
              </w:rPr>
            </w:pPr>
            <w:r w:rsidRPr="00031A36">
              <w:rPr>
                <w:rFonts w:cs="Arial"/>
                <w:lang w:val="en-US"/>
              </w:rPr>
              <w:t>The researcher interacts with the sharing of predictive models</w:t>
            </w:r>
            <w:r w:rsidRPr="00031A36">
              <w:rPr>
                <w:rFonts w:cs="Arial"/>
                <w:b/>
                <w:lang w:val="en-US"/>
              </w:rPr>
              <w:t xml:space="preserve"> </w:t>
            </w:r>
            <w:r w:rsidRPr="00031A36">
              <w:rPr>
                <w:rFonts w:cs="Arial"/>
                <w:lang w:val="en-US"/>
              </w:rPr>
              <w:t>(a GUI based front-end) of the INTEGRATE analysis platform. This front-end exposes following step-by-step functionality:</w:t>
            </w:r>
          </w:p>
          <w:p w:rsidR="005A6AA3" w:rsidRPr="00031A36" w:rsidRDefault="005A6AA3" w:rsidP="005A6AA3">
            <w:pPr>
              <w:pStyle w:val="ListParagraph"/>
              <w:numPr>
                <w:ilvl w:val="0"/>
                <w:numId w:val="33"/>
              </w:numPr>
              <w:suppressAutoHyphens w:val="0"/>
              <w:spacing w:after="200" w:line="276" w:lineRule="auto"/>
              <w:jc w:val="left"/>
              <w:cnfStyle w:val="000000100000"/>
              <w:rPr>
                <w:rFonts w:cs="Arial"/>
                <w:lang w:val="en-US"/>
              </w:rPr>
            </w:pPr>
            <w:r w:rsidRPr="00031A36">
              <w:rPr>
                <w:rFonts w:cs="Arial"/>
                <w:lang w:val="en-US"/>
              </w:rPr>
              <w:t>A listed menu of prediction models which address a number of research questions (</w:t>
            </w:r>
            <w:r w:rsidRPr="00031A36">
              <w:rPr>
                <w:rFonts w:eastAsiaTheme="minorEastAsia" w:cs="Arial"/>
                <w:lang w:val="en-US" w:eastAsia="nl-BE"/>
              </w:rPr>
              <w:t>see D.1.2, Research queries on completed trial data</w:t>
            </w:r>
            <w:r w:rsidRPr="00031A36">
              <w:rPr>
                <w:rFonts w:cs="Arial"/>
                <w:lang w:val="en-US"/>
              </w:rPr>
              <w:t>).</w:t>
            </w:r>
          </w:p>
          <w:p w:rsidR="005A6AA3" w:rsidRPr="00031A36" w:rsidRDefault="005A6AA3" w:rsidP="005A6AA3">
            <w:pPr>
              <w:pStyle w:val="ListParagraph"/>
              <w:numPr>
                <w:ilvl w:val="0"/>
                <w:numId w:val="33"/>
              </w:numPr>
              <w:suppressAutoHyphens w:val="0"/>
              <w:spacing w:after="200" w:line="276" w:lineRule="auto"/>
              <w:jc w:val="left"/>
              <w:cnfStyle w:val="000000100000"/>
              <w:rPr>
                <w:rFonts w:cs="Arial"/>
                <w:lang w:val="en-US"/>
              </w:rPr>
            </w:pPr>
            <w:r w:rsidRPr="00031A36">
              <w:rPr>
                <w:rFonts w:cs="Arial"/>
                <w:lang w:val="en-US"/>
              </w:rPr>
              <w:t xml:space="preserve">The system retrieves the </w:t>
            </w:r>
            <w:r w:rsidR="000E258E">
              <w:rPr>
                <w:rFonts w:cs="Arial"/>
                <w:lang w:val="en-US"/>
              </w:rPr>
              <w:t>data queried for analysis</w:t>
            </w:r>
            <w:r w:rsidRPr="00031A36">
              <w:rPr>
                <w:rFonts w:cs="Arial"/>
                <w:lang w:val="en-US"/>
              </w:rPr>
              <w:t xml:space="preserve"> and creates a new result set to feed the selected predictive model (e.g. genomic AND clinical data of all patients enrolled in a trial).</w:t>
            </w:r>
          </w:p>
          <w:p w:rsidR="005A6AA3" w:rsidRPr="00031A36" w:rsidRDefault="005A6AA3" w:rsidP="005A6AA3">
            <w:pPr>
              <w:pStyle w:val="ListParagraph"/>
              <w:numPr>
                <w:ilvl w:val="0"/>
                <w:numId w:val="33"/>
              </w:numPr>
              <w:suppressAutoHyphens w:val="0"/>
              <w:jc w:val="left"/>
              <w:cnfStyle w:val="000000100000"/>
              <w:rPr>
                <w:rFonts w:cs="Arial"/>
                <w:lang w:val="en-US"/>
              </w:rPr>
            </w:pPr>
            <w:r w:rsidRPr="00031A36">
              <w:rPr>
                <w:rFonts w:cs="Arial"/>
                <w:lang w:val="en-US"/>
              </w:rPr>
              <w:t xml:space="preserve">An interface for the visualization of an analysis report. </w:t>
            </w:r>
          </w:p>
          <w:p w:rsidR="005A6AA3" w:rsidRPr="00031A36" w:rsidRDefault="005A6AA3" w:rsidP="00B15EB8">
            <w:pPr>
              <w:pStyle w:val="ListParagraph"/>
              <w:numPr>
                <w:ilvl w:val="0"/>
                <w:numId w:val="33"/>
              </w:numPr>
              <w:suppressAutoHyphens w:val="0"/>
              <w:jc w:val="left"/>
              <w:cnfStyle w:val="000000100000"/>
              <w:rPr>
                <w:rFonts w:eastAsia="Times New Roman" w:cs="Arial"/>
                <w:szCs w:val="24"/>
                <w:lang w:val="en-US"/>
              </w:rPr>
            </w:pPr>
            <w:r w:rsidRPr="00031A36">
              <w:rPr>
                <w:rFonts w:cs="Arial"/>
                <w:lang w:val="en-US"/>
              </w:rPr>
              <w:t>All the analysis reports are available for download via the platform.</w:t>
            </w:r>
          </w:p>
        </w:tc>
      </w:tr>
      <w:tr w:rsidR="005A6AA3" w:rsidRPr="00031A36" w:rsidTr="005B1B7B">
        <w:trPr>
          <w:cnfStyle w:val="00000001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2</w:t>
            </w:r>
          </w:p>
        </w:tc>
        <w:tc>
          <w:tcPr>
            <w:tcW w:w="7138" w:type="dxa"/>
            <w:tcBorders>
              <w:top w:val="none" w:sz="0" w:space="0" w:color="auto"/>
              <w:left w:val="none" w:sz="0" w:space="0" w:color="auto"/>
              <w:bottom w:val="none" w:sz="0" w:space="0" w:color="auto"/>
              <w:right w:val="none" w:sz="0" w:space="0" w:color="auto"/>
            </w:tcBorders>
            <w:shd w:val="clear" w:color="auto" w:fill="FFFFFF" w:themeFill="background1"/>
          </w:tcPr>
          <w:p w:rsidR="00B9761C" w:rsidRDefault="005A6AA3">
            <w:pPr>
              <w:cnfStyle w:val="000000010000"/>
              <w:rPr>
                <w:rFonts w:eastAsia="Times New Roman" w:cs="Arial"/>
                <w:b/>
                <w:spacing w:val="4"/>
                <w:kern w:val="1"/>
                <w:szCs w:val="24"/>
                <w:lang w:val="en-US"/>
              </w:rPr>
            </w:pPr>
            <w:r w:rsidRPr="00031A36">
              <w:rPr>
                <w:rFonts w:cs="Arial"/>
                <w:i/>
                <w:lang w:val="en-US"/>
              </w:rPr>
              <w:t>No interface exposed to the data access service</w:t>
            </w:r>
          </w:p>
        </w:tc>
      </w:tr>
      <w:tr w:rsidR="005A6AA3" w:rsidRPr="00031A36" w:rsidTr="005B1B7B">
        <w:trPr>
          <w:cnfStyle w:val="000000100000"/>
        </w:trPr>
        <w:tc>
          <w:tcPr>
            <w:cnfStyle w:val="001000000000"/>
            <w:tcW w:w="1512"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3</w:t>
            </w:r>
          </w:p>
        </w:tc>
        <w:tc>
          <w:tcPr>
            <w:tcW w:w="7138" w:type="dxa"/>
            <w:tcBorders>
              <w:top w:val="none" w:sz="0" w:space="0" w:color="auto"/>
              <w:left w:val="none" w:sz="0" w:space="0" w:color="auto"/>
              <w:bottom w:val="none" w:sz="0" w:space="0" w:color="auto"/>
              <w:right w:val="none" w:sz="0" w:space="0" w:color="auto"/>
            </w:tcBorders>
            <w:shd w:val="clear" w:color="auto" w:fill="FFFFFF" w:themeFill="background1"/>
          </w:tcPr>
          <w:p w:rsidR="00B9761C" w:rsidRDefault="005A6AA3">
            <w:pPr>
              <w:cnfStyle w:val="000000100000"/>
              <w:rPr>
                <w:rFonts w:eastAsia="Times New Roman" w:cs="Arial"/>
                <w:b/>
                <w:spacing w:val="4"/>
                <w:kern w:val="1"/>
                <w:szCs w:val="24"/>
                <w:lang w:val="en-US"/>
              </w:rPr>
            </w:pPr>
            <w:r w:rsidRPr="00031A36">
              <w:rPr>
                <w:rFonts w:cs="Arial"/>
                <w:i/>
                <w:lang w:val="en-US"/>
              </w:rPr>
              <w:t>No interface exposed to the tools &amp; model service</w:t>
            </w:r>
          </w:p>
        </w:tc>
      </w:tr>
    </w:tbl>
    <w:p w:rsidR="005B1B7B" w:rsidRPr="00031A36" w:rsidRDefault="005B1B7B" w:rsidP="005B1B7B">
      <w:pPr>
        <w:rPr>
          <w:rFonts w:cs="Arial"/>
        </w:rPr>
      </w:pPr>
    </w:p>
    <w:p w:rsidR="005B1B7B" w:rsidRPr="00031A36" w:rsidRDefault="005B1B7B" w:rsidP="000B306B">
      <w:pPr>
        <w:pStyle w:val="Heading4"/>
      </w:pPr>
      <w:bookmarkStart w:id="159" w:name="_Toc319076287"/>
      <w:r w:rsidRPr="00031A36">
        <w:t>Publishing Service</w:t>
      </w:r>
      <w:bookmarkEnd w:id="159"/>
    </w:p>
    <w:p w:rsidR="005B1B7B" w:rsidRPr="00031A36" w:rsidRDefault="005B1B7B" w:rsidP="005B1B7B">
      <w:pPr>
        <w:rPr>
          <w:rFonts w:cs="Arial"/>
        </w:rPr>
      </w:pPr>
    </w:p>
    <w:p w:rsidR="00D37125" w:rsidRPr="00031A36" w:rsidRDefault="00D37125" w:rsidP="00D37125">
      <w:pPr>
        <w:rPr>
          <w:rFonts w:cs="Arial"/>
          <w:lang w:val="en-US"/>
        </w:rPr>
      </w:pPr>
      <w:r w:rsidRPr="00031A36">
        <w:rPr>
          <w:rFonts w:cs="Arial"/>
          <w:lang w:val="en-US"/>
        </w:rPr>
        <w:t xml:space="preserve">This component is a GUI based or portal framework with directions on how a Researcher or Developer can store a new tool to the </w:t>
      </w:r>
      <w:r w:rsidR="00EF3E9B" w:rsidRPr="00EF3E9B">
        <w:rPr>
          <w:rFonts w:cs="Arial"/>
          <w:lang w:val="en-US"/>
        </w:rPr>
        <w:t>tools &amp; model repository</w:t>
      </w:r>
      <w:r w:rsidRPr="00031A36">
        <w:rPr>
          <w:rFonts w:cs="Arial"/>
          <w:lang w:val="en-US"/>
        </w:rPr>
        <w:t>.</w:t>
      </w:r>
    </w:p>
    <w:p w:rsidR="00D37125" w:rsidRPr="00031A36" w:rsidRDefault="00D37125" w:rsidP="00D37125">
      <w:pPr>
        <w:rPr>
          <w:rFonts w:cs="Arial"/>
          <w:lang w:val="en-US"/>
        </w:rPr>
      </w:pPr>
    </w:p>
    <w:p w:rsidR="00D37125" w:rsidRPr="00031A36" w:rsidRDefault="00D37125" w:rsidP="00D37125">
      <w:pPr>
        <w:rPr>
          <w:rFonts w:cs="Arial"/>
          <w:lang w:val="en-US"/>
        </w:rPr>
      </w:pPr>
      <w:r w:rsidRPr="00031A36">
        <w:rPr>
          <w:rFonts w:cs="Arial"/>
          <w:u w:val="single"/>
          <w:lang w:val="en-US"/>
        </w:rPr>
        <w:t>Related use cases</w:t>
      </w:r>
      <w:r w:rsidRPr="00031A36">
        <w:rPr>
          <w:rFonts w:cs="Arial"/>
          <w:lang w:val="en-US"/>
        </w:rPr>
        <w:t>:</w:t>
      </w:r>
      <w:r w:rsidR="00614BF8" w:rsidRPr="00031A36">
        <w:rPr>
          <w:rFonts w:cs="Arial"/>
          <w:lang w:val="en-US"/>
        </w:rPr>
        <w:t xml:space="preserve"> </w:t>
      </w:r>
      <w:r w:rsidR="005A6AA3" w:rsidRPr="00031A36">
        <w:rPr>
          <w:rFonts w:cs="Arial"/>
          <w:b/>
          <w:lang w:val="en-US"/>
        </w:rPr>
        <w:t>UC.IAT_PM.5</w:t>
      </w:r>
    </w:p>
    <w:p w:rsidR="00D37125" w:rsidRPr="00031A36" w:rsidRDefault="00D37125" w:rsidP="00D37125">
      <w:pPr>
        <w:rPr>
          <w:rFonts w:cs="Arial"/>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6996"/>
      </w:tblGrid>
      <w:tr w:rsidR="00D37125" w:rsidRPr="00031A36" w:rsidTr="00D37125">
        <w:trPr>
          <w:cnfStyle w:val="1000000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rPr>
                <w:rFonts w:cs="Arial"/>
                <w:lang w:val="en-US"/>
              </w:rPr>
            </w:pPr>
            <w:r w:rsidRPr="00031A36">
              <w:rPr>
                <w:rFonts w:cs="Arial"/>
                <w:lang w:val="en-US"/>
              </w:rPr>
              <w:lastRenderedPageBreak/>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cnfStyle w:val="100000000000"/>
              <w:rPr>
                <w:rFonts w:cs="Arial"/>
                <w:lang w:val="en-US"/>
              </w:rPr>
            </w:pPr>
            <w:r w:rsidRPr="00031A36">
              <w:rPr>
                <w:rFonts w:cs="Arial"/>
                <w:lang w:val="en-US"/>
              </w:rPr>
              <w:t>Description</w:t>
            </w:r>
          </w:p>
        </w:tc>
      </w:tr>
      <w:tr w:rsidR="005A6AA3" w:rsidRPr="00031A36" w:rsidTr="00D37125">
        <w:trPr>
          <w:cnfStyle w:val="0000001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rsidP="00852BBF">
            <w:pPr>
              <w:jc w:val="left"/>
              <w:cnfStyle w:val="000000100000"/>
              <w:rPr>
                <w:rFonts w:cs="Arial"/>
                <w:lang w:val="en-US"/>
              </w:rPr>
            </w:pPr>
            <w:r w:rsidRPr="00031A36">
              <w:rPr>
                <w:rFonts w:cs="Arial"/>
                <w:lang w:val="en-US"/>
              </w:rPr>
              <w:t>The researcher interacts with the publishing service (a GUI based front-end) of the INTEGRATE analysis platform. The front-end exposes following functionality:</w:t>
            </w:r>
          </w:p>
          <w:p w:rsidR="005A6AA3" w:rsidRPr="00031A36" w:rsidRDefault="005A6AA3" w:rsidP="0072767E">
            <w:pPr>
              <w:pStyle w:val="ListParagraph"/>
              <w:numPr>
                <w:ilvl w:val="0"/>
                <w:numId w:val="34"/>
              </w:numPr>
              <w:suppressAutoHyphens w:val="0"/>
              <w:jc w:val="left"/>
              <w:cnfStyle w:val="000000100000"/>
              <w:rPr>
                <w:rFonts w:cs="Arial"/>
                <w:lang w:val="en-US"/>
              </w:rPr>
            </w:pPr>
            <w:r w:rsidRPr="00031A36">
              <w:rPr>
                <w:rFonts w:cs="Arial"/>
                <w:lang w:val="en-US"/>
              </w:rPr>
              <w:t>Detailed directions for uploading a new tool or model.</w:t>
            </w:r>
          </w:p>
        </w:tc>
      </w:tr>
      <w:tr w:rsidR="005A6AA3" w:rsidRPr="00031A36" w:rsidTr="00D37125">
        <w:trPr>
          <w:cnfStyle w:val="00000001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B9761C" w:rsidRDefault="005A6AA3">
            <w:pPr>
              <w:keepNext/>
              <w:pageBreakBefore/>
              <w:widowControl w:val="0"/>
              <w:spacing w:before="80"/>
              <w:jc w:val="left"/>
              <w:outlineLvl w:val="0"/>
              <w:cnfStyle w:val="000000010000"/>
              <w:rPr>
                <w:rFonts w:eastAsia="Times New Roman" w:cs="Arial"/>
                <w:i/>
                <w:szCs w:val="24"/>
                <w:lang w:val="en-US"/>
              </w:rPr>
            </w:pPr>
            <w:r w:rsidRPr="00031A36">
              <w:rPr>
                <w:rFonts w:cs="Arial"/>
                <w:i/>
                <w:lang w:val="en-US"/>
              </w:rPr>
              <w:t>No interface exposed to the data access service</w:t>
            </w:r>
          </w:p>
        </w:tc>
      </w:tr>
      <w:tr w:rsidR="005A6AA3" w:rsidRPr="00031A36" w:rsidTr="00D37125">
        <w:trPr>
          <w:cnfStyle w:val="0000001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5A6AA3" w:rsidRPr="00031A36" w:rsidRDefault="005A6AA3" w:rsidP="00852BBF">
            <w:pPr>
              <w:jc w:val="left"/>
              <w:cnfStyle w:val="000000100000"/>
              <w:rPr>
                <w:rFonts w:cs="Arial"/>
                <w:lang w:val="en-US"/>
              </w:rPr>
            </w:pPr>
            <w:r w:rsidRPr="00031A36">
              <w:rPr>
                <w:rFonts w:cs="Arial"/>
                <w:lang w:val="en-US"/>
              </w:rPr>
              <w:t>The publishing service exposes following functionality to the tools &amp; model service:</w:t>
            </w:r>
          </w:p>
          <w:p w:rsidR="005A6AA3" w:rsidRPr="00031A36" w:rsidRDefault="005A6AA3" w:rsidP="005A6AA3">
            <w:pPr>
              <w:pStyle w:val="ListParagraph"/>
              <w:numPr>
                <w:ilvl w:val="0"/>
                <w:numId w:val="34"/>
              </w:numPr>
              <w:suppressAutoHyphens w:val="0"/>
              <w:jc w:val="left"/>
              <w:cnfStyle w:val="000000100000"/>
              <w:rPr>
                <w:rFonts w:cs="Arial"/>
                <w:lang w:val="en-US"/>
              </w:rPr>
            </w:pPr>
            <w:r w:rsidRPr="00031A36">
              <w:rPr>
                <w:rFonts w:cs="Arial"/>
                <w:lang w:val="en-US"/>
              </w:rPr>
              <w:t>Uploading the tool or model to the repository.</w:t>
            </w:r>
          </w:p>
          <w:p w:rsidR="005A6AA3" w:rsidRPr="00031A36" w:rsidRDefault="005A6AA3" w:rsidP="005A6AA3">
            <w:pPr>
              <w:pStyle w:val="ListParagraph"/>
              <w:numPr>
                <w:ilvl w:val="0"/>
                <w:numId w:val="34"/>
              </w:numPr>
              <w:suppressAutoHyphens w:val="0"/>
              <w:jc w:val="left"/>
              <w:cnfStyle w:val="000000100000"/>
              <w:rPr>
                <w:rFonts w:cs="Arial"/>
                <w:lang w:val="en-US"/>
              </w:rPr>
            </w:pPr>
            <w:r w:rsidRPr="00031A36">
              <w:rPr>
                <w:rFonts w:cs="Arial"/>
                <w:lang w:val="en-US"/>
              </w:rPr>
              <w:t>Providing metadata information related to the functionality of the tool or model.</w:t>
            </w:r>
          </w:p>
          <w:p w:rsidR="005A6AA3" w:rsidRPr="00031A36" w:rsidRDefault="005A6AA3" w:rsidP="005A6AA3">
            <w:pPr>
              <w:pStyle w:val="ListParagraph"/>
              <w:numPr>
                <w:ilvl w:val="1"/>
                <w:numId w:val="34"/>
              </w:numPr>
              <w:suppressAutoHyphens w:val="0"/>
              <w:jc w:val="left"/>
              <w:cnfStyle w:val="000000100000"/>
              <w:rPr>
                <w:rFonts w:cs="Arial"/>
                <w:lang w:val="en-US"/>
              </w:rPr>
            </w:pPr>
            <w:r w:rsidRPr="00031A36">
              <w:rPr>
                <w:rFonts w:cs="Arial"/>
                <w:lang w:val="en-US"/>
              </w:rPr>
              <w:t>Type of analysis (i.e. survival analysis).</w:t>
            </w:r>
          </w:p>
          <w:p w:rsidR="005A6AA3" w:rsidRPr="00031A36" w:rsidRDefault="005A6AA3" w:rsidP="005A6AA3">
            <w:pPr>
              <w:pStyle w:val="ListParagraph"/>
              <w:numPr>
                <w:ilvl w:val="1"/>
                <w:numId w:val="34"/>
              </w:numPr>
              <w:suppressAutoHyphens w:val="0"/>
              <w:jc w:val="left"/>
              <w:cnfStyle w:val="000000100000"/>
              <w:rPr>
                <w:rFonts w:cs="Arial"/>
                <w:lang w:val="en-US"/>
              </w:rPr>
            </w:pPr>
            <w:r w:rsidRPr="00031A36">
              <w:rPr>
                <w:rFonts w:cs="Arial"/>
                <w:lang w:val="en-US"/>
              </w:rPr>
              <w:t>Type of data used (i.e. 2 clinical + *.txt files).</w:t>
            </w:r>
          </w:p>
          <w:p w:rsidR="005A6AA3" w:rsidRPr="00031A36" w:rsidRDefault="005A6AA3" w:rsidP="005A6AA3">
            <w:pPr>
              <w:pStyle w:val="ListParagraph"/>
              <w:numPr>
                <w:ilvl w:val="1"/>
                <w:numId w:val="34"/>
              </w:numPr>
              <w:suppressAutoHyphens w:val="0"/>
              <w:jc w:val="left"/>
              <w:cnfStyle w:val="000000100000"/>
              <w:rPr>
                <w:rFonts w:cs="Arial"/>
                <w:lang w:val="en-US"/>
              </w:rPr>
            </w:pPr>
            <w:r w:rsidRPr="00031A36">
              <w:rPr>
                <w:rFonts w:cs="Arial"/>
                <w:lang w:val="en-US"/>
              </w:rPr>
              <w:t>Memory constraints (i.e. high computational cost).</w:t>
            </w:r>
          </w:p>
          <w:p w:rsidR="005A6AA3" w:rsidRPr="00031A36" w:rsidRDefault="005A6AA3" w:rsidP="005A6AA3">
            <w:pPr>
              <w:pStyle w:val="ListParagraph"/>
              <w:numPr>
                <w:ilvl w:val="1"/>
                <w:numId w:val="34"/>
              </w:numPr>
              <w:suppressAutoHyphens w:val="0"/>
              <w:jc w:val="left"/>
              <w:cnfStyle w:val="000000100000"/>
              <w:rPr>
                <w:rFonts w:cs="Arial"/>
                <w:lang w:val="en-US"/>
              </w:rPr>
            </w:pPr>
            <w:r w:rsidRPr="00031A36">
              <w:rPr>
                <w:rFonts w:cs="Arial"/>
                <w:lang w:val="en-US"/>
              </w:rPr>
              <w:t xml:space="preserve">File format (i.e. R script, </w:t>
            </w:r>
            <w:proofErr w:type="spellStart"/>
            <w:r w:rsidRPr="00031A36">
              <w:rPr>
                <w:rFonts w:cs="Arial"/>
                <w:lang w:val="en-US"/>
              </w:rPr>
              <w:t>Matlab</w:t>
            </w:r>
            <w:proofErr w:type="spellEnd"/>
            <w:r w:rsidRPr="00031A36">
              <w:rPr>
                <w:rFonts w:cs="Arial"/>
                <w:lang w:val="en-US"/>
              </w:rPr>
              <w:t xml:space="preserve"> executable, etc.).</w:t>
            </w:r>
          </w:p>
          <w:p w:rsidR="005A6AA3" w:rsidRPr="00031A36" w:rsidRDefault="00A64FD3" w:rsidP="005A6AA3">
            <w:pPr>
              <w:pStyle w:val="ListParagraph"/>
              <w:numPr>
                <w:ilvl w:val="1"/>
                <w:numId w:val="34"/>
              </w:numPr>
              <w:suppressAutoHyphens w:val="0"/>
              <w:jc w:val="left"/>
              <w:cnfStyle w:val="000000100000"/>
              <w:rPr>
                <w:rFonts w:cs="Arial"/>
                <w:lang w:val="en-US"/>
              </w:rPr>
            </w:pPr>
            <w:r>
              <w:rPr>
                <w:rFonts w:cs="Arial"/>
                <w:lang w:val="en-US"/>
              </w:rPr>
              <w:t>M</w:t>
            </w:r>
            <w:proofErr w:type="spellStart"/>
            <w:r w:rsidR="005A6AA3" w:rsidRPr="00031A36">
              <w:rPr>
                <w:rFonts w:cs="Arial"/>
              </w:rPr>
              <w:t>odel</w:t>
            </w:r>
            <w:proofErr w:type="spellEnd"/>
            <w:r w:rsidR="005A6AA3" w:rsidRPr="00031A36">
              <w:rPr>
                <w:rFonts w:cs="Arial"/>
              </w:rPr>
              <w:t xml:space="preserve"> authorship</w:t>
            </w:r>
          </w:p>
          <w:p w:rsidR="005A6AA3" w:rsidRPr="00031A36" w:rsidRDefault="005A6AA3" w:rsidP="0072767E">
            <w:pPr>
              <w:pStyle w:val="ListParagraph"/>
              <w:numPr>
                <w:ilvl w:val="1"/>
                <w:numId w:val="34"/>
              </w:numPr>
              <w:suppressAutoHyphens w:val="0"/>
              <w:jc w:val="left"/>
              <w:cnfStyle w:val="000000100000"/>
              <w:rPr>
                <w:rFonts w:cs="Arial"/>
                <w:lang w:val="en-US"/>
              </w:rPr>
            </w:pPr>
            <w:r w:rsidRPr="00031A36">
              <w:rPr>
                <w:rFonts w:cs="Arial"/>
                <w:lang w:val="en-US"/>
              </w:rPr>
              <w:t>Etc.</w:t>
            </w:r>
          </w:p>
        </w:tc>
      </w:tr>
    </w:tbl>
    <w:p w:rsidR="005B1B7B" w:rsidRPr="00031A36" w:rsidRDefault="005B1B7B" w:rsidP="005B1B7B">
      <w:pPr>
        <w:rPr>
          <w:rFonts w:cs="Arial"/>
        </w:rPr>
      </w:pPr>
    </w:p>
    <w:p w:rsidR="00D37125" w:rsidRPr="00031A36" w:rsidRDefault="00D37125" w:rsidP="000B306B">
      <w:pPr>
        <w:pStyle w:val="Heading4"/>
      </w:pPr>
      <w:bookmarkStart w:id="160" w:name="_Toc319076288"/>
      <w:r w:rsidRPr="00031A36">
        <w:t>Data Access Service</w:t>
      </w:r>
      <w:bookmarkEnd w:id="160"/>
    </w:p>
    <w:p w:rsidR="00D37125" w:rsidRPr="00031A36" w:rsidRDefault="00D37125" w:rsidP="00D37125">
      <w:pPr>
        <w:rPr>
          <w:rFonts w:cs="Arial"/>
        </w:rPr>
      </w:pPr>
    </w:p>
    <w:p w:rsidR="00D37125" w:rsidRPr="00031A36" w:rsidRDefault="00D37125" w:rsidP="00D37125">
      <w:pPr>
        <w:rPr>
          <w:rFonts w:cs="Arial"/>
          <w:lang w:val="en-US"/>
        </w:rPr>
      </w:pPr>
      <w:r w:rsidRPr="00031A36">
        <w:rPr>
          <w:rFonts w:cs="Arial"/>
          <w:lang w:val="en-US"/>
        </w:rPr>
        <w:t xml:space="preserve">The </w:t>
      </w:r>
      <w:r w:rsidR="00D808B8" w:rsidRPr="00031A36">
        <w:rPr>
          <w:rFonts w:cs="Arial"/>
          <w:lang w:val="en-US"/>
        </w:rPr>
        <w:t xml:space="preserve">data access service </w:t>
      </w:r>
      <w:r w:rsidRPr="00031A36">
        <w:rPr>
          <w:rFonts w:cs="Arial"/>
          <w:lang w:val="en-US"/>
        </w:rPr>
        <w:t xml:space="preserve">provides functionality for querying data from the </w:t>
      </w:r>
      <w:r w:rsidR="00EF3E9B" w:rsidRPr="00EF3E9B">
        <w:rPr>
          <w:rFonts w:cs="Arial"/>
          <w:lang w:val="en-US"/>
        </w:rPr>
        <w:t>INTEGRATE datawarehouse</w:t>
      </w:r>
      <w:r w:rsidRPr="00031A36">
        <w:rPr>
          <w:rFonts w:cs="Arial"/>
          <w:lang w:val="en-US"/>
        </w:rPr>
        <w:t xml:space="preserve">. It interacts with the </w:t>
      </w:r>
      <w:r w:rsidR="00EF3E9B" w:rsidRPr="00EF3E9B">
        <w:rPr>
          <w:rFonts w:cs="Arial"/>
          <w:lang w:val="en-US"/>
        </w:rPr>
        <w:t>INTEGRATE datawarehouse</w:t>
      </w:r>
      <w:r w:rsidRPr="00031A36">
        <w:rPr>
          <w:rFonts w:cs="Arial"/>
          <w:lang w:val="en-US"/>
        </w:rPr>
        <w:t xml:space="preserve"> and the </w:t>
      </w:r>
      <w:r w:rsidR="00782E91">
        <w:rPr>
          <w:rFonts w:cs="Arial"/>
          <w:lang w:val="en-US"/>
        </w:rPr>
        <w:t>meta-data</w:t>
      </w:r>
      <w:r w:rsidR="00EF3E9B" w:rsidRPr="00EF3E9B">
        <w:rPr>
          <w:rFonts w:cs="Arial"/>
          <w:lang w:val="en-US"/>
        </w:rPr>
        <w:t xml:space="preserve"> </w:t>
      </w:r>
      <w:r w:rsidR="00153E98" w:rsidRPr="00031A36">
        <w:rPr>
          <w:rFonts w:cs="Arial"/>
          <w:lang w:val="en-US"/>
        </w:rPr>
        <w:t>r</w:t>
      </w:r>
      <w:r w:rsidR="00EF3E9B" w:rsidRPr="00EF3E9B">
        <w:rPr>
          <w:rFonts w:cs="Arial"/>
          <w:lang w:val="en-US"/>
        </w:rPr>
        <w:t>epository</w:t>
      </w:r>
      <w:r w:rsidRPr="00031A36">
        <w:rPr>
          <w:rFonts w:cs="Arial"/>
          <w:lang w:val="en-US"/>
        </w:rPr>
        <w:t xml:space="preserve"> and retrieves the desired data for statistical analysis or predictive modeling.</w:t>
      </w:r>
    </w:p>
    <w:p w:rsidR="00D37125" w:rsidRPr="00031A36" w:rsidRDefault="00D37125" w:rsidP="00D37125">
      <w:pPr>
        <w:rPr>
          <w:rFonts w:cs="Arial"/>
          <w:lang w:val="en-US"/>
        </w:rPr>
      </w:pPr>
    </w:p>
    <w:p w:rsidR="00D37125" w:rsidRPr="00031A36" w:rsidRDefault="00D37125" w:rsidP="00D37125">
      <w:pPr>
        <w:rPr>
          <w:rFonts w:cs="Arial"/>
          <w:b/>
          <w:lang w:val="en-US"/>
        </w:rPr>
      </w:pPr>
      <w:r w:rsidRPr="00031A36">
        <w:rPr>
          <w:rFonts w:cs="Arial"/>
          <w:u w:val="single"/>
          <w:lang w:val="en-US"/>
        </w:rPr>
        <w:t>Related use cases</w:t>
      </w:r>
      <w:r w:rsidRPr="00031A36">
        <w:rPr>
          <w:rFonts w:cs="Arial"/>
          <w:lang w:val="en-US"/>
        </w:rPr>
        <w:t xml:space="preserve">: </w:t>
      </w:r>
      <w:r w:rsidRPr="00031A36">
        <w:rPr>
          <w:rFonts w:cs="Arial"/>
          <w:b/>
          <w:lang w:val="en-US"/>
        </w:rPr>
        <w:t>UC.IAT.2</w:t>
      </w:r>
      <w:r w:rsidRPr="00031A36">
        <w:rPr>
          <w:rFonts w:cs="Arial"/>
          <w:lang w:val="en-US"/>
        </w:rPr>
        <w:t xml:space="preserve">, </w:t>
      </w:r>
      <w:r w:rsidRPr="00031A36">
        <w:rPr>
          <w:rFonts w:cs="Arial"/>
          <w:b/>
          <w:lang w:val="en-US"/>
        </w:rPr>
        <w:t>UC.PM.2</w:t>
      </w:r>
    </w:p>
    <w:p w:rsidR="00D37125" w:rsidRPr="00031A36" w:rsidRDefault="00D37125" w:rsidP="00D37125">
      <w:pPr>
        <w:rPr>
          <w:rFonts w:cs="Arial"/>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26"/>
        <w:gridCol w:w="6996"/>
      </w:tblGrid>
      <w:tr w:rsidR="00D37125" w:rsidRPr="00031A36" w:rsidTr="00D37125">
        <w:trPr>
          <w:cnfStyle w:val="1000000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cnfStyle w:val="100000000000"/>
              <w:rPr>
                <w:rFonts w:cs="Arial"/>
                <w:lang w:val="en-US"/>
              </w:rPr>
            </w:pPr>
            <w:r w:rsidRPr="00031A36">
              <w:rPr>
                <w:rFonts w:cs="Arial"/>
                <w:lang w:val="en-US"/>
              </w:rPr>
              <w:t>Description</w:t>
            </w:r>
          </w:p>
        </w:tc>
      </w:tr>
      <w:tr w:rsidR="0070243E" w:rsidRPr="00031A36" w:rsidTr="00852BBF">
        <w:trPr>
          <w:cnfStyle w:val="0000001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rPr>
                <w:rFonts w:cs="Arial"/>
                <w:b w:val="0"/>
                <w:bCs w:val="0"/>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cnfStyle w:val="000000100000"/>
              <w:rPr>
                <w:rFonts w:cs="Arial"/>
                <w:lang w:val="en-US"/>
              </w:rPr>
            </w:pPr>
            <w:r w:rsidRPr="00031A36">
              <w:rPr>
                <w:rFonts w:cs="Arial"/>
                <w:lang w:val="en-US"/>
              </w:rPr>
              <w:t>The data access service exposes following functionality to the INTEGRATE analysis platform:</w:t>
            </w:r>
          </w:p>
          <w:p w:rsidR="0070243E" w:rsidRPr="00031A36" w:rsidRDefault="0070243E" w:rsidP="0070243E">
            <w:pPr>
              <w:pStyle w:val="ListParagraph"/>
              <w:numPr>
                <w:ilvl w:val="0"/>
                <w:numId w:val="34"/>
              </w:numPr>
              <w:suppressAutoHyphens w:val="0"/>
              <w:jc w:val="left"/>
              <w:cnfStyle w:val="000000100000"/>
              <w:rPr>
                <w:rFonts w:cs="Arial"/>
                <w:lang w:val="en-US"/>
              </w:rPr>
            </w:pPr>
            <w:r w:rsidRPr="00031A36">
              <w:rPr>
                <w:rFonts w:cs="Arial"/>
                <w:lang w:val="en-US"/>
              </w:rPr>
              <w:t>In case the analytical tools is requesting: executing a given query and returning the final result set for analysis.</w:t>
            </w:r>
          </w:p>
          <w:p w:rsidR="0070243E" w:rsidRPr="00031A36" w:rsidRDefault="0070243E" w:rsidP="0070243E">
            <w:pPr>
              <w:pStyle w:val="ListParagraph"/>
              <w:numPr>
                <w:ilvl w:val="0"/>
                <w:numId w:val="34"/>
              </w:numPr>
              <w:suppressAutoHyphens w:val="0"/>
              <w:jc w:val="left"/>
              <w:cnfStyle w:val="000000100000"/>
              <w:rPr>
                <w:rFonts w:cs="Arial"/>
                <w:lang w:val="en-US"/>
              </w:rPr>
            </w:pPr>
            <w:r w:rsidRPr="00031A36">
              <w:rPr>
                <w:rFonts w:cs="Arial"/>
                <w:lang w:val="en-US"/>
              </w:rPr>
              <w:t>In case the sharing of predictive models is requesting: executing a given query and returning the final result set(s) for the prediction analysis.</w:t>
            </w:r>
          </w:p>
          <w:p w:rsidR="0070243E" w:rsidRPr="00031A36" w:rsidRDefault="0070243E" w:rsidP="0070243E">
            <w:pPr>
              <w:pStyle w:val="ListParagraph"/>
              <w:numPr>
                <w:ilvl w:val="0"/>
                <w:numId w:val="34"/>
              </w:numPr>
              <w:suppressAutoHyphens w:val="0"/>
              <w:jc w:val="left"/>
              <w:cnfStyle w:val="000000100000"/>
              <w:rPr>
                <w:rFonts w:cs="Arial"/>
                <w:lang w:val="en-US"/>
              </w:rPr>
            </w:pPr>
            <w:r w:rsidRPr="00031A36">
              <w:rPr>
                <w:rFonts w:cs="Arial"/>
                <w:lang w:val="en-US"/>
              </w:rPr>
              <w:t>Storage of an analysis report given by either a statistical tool or a predictive model.</w:t>
            </w:r>
          </w:p>
        </w:tc>
      </w:tr>
      <w:tr w:rsidR="0070243E" w:rsidRPr="00031A36" w:rsidTr="00852BBF">
        <w:trPr>
          <w:cnfStyle w:val="00000001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rPr>
                <w:rFonts w:cs="Arial"/>
                <w:b w:val="0"/>
                <w:bCs w:val="0"/>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cnfStyle w:val="000000010000"/>
              <w:rPr>
                <w:rFonts w:cs="Arial"/>
                <w:lang w:val="en-US"/>
              </w:rPr>
            </w:pPr>
            <w:r w:rsidRPr="00031A36">
              <w:rPr>
                <w:rFonts w:cs="Arial"/>
                <w:lang w:val="en-US"/>
              </w:rPr>
              <w:t>The data access service exposes following functionality to the INTEGRATE datawarehouse:</w:t>
            </w:r>
          </w:p>
          <w:p w:rsidR="0070243E" w:rsidRPr="00031A36" w:rsidRDefault="0070243E" w:rsidP="0070243E">
            <w:pPr>
              <w:pStyle w:val="ListParagraph"/>
              <w:numPr>
                <w:ilvl w:val="0"/>
                <w:numId w:val="34"/>
              </w:numPr>
              <w:suppressAutoHyphens w:val="0"/>
              <w:jc w:val="left"/>
              <w:cnfStyle w:val="000000010000"/>
              <w:rPr>
                <w:rFonts w:cs="Arial"/>
                <w:lang w:val="en-US"/>
              </w:rPr>
            </w:pPr>
            <w:r w:rsidRPr="00031A36">
              <w:rPr>
                <w:rFonts w:cs="Arial"/>
                <w:lang w:val="en-US"/>
              </w:rPr>
              <w:t>Executing a query and requesting access to retrieve and store data.</w:t>
            </w:r>
          </w:p>
        </w:tc>
      </w:tr>
    </w:tbl>
    <w:p w:rsidR="00D37125" w:rsidRPr="00031A36" w:rsidRDefault="00D37125" w:rsidP="00D37125">
      <w:pPr>
        <w:rPr>
          <w:rFonts w:cs="Arial"/>
        </w:rPr>
      </w:pPr>
    </w:p>
    <w:p w:rsidR="00D37125" w:rsidRPr="00031A36" w:rsidRDefault="00D37125" w:rsidP="000B306B">
      <w:pPr>
        <w:pStyle w:val="Heading4"/>
      </w:pPr>
      <w:bookmarkStart w:id="161" w:name="_Toc319076289"/>
      <w:r w:rsidRPr="00031A36">
        <w:t>Tools and Model Service</w:t>
      </w:r>
      <w:bookmarkEnd w:id="161"/>
    </w:p>
    <w:p w:rsidR="00D37125" w:rsidRPr="00031A36" w:rsidRDefault="00D37125" w:rsidP="00D37125">
      <w:pPr>
        <w:rPr>
          <w:rFonts w:cs="Arial"/>
        </w:rPr>
      </w:pPr>
    </w:p>
    <w:p w:rsidR="00D37125" w:rsidRPr="00031A36" w:rsidRDefault="00D37125" w:rsidP="00D37125">
      <w:pPr>
        <w:rPr>
          <w:rFonts w:cs="Arial"/>
          <w:lang w:val="en-US"/>
        </w:rPr>
      </w:pPr>
      <w:r w:rsidRPr="00031A36">
        <w:rPr>
          <w:rFonts w:cs="Arial"/>
          <w:lang w:val="en-US"/>
        </w:rPr>
        <w:t xml:space="preserve">The </w:t>
      </w:r>
      <w:r w:rsidR="00EF3E9B" w:rsidRPr="00EF3E9B">
        <w:rPr>
          <w:rFonts w:cs="Arial"/>
          <w:lang w:val="en-US"/>
        </w:rPr>
        <w:t xml:space="preserve">INTEGRATE </w:t>
      </w:r>
      <w:r w:rsidR="001F0B80" w:rsidRPr="00031A36">
        <w:rPr>
          <w:rFonts w:cs="Arial"/>
          <w:lang w:val="en-US"/>
        </w:rPr>
        <w:t>a</w:t>
      </w:r>
      <w:r w:rsidR="00EF3E9B" w:rsidRPr="00EF3E9B">
        <w:rPr>
          <w:rFonts w:cs="Arial"/>
          <w:lang w:val="en-US"/>
        </w:rPr>
        <w:t xml:space="preserve">nalysis </w:t>
      </w:r>
      <w:r w:rsidR="001F0B80" w:rsidRPr="00031A36">
        <w:rPr>
          <w:rFonts w:cs="Arial"/>
          <w:lang w:val="en-US"/>
        </w:rPr>
        <w:t>p</w:t>
      </w:r>
      <w:r w:rsidR="00EF3E9B" w:rsidRPr="00EF3E9B">
        <w:rPr>
          <w:rFonts w:cs="Arial"/>
          <w:lang w:val="en-US"/>
        </w:rPr>
        <w:t>latform</w:t>
      </w:r>
      <w:r w:rsidRPr="00031A36">
        <w:rPr>
          <w:rFonts w:cs="Arial"/>
          <w:lang w:val="en-US"/>
        </w:rPr>
        <w:t xml:space="preserve">, on behalf of the </w:t>
      </w:r>
      <w:r w:rsidR="00EF3E9B" w:rsidRPr="00EF3E9B">
        <w:rPr>
          <w:rFonts w:cs="Arial"/>
          <w:lang w:val="en-US"/>
        </w:rPr>
        <w:t>analytical tools</w:t>
      </w:r>
      <w:r w:rsidR="001F0B80" w:rsidRPr="00031A36">
        <w:rPr>
          <w:rFonts w:cs="Arial"/>
          <w:lang w:val="en-US"/>
        </w:rPr>
        <w:t xml:space="preserve"> </w:t>
      </w:r>
      <w:r w:rsidRPr="00031A36">
        <w:rPr>
          <w:rFonts w:cs="Arial"/>
          <w:lang w:val="en-US"/>
        </w:rPr>
        <w:t xml:space="preserve">and the </w:t>
      </w:r>
      <w:r w:rsidR="00EF3E9B" w:rsidRPr="00EF3E9B">
        <w:rPr>
          <w:rFonts w:cs="Arial"/>
          <w:lang w:val="en-US"/>
        </w:rPr>
        <w:t>sharing of predictive models</w:t>
      </w:r>
      <w:r w:rsidRPr="00031A36">
        <w:rPr>
          <w:rFonts w:cs="Arial"/>
          <w:lang w:val="en-US"/>
        </w:rPr>
        <w:t xml:space="preserve">, should be able to access all the available tools and models which are deployed for addressing a number of research questions. The </w:t>
      </w:r>
      <w:r w:rsidR="00EF3E9B" w:rsidRPr="00EF3E9B">
        <w:rPr>
          <w:rFonts w:cs="Arial"/>
          <w:lang w:val="en-US"/>
        </w:rPr>
        <w:t>tools and model service</w:t>
      </w:r>
      <w:r w:rsidR="001F0B80" w:rsidRPr="00031A36">
        <w:rPr>
          <w:rFonts w:cs="Arial"/>
          <w:lang w:val="en-US"/>
        </w:rPr>
        <w:t xml:space="preserve"> </w:t>
      </w:r>
      <w:r w:rsidRPr="00031A36">
        <w:rPr>
          <w:rFonts w:cs="Arial"/>
          <w:lang w:val="en-US"/>
        </w:rPr>
        <w:t xml:space="preserve">is the only component responsible </w:t>
      </w:r>
      <w:r w:rsidR="00717B1E" w:rsidRPr="00031A36">
        <w:rPr>
          <w:rFonts w:cs="Arial"/>
          <w:lang w:val="en-US"/>
        </w:rPr>
        <w:t xml:space="preserve">for </w:t>
      </w:r>
      <w:r w:rsidRPr="00031A36">
        <w:rPr>
          <w:rFonts w:cs="Arial"/>
          <w:lang w:val="en-US"/>
        </w:rPr>
        <w:t>request</w:t>
      </w:r>
      <w:r w:rsidR="00717B1E" w:rsidRPr="00031A36">
        <w:rPr>
          <w:rFonts w:cs="Arial"/>
          <w:lang w:val="en-US"/>
        </w:rPr>
        <w:t>ing</w:t>
      </w:r>
      <w:r w:rsidRPr="00031A36">
        <w:rPr>
          <w:rFonts w:cs="Arial"/>
          <w:lang w:val="en-US"/>
        </w:rPr>
        <w:t xml:space="preserve"> a tool or model to run, </w:t>
      </w:r>
      <w:r w:rsidR="00717B1E" w:rsidRPr="00031A36">
        <w:rPr>
          <w:rFonts w:cs="Arial"/>
          <w:lang w:val="en-US"/>
        </w:rPr>
        <w:t xml:space="preserve">it </w:t>
      </w:r>
      <w:r w:rsidRPr="00031A36">
        <w:rPr>
          <w:rFonts w:cs="Arial"/>
          <w:lang w:val="en-US"/>
        </w:rPr>
        <w:lastRenderedPageBreak/>
        <w:t xml:space="preserve">connects the data with the tools or models and returns the analysis report to the main analysis platform.   </w:t>
      </w:r>
    </w:p>
    <w:p w:rsidR="00D37125" w:rsidRPr="00031A36" w:rsidRDefault="00D37125" w:rsidP="00D37125">
      <w:pPr>
        <w:rPr>
          <w:rFonts w:cs="Arial"/>
          <w:lang w:val="en-US"/>
        </w:rPr>
      </w:pPr>
    </w:p>
    <w:p w:rsidR="00D37125" w:rsidRPr="00031A36" w:rsidRDefault="00D37125" w:rsidP="00D37125">
      <w:pPr>
        <w:rPr>
          <w:rFonts w:cs="Arial"/>
          <w:lang w:val="en-US"/>
        </w:rPr>
      </w:pPr>
      <w:r w:rsidRPr="00031A36">
        <w:rPr>
          <w:rFonts w:cs="Arial"/>
          <w:u w:val="single"/>
          <w:lang w:val="en-US"/>
        </w:rPr>
        <w:t>Related use cases</w:t>
      </w:r>
      <w:r w:rsidRPr="00031A36">
        <w:rPr>
          <w:rFonts w:cs="Arial"/>
          <w:lang w:val="en-US"/>
        </w:rPr>
        <w:t xml:space="preserve">: </w:t>
      </w:r>
      <w:r w:rsidRPr="00031A36">
        <w:rPr>
          <w:rFonts w:cs="Arial"/>
          <w:b/>
          <w:lang w:val="en-US"/>
        </w:rPr>
        <w:t>UC.IAT.1</w:t>
      </w:r>
      <w:r w:rsidRPr="00031A36">
        <w:rPr>
          <w:rFonts w:cs="Arial"/>
          <w:lang w:val="en-US"/>
        </w:rPr>
        <w:t xml:space="preserve">, </w:t>
      </w:r>
      <w:r w:rsidRPr="00031A36">
        <w:rPr>
          <w:rFonts w:cs="Arial"/>
          <w:b/>
          <w:lang w:val="en-US"/>
        </w:rPr>
        <w:t>UC.PM.1</w:t>
      </w:r>
      <w:r w:rsidRPr="00031A36">
        <w:rPr>
          <w:rFonts w:cs="Arial"/>
          <w:lang w:val="en-US"/>
        </w:rPr>
        <w:t xml:space="preserve"> </w:t>
      </w:r>
    </w:p>
    <w:p w:rsidR="00D37125" w:rsidRPr="00031A36" w:rsidRDefault="00D37125" w:rsidP="00D37125">
      <w:pPr>
        <w:rPr>
          <w:rFonts w:cs="Arial"/>
          <w:lang w:val="en-US"/>
        </w:rPr>
      </w:pPr>
    </w:p>
    <w:tbl>
      <w:tblPr>
        <w:tblStyle w:val="LightGrid-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26"/>
        <w:gridCol w:w="6996"/>
      </w:tblGrid>
      <w:tr w:rsidR="00D37125" w:rsidRPr="00031A36" w:rsidTr="00D37125">
        <w:trPr>
          <w:cnfStyle w:val="1000000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rPr>
                <w:rFonts w:cs="Arial"/>
                <w:lang w:val="en-US"/>
              </w:rPr>
            </w:pPr>
            <w:r w:rsidRPr="00031A36">
              <w:rPr>
                <w:rFonts w:cs="Arial"/>
                <w:lang w:val="en-US"/>
              </w:rPr>
              <w:t>Interface</w:t>
            </w:r>
          </w:p>
        </w:tc>
        <w:tc>
          <w:tcPr>
            <w:tcW w:w="699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7125" w:rsidRPr="00031A36" w:rsidRDefault="00D37125" w:rsidP="00825150">
            <w:pPr>
              <w:cnfStyle w:val="100000000000"/>
              <w:rPr>
                <w:rFonts w:cs="Arial"/>
                <w:lang w:val="en-US"/>
              </w:rPr>
            </w:pPr>
            <w:r w:rsidRPr="00031A36">
              <w:rPr>
                <w:rFonts w:cs="Arial"/>
                <w:lang w:val="en-US"/>
              </w:rPr>
              <w:t>Description</w:t>
            </w:r>
          </w:p>
        </w:tc>
      </w:tr>
      <w:tr w:rsidR="0070243E" w:rsidRPr="00031A36" w:rsidTr="00D37125">
        <w:trPr>
          <w:cnfStyle w:val="0000001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pPr>
              <w:jc w:val="left"/>
              <w:rPr>
                <w:rFonts w:eastAsia="Times New Roman" w:cs="Arial"/>
                <w:b w:val="0"/>
                <w:bCs w:val="0"/>
                <w:szCs w:val="24"/>
                <w:lang w:val="en-US"/>
              </w:rPr>
            </w:pPr>
            <w:r w:rsidRPr="00031A36">
              <w:rPr>
                <w:rFonts w:cs="Arial"/>
                <w:b w:val="0"/>
                <w:lang w:val="en-US"/>
              </w:rPr>
              <w:t>1</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cnfStyle w:val="000000100000"/>
              <w:rPr>
                <w:rFonts w:cs="Arial"/>
                <w:lang w:val="en-US"/>
              </w:rPr>
            </w:pPr>
            <w:r w:rsidRPr="00031A36">
              <w:rPr>
                <w:rFonts w:cs="Arial"/>
                <w:lang w:val="en-US"/>
              </w:rPr>
              <w:t>The tools and model service exposes following functionality to the INTEGRATE analysis platform:</w:t>
            </w:r>
          </w:p>
          <w:p w:rsidR="0070243E" w:rsidRPr="00031A36" w:rsidRDefault="0070243E" w:rsidP="003A568D">
            <w:pPr>
              <w:pStyle w:val="ListParagraph"/>
              <w:numPr>
                <w:ilvl w:val="0"/>
                <w:numId w:val="34"/>
              </w:numPr>
              <w:suppressAutoHyphens w:val="0"/>
              <w:jc w:val="left"/>
              <w:cnfStyle w:val="000000100000"/>
              <w:rPr>
                <w:rFonts w:cs="Arial"/>
                <w:lang w:val="en-US"/>
              </w:rPr>
            </w:pPr>
            <w:r w:rsidRPr="00031A36">
              <w:rPr>
                <w:rFonts w:cs="Arial"/>
                <w:lang w:val="en-US"/>
              </w:rPr>
              <w:t>Sending the results and the metadata information related to the analysis deployed.</w:t>
            </w:r>
          </w:p>
        </w:tc>
      </w:tr>
      <w:tr w:rsidR="0070243E" w:rsidRPr="00031A36" w:rsidTr="00D37125">
        <w:trPr>
          <w:cnfStyle w:val="00000001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pPr>
              <w:jc w:val="left"/>
              <w:rPr>
                <w:rFonts w:eastAsia="Times New Roman" w:cs="Arial"/>
                <w:b w:val="0"/>
                <w:bCs w:val="0"/>
                <w:szCs w:val="24"/>
                <w:lang w:val="en-US"/>
              </w:rPr>
            </w:pPr>
            <w:r w:rsidRPr="00031A36">
              <w:rPr>
                <w:rFonts w:cs="Arial"/>
                <w:b w:val="0"/>
                <w:lang w:val="en-US"/>
              </w:rPr>
              <w:t>2</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cnfStyle w:val="000000010000"/>
              <w:rPr>
                <w:rFonts w:cs="Arial"/>
                <w:lang w:val="en-US"/>
              </w:rPr>
            </w:pPr>
            <w:r w:rsidRPr="00031A36">
              <w:rPr>
                <w:rFonts w:cs="Arial"/>
                <w:lang w:val="en-US"/>
              </w:rPr>
              <w:t>The tools and model service exposes following functionality to the tools &amp; model repository:</w:t>
            </w:r>
          </w:p>
          <w:p w:rsidR="0070243E" w:rsidRPr="00031A36" w:rsidRDefault="0070243E" w:rsidP="003A568D">
            <w:pPr>
              <w:pStyle w:val="ListParagraph"/>
              <w:numPr>
                <w:ilvl w:val="0"/>
                <w:numId w:val="34"/>
              </w:numPr>
              <w:suppressAutoHyphens w:val="0"/>
              <w:jc w:val="left"/>
              <w:cnfStyle w:val="000000010000"/>
              <w:rPr>
                <w:rFonts w:cs="Arial"/>
                <w:lang w:val="en-US"/>
              </w:rPr>
            </w:pPr>
            <w:r w:rsidRPr="00031A36">
              <w:rPr>
                <w:rFonts w:cs="Arial"/>
                <w:lang w:val="en-US"/>
              </w:rPr>
              <w:t xml:space="preserve">Giving access to the data repository, enabling a tool to be executed in a batch mode and retrieving the analysis report. </w:t>
            </w:r>
          </w:p>
        </w:tc>
      </w:tr>
      <w:tr w:rsidR="0070243E" w:rsidRPr="00031A36" w:rsidTr="00D37125">
        <w:trPr>
          <w:cnfStyle w:val="000000100000"/>
        </w:trPr>
        <w:tc>
          <w:tcPr>
            <w:cnfStyle w:val="001000000000"/>
            <w:tcW w:w="152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pPr>
              <w:jc w:val="left"/>
              <w:rPr>
                <w:rFonts w:eastAsia="Times New Roman" w:cs="Arial"/>
                <w:b w:val="0"/>
                <w:bCs w:val="0"/>
                <w:szCs w:val="24"/>
                <w:lang w:val="en-US"/>
              </w:rPr>
            </w:pPr>
            <w:r w:rsidRPr="00031A36">
              <w:rPr>
                <w:rFonts w:cs="Arial"/>
                <w:b w:val="0"/>
                <w:lang w:val="en-US"/>
              </w:rPr>
              <w:t>3</w:t>
            </w:r>
          </w:p>
        </w:tc>
        <w:tc>
          <w:tcPr>
            <w:tcW w:w="6996" w:type="dxa"/>
            <w:tcBorders>
              <w:top w:val="none" w:sz="0" w:space="0" w:color="auto"/>
              <w:left w:val="none" w:sz="0" w:space="0" w:color="auto"/>
              <w:bottom w:val="none" w:sz="0" w:space="0" w:color="auto"/>
              <w:right w:val="none" w:sz="0" w:space="0" w:color="auto"/>
            </w:tcBorders>
            <w:shd w:val="clear" w:color="auto" w:fill="FFFFFF" w:themeFill="background1"/>
          </w:tcPr>
          <w:p w:rsidR="0070243E" w:rsidRPr="00031A36" w:rsidRDefault="0070243E" w:rsidP="00852BBF">
            <w:pPr>
              <w:jc w:val="left"/>
              <w:cnfStyle w:val="000000100000"/>
              <w:rPr>
                <w:rFonts w:cs="Arial"/>
                <w:lang w:val="en-US"/>
              </w:rPr>
            </w:pPr>
            <w:r w:rsidRPr="00031A36">
              <w:rPr>
                <w:rFonts w:cs="Arial"/>
                <w:lang w:val="en-US"/>
              </w:rPr>
              <w:t xml:space="preserve">The tools and model service exposes following functionality to the tools &amp; model </w:t>
            </w:r>
            <w:r w:rsidR="00782E91">
              <w:rPr>
                <w:rFonts w:cs="Arial"/>
                <w:lang w:val="en-US"/>
              </w:rPr>
              <w:t>meta-data</w:t>
            </w:r>
            <w:r w:rsidRPr="00031A36">
              <w:rPr>
                <w:rFonts w:cs="Arial"/>
                <w:lang w:val="en-US"/>
              </w:rPr>
              <w:t>:</w:t>
            </w:r>
          </w:p>
          <w:p w:rsidR="0070243E" w:rsidRPr="00031A36" w:rsidRDefault="0070243E" w:rsidP="0070243E">
            <w:pPr>
              <w:pStyle w:val="ListParagraph"/>
              <w:numPr>
                <w:ilvl w:val="0"/>
                <w:numId w:val="34"/>
              </w:numPr>
              <w:suppressAutoHyphens w:val="0"/>
              <w:jc w:val="left"/>
              <w:cnfStyle w:val="000000100000"/>
              <w:rPr>
                <w:rFonts w:cs="Arial"/>
                <w:lang w:val="en-US"/>
              </w:rPr>
            </w:pPr>
            <w:r w:rsidRPr="00031A36">
              <w:rPr>
                <w:rFonts w:cs="Arial"/>
                <w:lang w:val="en-US"/>
              </w:rPr>
              <w:t>Executing a query using the metadata information of an implemented analysis. In case of a statistical tool, this includes:</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Type of analysis (i.e. survival analysis).</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Type of data used (i.e. 2 clinical + *.txt files).</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Output files (i.e. 2 *.eps + 1 *.csv, etc.).</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Memory constraints (i.e. high computational cost).</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 xml:space="preserve">File format (i.e. R script, </w:t>
            </w:r>
            <w:proofErr w:type="spellStart"/>
            <w:r w:rsidRPr="00031A36">
              <w:rPr>
                <w:rFonts w:cs="Arial"/>
                <w:lang w:val="en-US"/>
              </w:rPr>
              <w:t>Matlab</w:t>
            </w:r>
            <w:proofErr w:type="spellEnd"/>
            <w:r w:rsidRPr="00031A36">
              <w:rPr>
                <w:rFonts w:cs="Arial"/>
                <w:lang w:val="en-US"/>
              </w:rPr>
              <w:t xml:space="preserve"> executable, etc.).</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M</w:t>
            </w:r>
            <w:proofErr w:type="spellStart"/>
            <w:r w:rsidRPr="00031A36">
              <w:rPr>
                <w:rFonts w:cs="Arial"/>
              </w:rPr>
              <w:t>odel</w:t>
            </w:r>
            <w:proofErr w:type="spellEnd"/>
            <w:r w:rsidRPr="00031A36">
              <w:rPr>
                <w:rFonts w:cs="Arial"/>
              </w:rPr>
              <w:t xml:space="preserve"> authorship</w:t>
            </w:r>
          </w:p>
          <w:p w:rsidR="0070243E" w:rsidRPr="00031A36" w:rsidRDefault="0070243E" w:rsidP="0070243E">
            <w:pPr>
              <w:pStyle w:val="ListParagraph"/>
              <w:numPr>
                <w:ilvl w:val="1"/>
                <w:numId w:val="34"/>
              </w:numPr>
              <w:suppressAutoHyphens w:val="0"/>
              <w:jc w:val="left"/>
              <w:cnfStyle w:val="000000100000"/>
              <w:rPr>
                <w:rFonts w:cs="Arial"/>
                <w:lang w:val="en-US"/>
              </w:rPr>
            </w:pPr>
            <w:r w:rsidRPr="00031A36">
              <w:rPr>
                <w:rFonts w:cs="Arial"/>
                <w:lang w:val="en-US"/>
              </w:rPr>
              <w:t>Etc.</w:t>
            </w:r>
          </w:p>
          <w:p w:rsidR="0070243E" w:rsidRPr="00031A36" w:rsidRDefault="0070243E" w:rsidP="0070243E">
            <w:pPr>
              <w:pStyle w:val="ListParagraph"/>
              <w:numPr>
                <w:ilvl w:val="0"/>
                <w:numId w:val="34"/>
              </w:numPr>
              <w:suppressAutoHyphens w:val="0"/>
              <w:jc w:val="left"/>
              <w:cnfStyle w:val="000000100000"/>
              <w:rPr>
                <w:rFonts w:cs="Arial"/>
                <w:lang w:val="en-US"/>
              </w:rPr>
            </w:pPr>
            <w:r w:rsidRPr="00031A36">
              <w:rPr>
                <w:rFonts w:cs="Arial"/>
                <w:lang w:val="en-US"/>
              </w:rPr>
              <w:t>Executing a query using the metadata information of an implemented analysis. In case of a predictive model, this includes:</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eastAsiaTheme="minorEastAsia" w:cs="Arial"/>
                <w:lang w:val="en-US" w:eastAsia="nl-BE"/>
              </w:rPr>
              <w:t>Comprises precise information about the predictor and predicted variables</w:t>
            </w:r>
            <w:r w:rsidRPr="00031A36">
              <w:rPr>
                <w:rFonts w:cs="Arial"/>
                <w:lang w:val="en-US"/>
              </w:rPr>
              <w:t>.</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eastAsiaTheme="minorEastAsia" w:cs="Arial"/>
                <w:lang w:val="en-US" w:eastAsia="nl-BE"/>
              </w:rPr>
              <w:t>T</w:t>
            </w:r>
            <w:r w:rsidRPr="00031A36">
              <w:rPr>
                <w:rFonts w:eastAsiaTheme="minorEastAsia" w:cs="Arial"/>
                <w:lang w:eastAsia="nl-BE"/>
              </w:rPr>
              <w:t>he mathematical model</w:t>
            </w:r>
            <w:r w:rsidRPr="00031A36">
              <w:rPr>
                <w:rFonts w:eastAsiaTheme="minorEastAsia" w:cs="Arial"/>
                <w:lang w:val="en-US" w:eastAsia="nl-BE"/>
              </w:rPr>
              <w:t>.</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eastAsiaTheme="minorEastAsia" w:cs="Arial"/>
                <w:lang w:val="en-US" w:eastAsia="nl-BE"/>
              </w:rPr>
              <w:t>The training and validation data sets.</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eastAsiaTheme="minorEastAsia" w:cs="Arial"/>
                <w:lang w:val="en-US" w:eastAsia="nl-BE"/>
              </w:rPr>
              <w:t>The estimated model accuracy metrics (e.g. AUROC)</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cs="Arial"/>
                <w:lang w:val="en-US"/>
              </w:rPr>
              <w:t>Type of data used (i.e. 2 clinical + *.txt files).</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cs="Arial"/>
                <w:lang w:val="en-US"/>
              </w:rPr>
              <w:t>Output files (e.g. 2 *.eps + 1 *.csv, etc.).</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cs="Arial"/>
                <w:lang w:val="en-US"/>
              </w:rPr>
              <w:t>Memory constraints (e.g. high computational cost).</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cs="Arial"/>
                <w:lang w:val="en-US"/>
              </w:rPr>
              <w:t xml:space="preserve">File format (e.g. R script, </w:t>
            </w:r>
            <w:proofErr w:type="spellStart"/>
            <w:r w:rsidRPr="00031A36">
              <w:rPr>
                <w:rFonts w:cs="Arial"/>
                <w:lang w:val="en-US"/>
              </w:rPr>
              <w:t>Matlab</w:t>
            </w:r>
            <w:proofErr w:type="spellEnd"/>
            <w:r w:rsidRPr="00031A36">
              <w:rPr>
                <w:rFonts w:cs="Arial"/>
                <w:lang w:val="en-US"/>
              </w:rPr>
              <w:t xml:space="preserve"> executable, etc.).</w:t>
            </w:r>
          </w:p>
          <w:p w:rsidR="0070243E" w:rsidRPr="00031A36" w:rsidRDefault="0070243E" w:rsidP="0070243E">
            <w:pPr>
              <w:pStyle w:val="ListParagraph"/>
              <w:numPr>
                <w:ilvl w:val="1"/>
                <w:numId w:val="34"/>
              </w:numPr>
              <w:suppressAutoHyphens w:val="0"/>
              <w:ind w:left="1593" w:hanging="513"/>
              <w:jc w:val="left"/>
              <w:cnfStyle w:val="000000100000"/>
              <w:rPr>
                <w:rFonts w:cs="Arial"/>
                <w:lang w:val="en-US"/>
              </w:rPr>
            </w:pPr>
            <w:r w:rsidRPr="00031A36">
              <w:rPr>
                <w:rFonts w:cs="Arial"/>
                <w:lang w:val="en-US"/>
              </w:rPr>
              <w:t>M</w:t>
            </w:r>
            <w:proofErr w:type="spellStart"/>
            <w:r w:rsidRPr="00031A36">
              <w:rPr>
                <w:rFonts w:cs="Arial"/>
              </w:rPr>
              <w:t>odel</w:t>
            </w:r>
            <w:proofErr w:type="spellEnd"/>
            <w:r w:rsidRPr="00031A36">
              <w:rPr>
                <w:rFonts w:cs="Arial"/>
              </w:rPr>
              <w:t xml:space="preserve"> authorship</w:t>
            </w:r>
          </w:p>
          <w:p w:rsidR="0070243E" w:rsidRPr="00031A36" w:rsidRDefault="0070243E" w:rsidP="003A568D">
            <w:pPr>
              <w:pStyle w:val="ListParagraph"/>
              <w:numPr>
                <w:ilvl w:val="1"/>
                <w:numId w:val="34"/>
              </w:numPr>
              <w:suppressAutoHyphens w:val="0"/>
              <w:ind w:left="1593" w:hanging="513"/>
              <w:jc w:val="left"/>
              <w:cnfStyle w:val="000000100000"/>
              <w:rPr>
                <w:rFonts w:cs="Arial"/>
                <w:lang w:val="en-US"/>
              </w:rPr>
            </w:pPr>
            <w:r w:rsidRPr="00031A36">
              <w:rPr>
                <w:rFonts w:cs="Arial"/>
                <w:lang w:val="en-US"/>
              </w:rPr>
              <w:t>Etc.</w:t>
            </w:r>
          </w:p>
        </w:tc>
      </w:tr>
    </w:tbl>
    <w:p w:rsidR="00130FBE" w:rsidRPr="00031A36" w:rsidRDefault="00130FBE" w:rsidP="00394F6A">
      <w:pPr>
        <w:pStyle w:val="Heading1"/>
      </w:pPr>
      <w:bookmarkStart w:id="162" w:name="_Toc315162921"/>
      <w:bookmarkStart w:id="163" w:name="_Toc315165828"/>
      <w:bookmarkStart w:id="164" w:name="_Toc315166011"/>
      <w:bookmarkStart w:id="165" w:name="_Toc315166225"/>
      <w:bookmarkStart w:id="166" w:name="_Toc315166438"/>
      <w:bookmarkStart w:id="167" w:name="_Toc315166651"/>
      <w:bookmarkStart w:id="168" w:name="_Toc315166864"/>
      <w:bookmarkStart w:id="169" w:name="_Toc315167130"/>
      <w:bookmarkStart w:id="170" w:name="_Toc315180846"/>
      <w:bookmarkStart w:id="171" w:name="_Toc315181515"/>
      <w:bookmarkStart w:id="172" w:name="_Toc315181713"/>
      <w:bookmarkStart w:id="173" w:name="_Toc315181911"/>
      <w:bookmarkStart w:id="174" w:name="_Toc315186394"/>
      <w:bookmarkStart w:id="175" w:name="_Toc315188460"/>
      <w:bookmarkStart w:id="176" w:name="_Toc315188628"/>
      <w:bookmarkStart w:id="177" w:name="_Toc315247790"/>
      <w:bookmarkStart w:id="178" w:name="_Toc315256063"/>
      <w:bookmarkStart w:id="179" w:name="_Toc315256264"/>
      <w:bookmarkStart w:id="180" w:name="_Toc315263394"/>
      <w:bookmarkStart w:id="181" w:name="_Toc315263608"/>
      <w:bookmarkStart w:id="182" w:name="_Toc315263814"/>
      <w:bookmarkStart w:id="183" w:name="_Toc315273741"/>
      <w:bookmarkStart w:id="184" w:name="_Toc315338565"/>
      <w:bookmarkStart w:id="185" w:name="_Toc315341684"/>
      <w:bookmarkStart w:id="186" w:name="_Toc315341977"/>
      <w:bookmarkStart w:id="187" w:name="_Toc315342269"/>
      <w:bookmarkStart w:id="188" w:name="_Toc315342530"/>
      <w:bookmarkStart w:id="189" w:name="_Toc315342791"/>
      <w:bookmarkStart w:id="190" w:name="_Toc315343089"/>
      <w:bookmarkStart w:id="191" w:name="_Toc315766925"/>
      <w:bookmarkStart w:id="192" w:name="_Toc315767264"/>
      <w:bookmarkStart w:id="193" w:name="_Toc315881324"/>
      <w:bookmarkStart w:id="194" w:name="_Toc315909581"/>
      <w:bookmarkStart w:id="195" w:name="_Toc315162922"/>
      <w:bookmarkStart w:id="196" w:name="_Toc315165829"/>
      <w:bookmarkStart w:id="197" w:name="_Toc315166012"/>
      <w:bookmarkStart w:id="198" w:name="_Toc315166226"/>
      <w:bookmarkStart w:id="199" w:name="_Toc315166439"/>
      <w:bookmarkStart w:id="200" w:name="_Toc315166652"/>
      <w:bookmarkStart w:id="201" w:name="_Toc315166865"/>
      <w:bookmarkStart w:id="202" w:name="_Toc315167131"/>
      <w:bookmarkStart w:id="203" w:name="_Toc315180847"/>
      <w:bookmarkStart w:id="204" w:name="_Toc315181516"/>
      <w:bookmarkStart w:id="205" w:name="_Toc315181714"/>
      <w:bookmarkStart w:id="206" w:name="_Toc315181912"/>
      <w:bookmarkStart w:id="207" w:name="_Toc315186395"/>
      <w:bookmarkStart w:id="208" w:name="_Toc315188461"/>
      <w:bookmarkStart w:id="209" w:name="_Toc315188629"/>
      <w:bookmarkStart w:id="210" w:name="_Toc315247791"/>
      <w:bookmarkStart w:id="211" w:name="_Toc315256064"/>
      <w:bookmarkStart w:id="212" w:name="_Toc315256265"/>
      <w:bookmarkStart w:id="213" w:name="_Toc315263395"/>
      <w:bookmarkStart w:id="214" w:name="_Toc315263609"/>
      <w:bookmarkStart w:id="215" w:name="_Toc315263815"/>
      <w:bookmarkStart w:id="216" w:name="_Toc315273742"/>
      <w:bookmarkStart w:id="217" w:name="_Toc315338566"/>
      <w:bookmarkStart w:id="218" w:name="_Toc315341685"/>
      <w:bookmarkStart w:id="219" w:name="_Toc315341978"/>
      <w:bookmarkStart w:id="220" w:name="_Toc315342270"/>
      <w:bookmarkStart w:id="221" w:name="_Toc315342531"/>
      <w:bookmarkStart w:id="222" w:name="_Toc315342792"/>
      <w:bookmarkStart w:id="223" w:name="_Toc315343090"/>
      <w:bookmarkStart w:id="224" w:name="_Toc315766926"/>
      <w:bookmarkStart w:id="225" w:name="_Toc315767265"/>
      <w:bookmarkStart w:id="226" w:name="_Toc315881325"/>
      <w:bookmarkStart w:id="227" w:name="_Toc315909582"/>
      <w:bookmarkStart w:id="228" w:name="_Toc315162923"/>
      <w:bookmarkStart w:id="229" w:name="_Toc315165830"/>
      <w:bookmarkStart w:id="230" w:name="_Toc315166013"/>
      <w:bookmarkStart w:id="231" w:name="_Toc315166227"/>
      <w:bookmarkStart w:id="232" w:name="_Toc315166440"/>
      <w:bookmarkStart w:id="233" w:name="_Toc315166653"/>
      <w:bookmarkStart w:id="234" w:name="_Toc315166866"/>
      <w:bookmarkStart w:id="235" w:name="_Toc315167132"/>
      <w:bookmarkStart w:id="236" w:name="_Toc315180848"/>
      <w:bookmarkStart w:id="237" w:name="_Toc315181517"/>
      <w:bookmarkStart w:id="238" w:name="_Toc315181715"/>
      <w:bookmarkStart w:id="239" w:name="_Toc315181913"/>
      <w:bookmarkStart w:id="240" w:name="_Toc315186396"/>
      <w:bookmarkStart w:id="241" w:name="_Toc315188462"/>
      <w:bookmarkStart w:id="242" w:name="_Toc315188630"/>
      <w:bookmarkStart w:id="243" w:name="_Toc315247792"/>
      <w:bookmarkStart w:id="244" w:name="_Toc315256065"/>
      <w:bookmarkStart w:id="245" w:name="_Toc315256266"/>
      <w:bookmarkStart w:id="246" w:name="_Toc315263396"/>
      <w:bookmarkStart w:id="247" w:name="_Toc315263610"/>
      <w:bookmarkStart w:id="248" w:name="_Toc315263816"/>
      <w:bookmarkStart w:id="249" w:name="_Toc315273743"/>
      <w:bookmarkStart w:id="250" w:name="_Toc315338567"/>
      <w:bookmarkStart w:id="251" w:name="_Toc315341686"/>
      <w:bookmarkStart w:id="252" w:name="_Toc315341979"/>
      <w:bookmarkStart w:id="253" w:name="_Toc315342271"/>
      <w:bookmarkStart w:id="254" w:name="_Toc315342532"/>
      <w:bookmarkStart w:id="255" w:name="_Toc315342793"/>
      <w:bookmarkStart w:id="256" w:name="_Toc315343091"/>
      <w:bookmarkStart w:id="257" w:name="_Toc315766927"/>
      <w:bookmarkStart w:id="258" w:name="_Toc315767266"/>
      <w:bookmarkStart w:id="259" w:name="_Toc315881326"/>
      <w:bookmarkStart w:id="260" w:name="_Toc315909583"/>
      <w:bookmarkStart w:id="261" w:name="_Toc315162924"/>
      <w:bookmarkStart w:id="262" w:name="_Toc315165831"/>
      <w:bookmarkStart w:id="263" w:name="_Toc315166014"/>
      <w:bookmarkStart w:id="264" w:name="_Toc315166228"/>
      <w:bookmarkStart w:id="265" w:name="_Toc315166441"/>
      <w:bookmarkStart w:id="266" w:name="_Toc315166654"/>
      <w:bookmarkStart w:id="267" w:name="_Toc315166867"/>
      <w:bookmarkStart w:id="268" w:name="_Toc315167133"/>
      <w:bookmarkStart w:id="269" w:name="_Toc315180849"/>
      <w:bookmarkStart w:id="270" w:name="_Toc315181518"/>
      <w:bookmarkStart w:id="271" w:name="_Toc315181716"/>
      <w:bookmarkStart w:id="272" w:name="_Toc315181914"/>
      <w:bookmarkStart w:id="273" w:name="_Toc315186397"/>
      <w:bookmarkStart w:id="274" w:name="_Toc315188463"/>
      <w:bookmarkStart w:id="275" w:name="_Toc315188631"/>
      <w:bookmarkStart w:id="276" w:name="_Toc315247793"/>
      <w:bookmarkStart w:id="277" w:name="_Toc315256066"/>
      <w:bookmarkStart w:id="278" w:name="_Toc315256267"/>
      <w:bookmarkStart w:id="279" w:name="_Toc315263397"/>
      <w:bookmarkStart w:id="280" w:name="_Toc315263611"/>
      <w:bookmarkStart w:id="281" w:name="_Toc315263817"/>
      <w:bookmarkStart w:id="282" w:name="_Toc315273744"/>
      <w:bookmarkStart w:id="283" w:name="_Toc315338568"/>
      <w:bookmarkStart w:id="284" w:name="_Toc315341687"/>
      <w:bookmarkStart w:id="285" w:name="_Toc315341980"/>
      <w:bookmarkStart w:id="286" w:name="_Toc315342272"/>
      <w:bookmarkStart w:id="287" w:name="_Toc315342533"/>
      <w:bookmarkStart w:id="288" w:name="_Toc315342794"/>
      <w:bookmarkStart w:id="289" w:name="_Toc315343092"/>
      <w:bookmarkStart w:id="290" w:name="_Toc315766928"/>
      <w:bookmarkStart w:id="291" w:name="_Toc315767267"/>
      <w:bookmarkStart w:id="292" w:name="_Toc315881327"/>
      <w:bookmarkStart w:id="293" w:name="_Toc315909584"/>
      <w:bookmarkStart w:id="294" w:name="_Toc315162925"/>
      <w:bookmarkStart w:id="295" w:name="_Toc315165832"/>
      <w:bookmarkStart w:id="296" w:name="_Toc315166015"/>
      <w:bookmarkStart w:id="297" w:name="_Toc315166229"/>
      <w:bookmarkStart w:id="298" w:name="_Toc315166442"/>
      <w:bookmarkStart w:id="299" w:name="_Toc315166655"/>
      <w:bookmarkStart w:id="300" w:name="_Toc315166868"/>
      <w:bookmarkStart w:id="301" w:name="_Toc315167134"/>
      <w:bookmarkStart w:id="302" w:name="_Toc315180850"/>
      <w:bookmarkStart w:id="303" w:name="_Toc315181519"/>
      <w:bookmarkStart w:id="304" w:name="_Toc315181717"/>
      <w:bookmarkStart w:id="305" w:name="_Toc315181915"/>
      <w:bookmarkStart w:id="306" w:name="_Toc315186398"/>
      <w:bookmarkStart w:id="307" w:name="_Toc315188464"/>
      <w:bookmarkStart w:id="308" w:name="_Toc315188632"/>
      <w:bookmarkStart w:id="309" w:name="_Toc315247794"/>
      <w:bookmarkStart w:id="310" w:name="_Toc315256067"/>
      <w:bookmarkStart w:id="311" w:name="_Toc315256268"/>
      <w:bookmarkStart w:id="312" w:name="_Toc315263398"/>
      <w:bookmarkStart w:id="313" w:name="_Toc315263612"/>
      <w:bookmarkStart w:id="314" w:name="_Toc315263818"/>
      <w:bookmarkStart w:id="315" w:name="_Toc315273745"/>
      <w:bookmarkStart w:id="316" w:name="_Toc315338569"/>
      <w:bookmarkStart w:id="317" w:name="_Toc315341688"/>
      <w:bookmarkStart w:id="318" w:name="_Toc315341981"/>
      <w:bookmarkStart w:id="319" w:name="_Toc315342273"/>
      <w:bookmarkStart w:id="320" w:name="_Toc315342534"/>
      <w:bookmarkStart w:id="321" w:name="_Toc315342795"/>
      <w:bookmarkStart w:id="322" w:name="_Toc315343093"/>
      <w:bookmarkStart w:id="323" w:name="_Toc315766929"/>
      <w:bookmarkStart w:id="324" w:name="_Toc315767268"/>
      <w:bookmarkStart w:id="325" w:name="_Toc315881328"/>
      <w:bookmarkStart w:id="326" w:name="_Toc315909585"/>
      <w:bookmarkStart w:id="327" w:name="_Toc315162926"/>
      <w:bookmarkStart w:id="328" w:name="_Toc315165833"/>
      <w:bookmarkStart w:id="329" w:name="_Toc315166016"/>
      <w:bookmarkStart w:id="330" w:name="_Toc315166230"/>
      <w:bookmarkStart w:id="331" w:name="_Toc315166443"/>
      <w:bookmarkStart w:id="332" w:name="_Toc315166656"/>
      <w:bookmarkStart w:id="333" w:name="_Toc315166869"/>
      <w:bookmarkStart w:id="334" w:name="_Toc315167135"/>
      <w:bookmarkStart w:id="335" w:name="_Toc315180851"/>
      <w:bookmarkStart w:id="336" w:name="_Toc315181520"/>
      <w:bookmarkStart w:id="337" w:name="_Toc315181718"/>
      <w:bookmarkStart w:id="338" w:name="_Toc315181916"/>
      <w:bookmarkStart w:id="339" w:name="_Toc315186399"/>
      <w:bookmarkStart w:id="340" w:name="_Toc315188465"/>
      <w:bookmarkStart w:id="341" w:name="_Toc315188633"/>
      <w:bookmarkStart w:id="342" w:name="_Toc315247795"/>
      <w:bookmarkStart w:id="343" w:name="_Toc315256068"/>
      <w:bookmarkStart w:id="344" w:name="_Toc315256269"/>
      <w:bookmarkStart w:id="345" w:name="_Toc315263399"/>
      <w:bookmarkStart w:id="346" w:name="_Toc315263613"/>
      <w:bookmarkStart w:id="347" w:name="_Toc315263819"/>
      <w:bookmarkStart w:id="348" w:name="_Toc315273746"/>
      <w:bookmarkStart w:id="349" w:name="_Toc315338570"/>
      <w:bookmarkStart w:id="350" w:name="_Toc315341689"/>
      <w:bookmarkStart w:id="351" w:name="_Toc315341982"/>
      <w:bookmarkStart w:id="352" w:name="_Toc315342274"/>
      <w:bookmarkStart w:id="353" w:name="_Toc315342535"/>
      <w:bookmarkStart w:id="354" w:name="_Toc315342796"/>
      <w:bookmarkStart w:id="355" w:name="_Toc315343094"/>
      <w:bookmarkStart w:id="356" w:name="_Toc315766930"/>
      <w:bookmarkStart w:id="357" w:name="_Toc315767269"/>
      <w:bookmarkStart w:id="358" w:name="_Toc315881329"/>
      <w:bookmarkStart w:id="359" w:name="_Toc315909586"/>
      <w:bookmarkStart w:id="360" w:name="_Toc315162938"/>
      <w:bookmarkStart w:id="361" w:name="_Toc315165845"/>
      <w:bookmarkStart w:id="362" w:name="_Toc315166028"/>
      <w:bookmarkStart w:id="363" w:name="_Toc315166242"/>
      <w:bookmarkStart w:id="364" w:name="_Toc315166455"/>
      <w:bookmarkStart w:id="365" w:name="_Toc315166668"/>
      <w:bookmarkStart w:id="366" w:name="_Toc315166881"/>
      <w:bookmarkStart w:id="367" w:name="_Toc315167147"/>
      <w:bookmarkStart w:id="368" w:name="_Toc315180863"/>
      <w:bookmarkStart w:id="369" w:name="_Toc315181532"/>
      <w:bookmarkStart w:id="370" w:name="_Toc315181730"/>
      <w:bookmarkStart w:id="371" w:name="_Toc315181928"/>
      <w:bookmarkStart w:id="372" w:name="_Toc315186411"/>
      <w:bookmarkStart w:id="373" w:name="_Toc315188477"/>
      <w:bookmarkStart w:id="374" w:name="_Toc315188645"/>
      <w:bookmarkStart w:id="375" w:name="_Toc315247807"/>
      <w:bookmarkStart w:id="376" w:name="_Toc315256080"/>
      <w:bookmarkStart w:id="377" w:name="_Toc315256281"/>
      <w:bookmarkStart w:id="378" w:name="_Toc315263411"/>
      <w:bookmarkStart w:id="379" w:name="_Toc315263625"/>
      <w:bookmarkStart w:id="380" w:name="_Toc315263831"/>
      <w:bookmarkStart w:id="381" w:name="_Toc315273758"/>
      <w:bookmarkStart w:id="382" w:name="_Toc315338582"/>
      <w:bookmarkStart w:id="383" w:name="_Toc315341701"/>
      <w:bookmarkStart w:id="384" w:name="_Toc315341994"/>
      <w:bookmarkStart w:id="385" w:name="_Toc315342286"/>
      <w:bookmarkStart w:id="386" w:name="_Toc315342547"/>
      <w:bookmarkStart w:id="387" w:name="_Toc315342808"/>
      <w:bookmarkStart w:id="388" w:name="_Toc315343106"/>
      <w:bookmarkStart w:id="389" w:name="_Toc315766942"/>
      <w:bookmarkStart w:id="390" w:name="_Toc315767281"/>
      <w:bookmarkStart w:id="391" w:name="_Toc315881341"/>
      <w:bookmarkStart w:id="392" w:name="_Toc315909598"/>
      <w:bookmarkStart w:id="393" w:name="_Toc315162939"/>
      <w:bookmarkStart w:id="394" w:name="_Toc315165846"/>
      <w:bookmarkStart w:id="395" w:name="_Toc315166029"/>
      <w:bookmarkStart w:id="396" w:name="_Toc315166243"/>
      <w:bookmarkStart w:id="397" w:name="_Toc315166456"/>
      <w:bookmarkStart w:id="398" w:name="_Toc315166669"/>
      <w:bookmarkStart w:id="399" w:name="_Toc315166882"/>
      <w:bookmarkStart w:id="400" w:name="_Toc315167148"/>
      <w:bookmarkStart w:id="401" w:name="_Toc315180864"/>
      <w:bookmarkStart w:id="402" w:name="_Toc315181533"/>
      <w:bookmarkStart w:id="403" w:name="_Toc315181731"/>
      <w:bookmarkStart w:id="404" w:name="_Toc315181929"/>
      <w:bookmarkStart w:id="405" w:name="_Toc315186412"/>
      <w:bookmarkStart w:id="406" w:name="_Toc315188478"/>
      <w:bookmarkStart w:id="407" w:name="_Toc315188646"/>
      <w:bookmarkStart w:id="408" w:name="_Toc315247808"/>
      <w:bookmarkStart w:id="409" w:name="_Toc315256081"/>
      <w:bookmarkStart w:id="410" w:name="_Toc315256282"/>
      <w:bookmarkStart w:id="411" w:name="_Toc315263412"/>
      <w:bookmarkStart w:id="412" w:name="_Toc315263626"/>
      <w:bookmarkStart w:id="413" w:name="_Toc315263832"/>
      <w:bookmarkStart w:id="414" w:name="_Toc315273759"/>
      <w:bookmarkStart w:id="415" w:name="_Toc315338583"/>
      <w:bookmarkStart w:id="416" w:name="_Toc315341702"/>
      <w:bookmarkStart w:id="417" w:name="_Toc315341995"/>
      <w:bookmarkStart w:id="418" w:name="_Toc315342287"/>
      <w:bookmarkStart w:id="419" w:name="_Toc315342548"/>
      <w:bookmarkStart w:id="420" w:name="_Toc315342809"/>
      <w:bookmarkStart w:id="421" w:name="_Toc315343107"/>
      <w:bookmarkStart w:id="422" w:name="_Toc315766943"/>
      <w:bookmarkStart w:id="423" w:name="_Toc315767282"/>
      <w:bookmarkStart w:id="424" w:name="_Toc315881342"/>
      <w:bookmarkStart w:id="425" w:name="_Toc315909599"/>
      <w:bookmarkStart w:id="426" w:name="_Toc315162940"/>
      <w:bookmarkStart w:id="427" w:name="_Toc315165847"/>
      <w:bookmarkStart w:id="428" w:name="_Toc315166030"/>
      <w:bookmarkStart w:id="429" w:name="_Toc315166244"/>
      <w:bookmarkStart w:id="430" w:name="_Toc315166457"/>
      <w:bookmarkStart w:id="431" w:name="_Toc315166670"/>
      <w:bookmarkStart w:id="432" w:name="_Toc315166883"/>
      <w:bookmarkStart w:id="433" w:name="_Toc315167149"/>
      <w:bookmarkStart w:id="434" w:name="_Toc315180865"/>
      <w:bookmarkStart w:id="435" w:name="_Toc315181534"/>
      <w:bookmarkStart w:id="436" w:name="_Toc315181732"/>
      <w:bookmarkStart w:id="437" w:name="_Toc315181930"/>
      <w:bookmarkStart w:id="438" w:name="_Toc315186413"/>
      <w:bookmarkStart w:id="439" w:name="_Toc315188479"/>
      <w:bookmarkStart w:id="440" w:name="_Toc315188647"/>
      <w:bookmarkStart w:id="441" w:name="_Toc315247809"/>
      <w:bookmarkStart w:id="442" w:name="_Toc315256082"/>
      <w:bookmarkStart w:id="443" w:name="_Toc315256283"/>
      <w:bookmarkStart w:id="444" w:name="_Toc315263413"/>
      <w:bookmarkStart w:id="445" w:name="_Toc315263627"/>
      <w:bookmarkStart w:id="446" w:name="_Toc315263833"/>
      <w:bookmarkStart w:id="447" w:name="_Toc315273760"/>
      <w:bookmarkStart w:id="448" w:name="_Toc315338584"/>
      <w:bookmarkStart w:id="449" w:name="_Toc315341703"/>
      <w:bookmarkStart w:id="450" w:name="_Toc315341996"/>
      <w:bookmarkStart w:id="451" w:name="_Toc315342288"/>
      <w:bookmarkStart w:id="452" w:name="_Toc315342549"/>
      <w:bookmarkStart w:id="453" w:name="_Toc315342810"/>
      <w:bookmarkStart w:id="454" w:name="_Toc315343108"/>
      <w:bookmarkStart w:id="455" w:name="_Toc315766944"/>
      <w:bookmarkStart w:id="456" w:name="_Toc315767283"/>
      <w:bookmarkStart w:id="457" w:name="_Toc315881343"/>
      <w:bookmarkStart w:id="458" w:name="_Toc315909600"/>
      <w:bookmarkStart w:id="459" w:name="_Toc315162941"/>
      <w:bookmarkStart w:id="460" w:name="_Toc315165848"/>
      <w:bookmarkStart w:id="461" w:name="_Toc315166031"/>
      <w:bookmarkStart w:id="462" w:name="_Toc315166245"/>
      <w:bookmarkStart w:id="463" w:name="_Toc315166458"/>
      <w:bookmarkStart w:id="464" w:name="_Toc315166671"/>
      <w:bookmarkStart w:id="465" w:name="_Toc315166884"/>
      <w:bookmarkStart w:id="466" w:name="_Toc315167150"/>
      <w:bookmarkStart w:id="467" w:name="_Toc315180866"/>
      <w:bookmarkStart w:id="468" w:name="_Toc315181535"/>
      <w:bookmarkStart w:id="469" w:name="_Toc315181733"/>
      <w:bookmarkStart w:id="470" w:name="_Toc315181931"/>
      <w:bookmarkStart w:id="471" w:name="_Toc315186414"/>
      <w:bookmarkStart w:id="472" w:name="_Toc315188480"/>
      <w:bookmarkStart w:id="473" w:name="_Toc315188648"/>
      <w:bookmarkStart w:id="474" w:name="_Toc315247810"/>
      <w:bookmarkStart w:id="475" w:name="_Toc315256083"/>
      <w:bookmarkStart w:id="476" w:name="_Toc315256284"/>
      <w:bookmarkStart w:id="477" w:name="_Toc315263414"/>
      <w:bookmarkStart w:id="478" w:name="_Toc315263628"/>
      <w:bookmarkStart w:id="479" w:name="_Toc315263834"/>
      <w:bookmarkStart w:id="480" w:name="_Toc315273761"/>
      <w:bookmarkStart w:id="481" w:name="_Toc315338585"/>
      <w:bookmarkStart w:id="482" w:name="_Toc315341704"/>
      <w:bookmarkStart w:id="483" w:name="_Toc315341997"/>
      <w:bookmarkStart w:id="484" w:name="_Toc315342289"/>
      <w:bookmarkStart w:id="485" w:name="_Toc315342550"/>
      <w:bookmarkStart w:id="486" w:name="_Toc315342811"/>
      <w:bookmarkStart w:id="487" w:name="_Toc315343109"/>
      <w:bookmarkStart w:id="488" w:name="_Toc315766945"/>
      <w:bookmarkStart w:id="489" w:name="_Toc315767284"/>
      <w:bookmarkStart w:id="490" w:name="_Toc315881344"/>
      <w:bookmarkStart w:id="491" w:name="_Toc315909601"/>
      <w:bookmarkStart w:id="492" w:name="_Toc315162942"/>
      <w:bookmarkStart w:id="493" w:name="_Toc315165849"/>
      <w:bookmarkStart w:id="494" w:name="_Toc315166032"/>
      <w:bookmarkStart w:id="495" w:name="_Toc315166246"/>
      <w:bookmarkStart w:id="496" w:name="_Toc315166459"/>
      <w:bookmarkStart w:id="497" w:name="_Toc315166672"/>
      <w:bookmarkStart w:id="498" w:name="_Toc315166885"/>
      <w:bookmarkStart w:id="499" w:name="_Toc315167151"/>
      <w:bookmarkStart w:id="500" w:name="_Toc315180867"/>
      <w:bookmarkStart w:id="501" w:name="_Toc315181536"/>
      <w:bookmarkStart w:id="502" w:name="_Toc315181734"/>
      <w:bookmarkStart w:id="503" w:name="_Toc315181932"/>
      <w:bookmarkStart w:id="504" w:name="_Toc315186415"/>
      <w:bookmarkStart w:id="505" w:name="_Toc315188481"/>
      <w:bookmarkStart w:id="506" w:name="_Toc315188649"/>
      <w:bookmarkStart w:id="507" w:name="_Toc315247811"/>
      <w:bookmarkStart w:id="508" w:name="_Toc315256084"/>
      <w:bookmarkStart w:id="509" w:name="_Toc315256285"/>
      <w:bookmarkStart w:id="510" w:name="_Toc315263415"/>
      <w:bookmarkStart w:id="511" w:name="_Toc315263629"/>
      <w:bookmarkStart w:id="512" w:name="_Toc315263835"/>
      <w:bookmarkStart w:id="513" w:name="_Toc315273762"/>
      <w:bookmarkStart w:id="514" w:name="_Toc315338586"/>
      <w:bookmarkStart w:id="515" w:name="_Toc315341705"/>
      <w:bookmarkStart w:id="516" w:name="_Toc315341998"/>
      <w:bookmarkStart w:id="517" w:name="_Toc315342290"/>
      <w:bookmarkStart w:id="518" w:name="_Toc315342551"/>
      <w:bookmarkStart w:id="519" w:name="_Toc315342812"/>
      <w:bookmarkStart w:id="520" w:name="_Toc315343110"/>
      <w:bookmarkStart w:id="521" w:name="_Toc315766946"/>
      <w:bookmarkStart w:id="522" w:name="_Toc315767285"/>
      <w:bookmarkStart w:id="523" w:name="_Toc315881345"/>
      <w:bookmarkStart w:id="524" w:name="_Toc315909602"/>
      <w:bookmarkStart w:id="525" w:name="_Toc315162943"/>
      <w:bookmarkStart w:id="526" w:name="_Toc315165850"/>
      <w:bookmarkStart w:id="527" w:name="_Toc315166033"/>
      <w:bookmarkStart w:id="528" w:name="_Toc315166247"/>
      <w:bookmarkStart w:id="529" w:name="_Toc315166460"/>
      <w:bookmarkStart w:id="530" w:name="_Toc315166673"/>
      <w:bookmarkStart w:id="531" w:name="_Toc315166886"/>
      <w:bookmarkStart w:id="532" w:name="_Toc315167152"/>
      <w:bookmarkStart w:id="533" w:name="_Toc315180868"/>
      <w:bookmarkStart w:id="534" w:name="_Toc315181537"/>
      <w:bookmarkStart w:id="535" w:name="_Toc315181735"/>
      <w:bookmarkStart w:id="536" w:name="_Toc315181933"/>
      <w:bookmarkStart w:id="537" w:name="_Toc315186416"/>
      <w:bookmarkStart w:id="538" w:name="_Toc315188482"/>
      <w:bookmarkStart w:id="539" w:name="_Toc315188650"/>
      <w:bookmarkStart w:id="540" w:name="_Toc315247812"/>
      <w:bookmarkStart w:id="541" w:name="_Toc315256085"/>
      <w:bookmarkStart w:id="542" w:name="_Toc315256286"/>
      <w:bookmarkStart w:id="543" w:name="_Toc315263416"/>
      <w:bookmarkStart w:id="544" w:name="_Toc315263630"/>
      <w:bookmarkStart w:id="545" w:name="_Toc315263836"/>
      <w:bookmarkStart w:id="546" w:name="_Toc315273763"/>
      <w:bookmarkStart w:id="547" w:name="_Toc315338587"/>
      <w:bookmarkStart w:id="548" w:name="_Toc315341706"/>
      <w:bookmarkStart w:id="549" w:name="_Toc315341999"/>
      <w:bookmarkStart w:id="550" w:name="_Toc315342291"/>
      <w:bookmarkStart w:id="551" w:name="_Toc315342552"/>
      <w:bookmarkStart w:id="552" w:name="_Toc315342813"/>
      <w:bookmarkStart w:id="553" w:name="_Toc315343111"/>
      <w:bookmarkStart w:id="554" w:name="_Toc315766947"/>
      <w:bookmarkStart w:id="555" w:name="_Toc315767286"/>
      <w:bookmarkStart w:id="556" w:name="_Toc315881346"/>
      <w:bookmarkStart w:id="557" w:name="_Toc315909603"/>
      <w:bookmarkStart w:id="558" w:name="_Toc315162944"/>
      <w:bookmarkStart w:id="559" w:name="_Toc315165851"/>
      <w:bookmarkStart w:id="560" w:name="_Toc315166034"/>
      <w:bookmarkStart w:id="561" w:name="_Toc315166248"/>
      <w:bookmarkStart w:id="562" w:name="_Toc315166461"/>
      <w:bookmarkStart w:id="563" w:name="_Toc315166674"/>
      <w:bookmarkStart w:id="564" w:name="_Toc315166887"/>
      <w:bookmarkStart w:id="565" w:name="_Toc315167153"/>
      <w:bookmarkStart w:id="566" w:name="_Toc315180869"/>
      <w:bookmarkStart w:id="567" w:name="_Toc315181538"/>
      <w:bookmarkStart w:id="568" w:name="_Toc315181736"/>
      <w:bookmarkStart w:id="569" w:name="_Toc315181934"/>
      <w:bookmarkStart w:id="570" w:name="_Toc315186417"/>
      <w:bookmarkStart w:id="571" w:name="_Toc315188483"/>
      <w:bookmarkStart w:id="572" w:name="_Toc315188651"/>
      <w:bookmarkStart w:id="573" w:name="_Toc315247813"/>
      <w:bookmarkStart w:id="574" w:name="_Toc315256086"/>
      <w:bookmarkStart w:id="575" w:name="_Toc315256287"/>
      <w:bookmarkStart w:id="576" w:name="_Toc315263417"/>
      <w:bookmarkStart w:id="577" w:name="_Toc315263631"/>
      <w:bookmarkStart w:id="578" w:name="_Toc315263837"/>
      <w:bookmarkStart w:id="579" w:name="_Toc315273764"/>
      <w:bookmarkStart w:id="580" w:name="_Toc315338588"/>
      <w:bookmarkStart w:id="581" w:name="_Toc315341707"/>
      <w:bookmarkStart w:id="582" w:name="_Toc315342000"/>
      <w:bookmarkStart w:id="583" w:name="_Toc315342292"/>
      <w:bookmarkStart w:id="584" w:name="_Toc315342553"/>
      <w:bookmarkStart w:id="585" w:name="_Toc315342814"/>
      <w:bookmarkStart w:id="586" w:name="_Toc315343112"/>
      <w:bookmarkStart w:id="587" w:name="_Toc315766948"/>
      <w:bookmarkStart w:id="588" w:name="_Toc315767287"/>
      <w:bookmarkStart w:id="589" w:name="_Toc315881347"/>
      <w:bookmarkStart w:id="590" w:name="_Toc315909604"/>
      <w:bookmarkStart w:id="591" w:name="_Toc315162956"/>
      <w:bookmarkStart w:id="592" w:name="_Toc315165863"/>
      <w:bookmarkStart w:id="593" w:name="_Toc315166046"/>
      <w:bookmarkStart w:id="594" w:name="_Toc315166260"/>
      <w:bookmarkStart w:id="595" w:name="_Toc315166473"/>
      <w:bookmarkStart w:id="596" w:name="_Toc315166686"/>
      <w:bookmarkStart w:id="597" w:name="_Toc315166899"/>
      <w:bookmarkStart w:id="598" w:name="_Toc315167165"/>
      <w:bookmarkStart w:id="599" w:name="_Toc315180881"/>
      <w:bookmarkStart w:id="600" w:name="_Toc315181550"/>
      <w:bookmarkStart w:id="601" w:name="_Toc315181748"/>
      <w:bookmarkStart w:id="602" w:name="_Toc315181946"/>
      <w:bookmarkStart w:id="603" w:name="_Toc315186429"/>
      <w:bookmarkStart w:id="604" w:name="_Toc315188495"/>
      <w:bookmarkStart w:id="605" w:name="_Toc315188663"/>
      <w:bookmarkStart w:id="606" w:name="_Toc315247825"/>
      <w:bookmarkStart w:id="607" w:name="_Toc315256098"/>
      <w:bookmarkStart w:id="608" w:name="_Toc315256299"/>
      <w:bookmarkStart w:id="609" w:name="_Toc315263429"/>
      <w:bookmarkStart w:id="610" w:name="_Toc315263643"/>
      <w:bookmarkStart w:id="611" w:name="_Toc315263849"/>
      <w:bookmarkStart w:id="612" w:name="_Toc315273776"/>
      <w:bookmarkStart w:id="613" w:name="_Toc315338600"/>
      <w:bookmarkStart w:id="614" w:name="_Toc315341719"/>
      <w:bookmarkStart w:id="615" w:name="_Toc315342012"/>
      <w:bookmarkStart w:id="616" w:name="_Toc315342304"/>
      <w:bookmarkStart w:id="617" w:name="_Toc315342565"/>
      <w:bookmarkStart w:id="618" w:name="_Toc315342826"/>
      <w:bookmarkStart w:id="619" w:name="_Toc315343124"/>
      <w:bookmarkStart w:id="620" w:name="_Toc315766960"/>
      <w:bookmarkStart w:id="621" w:name="_Toc315767299"/>
      <w:bookmarkStart w:id="622" w:name="_Toc315881359"/>
      <w:bookmarkStart w:id="623" w:name="_Toc315909616"/>
      <w:bookmarkStart w:id="624" w:name="_Toc315162957"/>
      <w:bookmarkStart w:id="625" w:name="_Toc315165864"/>
      <w:bookmarkStart w:id="626" w:name="_Toc315166047"/>
      <w:bookmarkStart w:id="627" w:name="_Toc315166261"/>
      <w:bookmarkStart w:id="628" w:name="_Toc315166474"/>
      <w:bookmarkStart w:id="629" w:name="_Toc315166687"/>
      <w:bookmarkStart w:id="630" w:name="_Toc315166900"/>
      <w:bookmarkStart w:id="631" w:name="_Toc315167166"/>
      <w:bookmarkStart w:id="632" w:name="_Toc315180882"/>
      <w:bookmarkStart w:id="633" w:name="_Toc315181551"/>
      <w:bookmarkStart w:id="634" w:name="_Toc315181749"/>
      <w:bookmarkStart w:id="635" w:name="_Toc315181947"/>
      <w:bookmarkStart w:id="636" w:name="_Toc315186430"/>
      <w:bookmarkStart w:id="637" w:name="_Toc315188496"/>
      <w:bookmarkStart w:id="638" w:name="_Toc315188664"/>
      <w:bookmarkStart w:id="639" w:name="_Toc315247826"/>
      <w:bookmarkStart w:id="640" w:name="_Toc315256099"/>
      <w:bookmarkStart w:id="641" w:name="_Toc315256300"/>
      <w:bookmarkStart w:id="642" w:name="_Toc315263430"/>
      <w:bookmarkStart w:id="643" w:name="_Toc315263644"/>
      <w:bookmarkStart w:id="644" w:name="_Toc315263850"/>
      <w:bookmarkStart w:id="645" w:name="_Toc315273777"/>
      <w:bookmarkStart w:id="646" w:name="_Toc315338601"/>
      <w:bookmarkStart w:id="647" w:name="_Toc315341720"/>
      <w:bookmarkStart w:id="648" w:name="_Toc315342013"/>
      <w:bookmarkStart w:id="649" w:name="_Toc315342305"/>
      <w:bookmarkStart w:id="650" w:name="_Toc315342566"/>
      <w:bookmarkStart w:id="651" w:name="_Toc315342827"/>
      <w:bookmarkStart w:id="652" w:name="_Toc315343125"/>
      <w:bookmarkStart w:id="653" w:name="_Toc315766961"/>
      <w:bookmarkStart w:id="654" w:name="_Toc315767300"/>
      <w:bookmarkStart w:id="655" w:name="_Toc315881360"/>
      <w:bookmarkStart w:id="656" w:name="_Toc315909617"/>
      <w:bookmarkStart w:id="657" w:name="D2.4-INTEGRATEArchitectureDraft-Sharingo"/>
      <w:bookmarkStart w:id="658" w:name="_Toc319076290"/>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031A36">
        <w:lastRenderedPageBreak/>
        <w:t>Information View</w:t>
      </w:r>
      <w:bookmarkEnd w:id="658"/>
    </w:p>
    <w:p w:rsidR="00130FBE" w:rsidRPr="00031A36" w:rsidRDefault="00782E91" w:rsidP="005320B2">
      <w:pPr>
        <w:pStyle w:val="Heading2"/>
      </w:pPr>
      <w:bookmarkStart w:id="659" w:name="D2.4-INTEGRATEArchitectureDraft-Integrat"/>
      <w:bookmarkStart w:id="660" w:name="_Ref316251256"/>
      <w:bookmarkStart w:id="661" w:name="_Toc319076291"/>
      <w:bookmarkEnd w:id="659"/>
      <w:r>
        <w:t>Meta-d</w:t>
      </w:r>
      <w:r w:rsidR="00130FBE" w:rsidRPr="00031A36">
        <w:t>ata Models</w:t>
      </w:r>
      <w:bookmarkEnd w:id="660"/>
      <w:r>
        <w:t xml:space="preserve"> of the INTEGRATE Repository</w:t>
      </w:r>
      <w:bookmarkEnd w:id="661"/>
    </w:p>
    <w:p w:rsidR="00142A09" w:rsidRPr="00031A36" w:rsidRDefault="00130FBE" w:rsidP="00E45659">
      <w:pPr>
        <w:pStyle w:val="Heading3"/>
      </w:pPr>
      <w:bookmarkStart w:id="662" w:name="_Toc319076292"/>
      <w:r w:rsidRPr="00031A36">
        <w:t>Introduction</w:t>
      </w:r>
      <w:bookmarkEnd w:id="662"/>
    </w:p>
    <w:p w:rsidR="00E32DB8" w:rsidRPr="00031A36" w:rsidRDefault="00E32DB8" w:rsidP="00E32DB8">
      <w:pPr>
        <w:rPr>
          <w:rFonts w:cs="Arial"/>
        </w:rPr>
      </w:pPr>
    </w:p>
    <w:p w:rsidR="00E32DB8" w:rsidRPr="00031A36" w:rsidRDefault="00E32DB8" w:rsidP="00E32DB8">
      <w:pPr>
        <w:rPr>
          <w:rFonts w:cs="Arial"/>
          <w:szCs w:val="22"/>
        </w:rPr>
      </w:pPr>
      <w:r w:rsidRPr="00031A36">
        <w:rPr>
          <w:rFonts w:cs="Arial"/>
          <w:szCs w:val="22"/>
        </w:rPr>
        <w:t xml:space="preserve">In this chapter the content of the model, </w:t>
      </w:r>
      <w:r w:rsidR="00782E91">
        <w:rPr>
          <w:rFonts w:cs="Arial"/>
          <w:szCs w:val="22"/>
        </w:rPr>
        <w:t>meta-</w:t>
      </w:r>
      <w:r w:rsidRPr="00031A36">
        <w:rPr>
          <w:rFonts w:cs="Arial"/>
          <w:szCs w:val="22"/>
        </w:rPr>
        <w:t xml:space="preserve">data and annotation repositories will be specified. Input for this chapter comprises D1.2, D1.4 (Use Cases) and the preliminary </w:t>
      </w:r>
      <w:r w:rsidR="00DB4EC1" w:rsidRPr="00031A36">
        <w:rPr>
          <w:rFonts w:cs="Arial"/>
          <w:szCs w:val="22"/>
        </w:rPr>
        <w:t>modelling</w:t>
      </w:r>
      <w:r w:rsidRPr="00031A36">
        <w:rPr>
          <w:rFonts w:cs="Arial"/>
          <w:szCs w:val="22"/>
        </w:rPr>
        <w:t xml:space="preserve"> performed in D4.2</w:t>
      </w:r>
      <w:r w:rsidR="00C51A74" w:rsidRPr="00031A36">
        <w:rPr>
          <w:rStyle w:val="FootnoteReference"/>
          <w:rFonts w:cs="Arial"/>
          <w:szCs w:val="22"/>
        </w:rPr>
        <w:footnoteReference w:id="6"/>
      </w:r>
      <w:r w:rsidRPr="00031A36">
        <w:rPr>
          <w:rFonts w:cs="Arial"/>
          <w:szCs w:val="22"/>
        </w:rPr>
        <w:t>.</w:t>
      </w:r>
      <w:r w:rsidR="00AC6309" w:rsidRPr="00031A36">
        <w:rPr>
          <w:rFonts w:cs="Arial"/>
          <w:szCs w:val="22"/>
        </w:rPr>
        <w:t xml:space="preserve"> </w:t>
      </w:r>
      <w:r w:rsidRPr="00031A36">
        <w:rPr>
          <w:rFonts w:cs="Arial"/>
          <w:szCs w:val="22"/>
        </w:rPr>
        <w:t>In specifying the meta-data models, we aim at leveraging BRIDG</w:t>
      </w:r>
      <w:bookmarkStart w:id="663" w:name="_Ref314230592"/>
      <w:r w:rsidRPr="00031A36">
        <w:rPr>
          <w:rStyle w:val="FootnoteReference"/>
          <w:rFonts w:cs="Arial"/>
          <w:szCs w:val="22"/>
        </w:rPr>
        <w:footnoteReference w:id="7"/>
      </w:r>
      <w:bookmarkEnd w:id="663"/>
      <w:r w:rsidRPr="00031A36">
        <w:rPr>
          <w:rFonts w:cs="Arial"/>
          <w:szCs w:val="22"/>
        </w:rPr>
        <w:t xml:space="preserve"> as much as possible.</w:t>
      </w:r>
    </w:p>
    <w:p w:rsidR="00245E54" w:rsidRPr="00031A36" w:rsidRDefault="00245E54" w:rsidP="00E32DB8">
      <w:pPr>
        <w:rPr>
          <w:rFonts w:cs="Arial"/>
          <w:szCs w:val="22"/>
        </w:rPr>
      </w:pPr>
    </w:p>
    <w:p w:rsidR="00E32DB8" w:rsidRPr="00031A36" w:rsidRDefault="00E32DB8" w:rsidP="00E32DB8">
      <w:pPr>
        <w:rPr>
          <w:rFonts w:cs="Arial"/>
          <w:szCs w:val="22"/>
        </w:rPr>
      </w:pPr>
      <w:r w:rsidRPr="00031A36">
        <w:rPr>
          <w:rFonts w:cs="Arial"/>
          <w:szCs w:val="22"/>
        </w:rPr>
        <w:t xml:space="preserve">The </w:t>
      </w:r>
      <w:r w:rsidR="00F12482" w:rsidRPr="00031A36">
        <w:rPr>
          <w:rFonts w:cs="Arial"/>
          <w:szCs w:val="22"/>
        </w:rPr>
        <w:t>b</w:t>
      </w:r>
      <w:r w:rsidRPr="00031A36">
        <w:rPr>
          <w:rFonts w:cs="Arial"/>
          <w:szCs w:val="22"/>
        </w:rPr>
        <w:t xml:space="preserve">iomedical </w:t>
      </w:r>
      <w:r w:rsidR="00F12482" w:rsidRPr="00031A36">
        <w:rPr>
          <w:rFonts w:cs="Arial"/>
          <w:szCs w:val="22"/>
        </w:rPr>
        <w:t>r</w:t>
      </w:r>
      <w:r w:rsidRPr="00031A36">
        <w:rPr>
          <w:rFonts w:cs="Arial"/>
          <w:szCs w:val="22"/>
        </w:rPr>
        <w:t xml:space="preserve">esearch </w:t>
      </w:r>
      <w:r w:rsidR="00F12482" w:rsidRPr="00031A36">
        <w:rPr>
          <w:rFonts w:cs="Arial"/>
          <w:szCs w:val="22"/>
        </w:rPr>
        <w:t>i</w:t>
      </w:r>
      <w:r w:rsidRPr="00031A36">
        <w:rPr>
          <w:rFonts w:cs="Arial"/>
          <w:szCs w:val="22"/>
        </w:rPr>
        <w:t xml:space="preserve">ntegrated </w:t>
      </w:r>
      <w:r w:rsidR="00F12482" w:rsidRPr="00031A36">
        <w:rPr>
          <w:rFonts w:cs="Arial"/>
          <w:szCs w:val="22"/>
        </w:rPr>
        <w:t>d</w:t>
      </w:r>
      <w:r w:rsidRPr="00031A36">
        <w:rPr>
          <w:rFonts w:cs="Arial"/>
          <w:szCs w:val="22"/>
        </w:rPr>
        <w:t xml:space="preserve">omain </w:t>
      </w:r>
      <w:r w:rsidR="00F12482" w:rsidRPr="00031A36">
        <w:rPr>
          <w:rFonts w:cs="Arial"/>
          <w:szCs w:val="22"/>
        </w:rPr>
        <w:t>g</w:t>
      </w:r>
      <w:r w:rsidRPr="00031A36">
        <w:rPr>
          <w:rFonts w:cs="Arial"/>
          <w:szCs w:val="22"/>
        </w:rPr>
        <w:t>roup (BRIDG)  is a collaborative effort</w:t>
      </w:r>
      <w:r w:rsidR="00E97C09" w:rsidRPr="00031A36">
        <w:rPr>
          <w:rFonts w:cs="Arial"/>
          <w:szCs w:val="22"/>
        </w:rPr>
        <w:t xml:space="preserve"> </w:t>
      </w:r>
      <w:r w:rsidRPr="00031A36">
        <w:rPr>
          <w:rFonts w:cs="Arial"/>
          <w:szCs w:val="22"/>
        </w:rPr>
        <w:t xml:space="preserve">engaging stakeholders from the </w:t>
      </w:r>
      <w:r w:rsidR="00F12482" w:rsidRPr="00031A36">
        <w:rPr>
          <w:rFonts w:cs="Arial"/>
          <w:szCs w:val="22"/>
        </w:rPr>
        <w:t>c</w:t>
      </w:r>
      <w:r w:rsidRPr="00031A36">
        <w:rPr>
          <w:rFonts w:cs="Arial"/>
          <w:szCs w:val="22"/>
        </w:rPr>
        <w:t xml:space="preserve">linical </w:t>
      </w:r>
      <w:r w:rsidR="00F12482" w:rsidRPr="00031A36">
        <w:rPr>
          <w:rFonts w:cs="Arial"/>
          <w:szCs w:val="22"/>
        </w:rPr>
        <w:t>d</w:t>
      </w:r>
      <w:r w:rsidRPr="00031A36">
        <w:rPr>
          <w:rFonts w:cs="Arial"/>
          <w:szCs w:val="22"/>
        </w:rPr>
        <w:t xml:space="preserve">ata </w:t>
      </w:r>
      <w:r w:rsidR="00F12482" w:rsidRPr="00031A36">
        <w:rPr>
          <w:rFonts w:cs="Arial"/>
          <w:szCs w:val="22"/>
        </w:rPr>
        <w:t>i</w:t>
      </w:r>
      <w:r w:rsidRPr="00031A36">
        <w:rPr>
          <w:rFonts w:cs="Arial"/>
          <w:szCs w:val="22"/>
        </w:rPr>
        <w:t xml:space="preserve">nterchange </w:t>
      </w:r>
      <w:r w:rsidR="00F12482" w:rsidRPr="00031A36">
        <w:rPr>
          <w:rFonts w:cs="Arial"/>
          <w:szCs w:val="22"/>
        </w:rPr>
        <w:t>standards c</w:t>
      </w:r>
      <w:r w:rsidRPr="00031A36">
        <w:rPr>
          <w:rFonts w:cs="Arial"/>
          <w:szCs w:val="22"/>
        </w:rPr>
        <w:t xml:space="preserve">onsortium (CDISC), the HL7 </w:t>
      </w:r>
      <w:r w:rsidR="00F12482" w:rsidRPr="00031A36">
        <w:rPr>
          <w:rFonts w:cs="Arial"/>
          <w:szCs w:val="22"/>
        </w:rPr>
        <w:t>r</w:t>
      </w:r>
      <w:r w:rsidRPr="00031A36">
        <w:rPr>
          <w:rFonts w:cs="Arial"/>
          <w:szCs w:val="22"/>
        </w:rPr>
        <w:t xml:space="preserve">egulated </w:t>
      </w:r>
      <w:r w:rsidR="00F12482" w:rsidRPr="00031A36">
        <w:rPr>
          <w:rFonts w:cs="Arial"/>
          <w:szCs w:val="22"/>
        </w:rPr>
        <w:t>c</w:t>
      </w:r>
      <w:r w:rsidRPr="00031A36">
        <w:rPr>
          <w:rFonts w:cs="Arial"/>
          <w:szCs w:val="22"/>
        </w:rPr>
        <w:t xml:space="preserve">linical </w:t>
      </w:r>
      <w:r w:rsidR="00F12482" w:rsidRPr="00031A36">
        <w:rPr>
          <w:rFonts w:cs="Arial"/>
          <w:szCs w:val="22"/>
        </w:rPr>
        <w:t>r</w:t>
      </w:r>
      <w:r w:rsidRPr="00031A36">
        <w:rPr>
          <w:rFonts w:cs="Arial"/>
          <w:szCs w:val="22"/>
        </w:rPr>
        <w:t xml:space="preserve">esearch </w:t>
      </w:r>
      <w:r w:rsidR="00F12482" w:rsidRPr="00031A36">
        <w:rPr>
          <w:rFonts w:cs="Arial"/>
          <w:szCs w:val="22"/>
        </w:rPr>
        <w:t>i</w:t>
      </w:r>
      <w:r w:rsidRPr="00031A36">
        <w:rPr>
          <w:rFonts w:cs="Arial"/>
          <w:szCs w:val="22"/>
        </w:rPr>
        <w:t xml:space="preserve">nformation </w:t>
      </w:r>
      <w:r w:rsidR="00F12482" w:rsidRPr="00031A36">
        <w:rPr>
          <w:rFonts w:cs="Arial"/>
          <w:szCs w:val="22"/>
        </w:rPr>
        <w:t>m</w:t>
      </w:r>
      <w:r w:rsidRPr="00031A36">
        <w:rPr>
          <w:rFonts w:cs="Arial"/>
          <w:szCs w:val="22"/>
        </w:rPr>
        <w:t xml:space="preserve">anagement </w:t>
      </w:r>
      <w:r w:rsidR="00F12482" w:rsidRPr="00031A36">
        <w:rPr>
          <w:rFonts w:cs="Arial"/>
          <w:szCs w:val="22"/>
        </w:rPr>
        <w:t>t</w:t>
      </w:r>
      <w:r w:rsidRPr="00031A36">
        <w:rPr>
          <w:rFonts w:cs="Arial"/>
          <w:szCs w:val="22"/>
        </w:rPr>
        <w:t xml:space="preserve">echnical </w:t>
      </w:r>
      <w:r w:rsidR="00F12482" w:rsidRPr="00031A36">
        <w:rPr>
          <w:rFonts w:cs="Arial"/>
          <w:szCs w:val="22"/>
        </w:rPr>
        <w:t>c</w:t>
      </w:r>
      <w:r w:rsidRPr="00031A36">
        <w:rPr>
          <w:rFonts w:cs="Arial"/>
          <w:szCs w:val="22"/>
        </w:rPr>
        <w:t xml:space="preserve">ommittee (RCRIM TC), the </w:t>
      </w:r>
      <w:r w:rsidR="00F12482" w:rsidRPr="00031A36">
        <w:rPr>
          <w:rFonts w:cs="Arial"/>
          <w:szCs w:val="22"/>
        </w:rPr>
        <w:t>n</w:t>
      </w:r>
      <w:r w:rsidRPr="00031A36">
        <w:rPr>
          <w:rFonts w:cs="Arial"/>
          <w:szCs w:val="22"/>
        </w:rPr>
        <w:t xml:space="preserve">ational </w:t>
      </w:r>
      <w:r w:rsidR="00F12482" w:rsidRPr="00031A36">
        <w:rPr>
          <w:rFonts w:cs="Arial"/>
          <w:szCs w:val="22"/>
        </w:rPr>
        <w:t>c</w:t>
      </w:r>
      <w:r w:rsidRPr="00031A36">
        <w:rPr>
          <w:rFonts w:cs="Arial"/>
          <w:szCs w:val="22"/>
        </w:rPr>
        <w:t xml:space="preserve">ancer </w:t>
      </w:r>
      <w:r w:rsidR="00F12482" w:rsidRPr="00031A36">
        <w:rPr>
          <w:rFonts w:cs="Arial"/>
          <w:szCs w:val="22"/>
        </w:rPr>
        <w:t>i</w:t>
      </w:r>
      <w:r w:rsidRPr="00031A36">
        <w:rPr>
          <w:rFonts w:cs="Arial"/>
          <w:szCs w:val="22"/>
        </w:rPr>
        <w:t xml:space="preserve">nstitute (NCI) and its </w:t>
      </w:r>
      <w:r w:rsidR="00F12482" w:rsidRPr="00031A36">
        <w:rPr>
          <w:rFonts w:cs="Arial"/>
          <w:szCs w:val="22"/>
        </w:rPr>
        <w:t>c</w:t>
      </w:r>
      <w:r w:rsidRPr="00031A36">
        <w:rPr>
          <w:rFonts w:cs="Arial"/>
          <w:szCs w:val="22"/>
        </w:rPr>
        <w:t xml:space="preserve">ancer </w:t>
      </w:r>
      <w:r w:rsidR="00F12482" w:rsidRPr="00031A36">
        <w:rPr>
          <w:rFonts w:cs="Arial"/>
          <w:szCs w:val="22"/>
        </w:rPr>
        <w:t>b</w:t>
      </w:r>
      <w:r w:rsidRPr="00031A36">
        <w:rPr>
          <w:rFonts w:cs="Arial"/>
          <w:szCs w:val="22"/>
        </w:rPr>
        <w:t xml:space="preserve">iomedical </w:t>
      </w:r>
      <w:r w:rsidR="00F12482" w:rsidRPr="00031A36">
        <w:rPr>
          <w:rFonts w:cs="Arial"/>
          <w:szCs w:val="22"/>
        </w:rPr>
        <w:t>i</w:t>
      </w:r>
      <w:r w:rsidRPr="00031A36">
        <w:rPr>
          <w:rFonts w:cs="Arial"/>
          <w:szCs w:val="22"/>
        </w:rPr>
        <w:t xml:space="preserve">nformatics </w:t>
      </w:r>
      <w:r w:rsidR="00F12482" w:rsidRPr="00031A36">
        <w:rPr>
          <w:rFonts w:cs="Arial"/>
          <w:szCs w:val="22"/>
        </w:rPr>
        <w:t>g</w:t>
      </w:r>
      <w:r w:rsidRPr="00031A36">
        <w:rPr>
          <w:rFonts w:cs="Arial"/>
          <w:szCs w:val="22"/>
        </w:rPr>
        <w:t>rid (</w:t>
      </w:r>
      <w:proofErr w:type="spellStart"/>
      <w:r w:rsidRPr="00031A36">
        <w:rPr>
          <w:rFonts w:cs="Arial"/>
          <w:szCs w:val="22"/>
        </w:rPr>
        <w:t>caBIG</w:t>
      </w:r>
      <w:proofErr w:type="spellEnd"/>
      <w:r w:rsidRPr="00031A36">
        <w:rPr>
          <w:rFonts w:cs="Arial"/>
          <w:szCs w:val="22"/>
        </w:rPr>
        <w:t xml:space="preserve">®) and the US </w:t>
      </w:r>
      <w:r w:rsidR="00F12482" w:rsidRPr="00031A36">
        <w:rPr>
          <w:rFonts w:cs="Arial"/>
          <w:szCs w:val="22"/>
        </w:rPr>
        <w:t>f</w:t>
      </w:r>
      <w:r w:rsidRPr="00031A36">
        <w:rPr>
          <w:rFonts w:cs="Arial"/>
          <w:szCs w:val="22"/>
        </w:rPr>
        <w:t xml:space="preserve">ood and </w:t>
      </w:r>
      <w:r w:rsidR="00F12482" w:rsidRPr="00031A36">
        <w:rPr>
          <w:rFonts w:cs="Arial"/>
          <w:szCs w:val="22"/>
        </w:rPr>
        <w:t>d</w:t>
      </w:r>
      <w:r w:rsidRPr="00031A36">
        <w:rPr>
          <w:rFonts w:cs="Arial"/>
          <w:szCs w:val="22"/>
        </w:rPr>
        <w:t xml:space="preserve">rug </w:t>
      </w:r>
      <w:r w:rsidR="00F12482" w:rsidRPr="00031A36">
        <w:rPr>
          <w:rFonts w:cs="Arial"/>
          <w:szCs w:val="22"/>
        </w:rPr>
        <w:t>a</w:t>
      </w:r>
      <w:r w:rsidRPr="00031A36">
        <w:rPr>
          <w:rFonts w:cs="Arial"/>
          <w:szCs w:val="22"/>
        </w:rPr>
        <w:t xml:space="preserve">dministration (FDA). The BRIDG model is an instance of a </w:t>
      </w:r>
      <w:r w:rsidR="00F12482" w:rsidRPr="00031A36">
        <w:rPr>
          <w:rFonts w:cs="Arial"/>
          <w:szCs w:val="22"/>
        </w:rPr>
        <w:t>d</w:t>
      </w:r>
      <w:r w:rsidRPr="00031A36">
        <w:rPr>
          <w:rFonts w:cs="Arial"/>
          <w:szCs w:val="22"/>
        </w:rPr>
        <w:t xml:space="preserve">omain </w:t>
      </w:r>
      <w:r w:rsidR="00F12482" w:rsidRPr="00031A36">
        <w:rPr>
          <w:rFonts w:cs="Arial"/>
          <w:szCs w:val="22"/>
        </w:rPr>
        <w:t>a</w:t>
      </w:r>
      <w:r w:rsidRPr="00031A36">
        <w:rPr>
          <w:rFonts w:cs="Arial"/>
          <w:szCs w:val="22"/>
        </w:rPr>
        <w:t xml:space="preserve">nalysis </w:t>
      </w:r>
      <w:r w:rsidR="00F12482" w:rsidRPr="00031A36">
        <w:rPr>
          <w:rFonts w:cs="Arial"/>
          <w:szCs w:val="22"/>
        </w:rPr>
        <w:t>m</w:t>
      </w:r>
      <w:r w:rsidRPr="00031A36">
        <w:rPr>
          <w:rFonts w:cs="Arial"/>
          <w:szCs w:val="22"/>
        </w:rPr>
        <w:t xml:space="preserve">odel (DAM). The goal of the BRIDG </w:t>
      </w:r>
      <w:r w:rsidR="00F12482" w:rsidRPr="00031A36">
        <w:rPr>
          <w:rFonts w:cs="Arial"/>
          <w:szCs w:val="22"/>
        </w:rPr>
        <w:t>m</w:t>
      </w:r>
      <w:r w:rsidRPr="00031A36">
        <w:rPr>
          <w:rFonts w:cs="Arial"/>
          <w:szCs w:val="22"/>
        </w:rPr>
        <w:t>odel is to produce a shared view of the dynamic and static semantics for the domain of protocol-driven research an</w:t>
      </w:r>
      <w:r w:rsidR="00F77CA8">
        <w:rPr>
          <w:rFonts w:cs="Arial"/>
          <w:szCs w:val="22"/>
        </w:rPr>
        <w:t>d its associated regulatory arte</w:t>
      </w:r>
      <w:r w:rsidRPr="00031A36">
        <w:rPr>
          <w:rFonts w:cs="Arial"/>
          <w:szCs w:val="22"/>
        </w:rPr>
        <w:t xml:space="preserve">facts. This domain of interest is further defined as: </w:t>
      </w:r>
      <w:r w:rsidR="00782E91">
        <w:rPr>
          <w:rFonts w:cs="Arial"/>
          <w:szCs w:val="22"/>
        </w:rPr>
        <w:t>p</w:t>
      </w:r>
      <w:r w:rsidRPr="00031A36">
        <w:rPr>
          <w:rFonts w:cs="Arial"/>
          <w:szCs w:val="22"/>
        </w:rPr>
        <w:t>rotocol-driven research and its associated regulatory art</w:t>
      </w:r>
      <w:r w:rsidR="00F77CA8">
        <w:rPr>
          <w:rFonts w:cs="Arial"/>
          <w:szCs w:val="22"/>
        </w:rPr>
        <w:t>e</w:t>
      </w:r>
      <w:r w:rsidRPr="00031A36">
        <w:rPr>
          <w:rFonts w:cs="Arial"/>
          <w:szCs w:val="22"/>
        </w:rPr>
        <w:t>facts: i.e. the data, organization, resources, rules and processes involved in the formal assessment of the utility, impact, or other pharmacological, physiological, or psychological effects of a drug, procedure, process, or device on a human, animal, or other subject or substance plus all associated regulatory art</w:t>
      </w:r>
      <w:r w:rsidR="00F77CA8">
        <w:rPr>
          <w:rFonts w:cs="Arial"/>
          <w:szCs w:val="22"/>
        </w:rPr>
        <w:t>e</w:t>
      </w:r>
      <w:r w:rsidRPr="00031A36">
        <w:rPr>
          <w:rFonts w:cs="Arial"/>
          <w:szCs w:val="22"/>
        </w:rPr>
        <w:t>facts required for or derived from this effort, including data specifically associated with post-marketing adverse event reporting.</w:t>
      </w:r>
    </w:p>
    <w:p w:rsidR="00245E54" w:rsidRPr="00031A36" w:rsidRDefault="00245E54" w:rsidP="00E32DB8">
      <w:pPr>
        <w:rPr>
          <w:rFonts w:cs="Arial"/>
          <w:szCs w:val="22"/>
        </w:rPr>
      </w:pPr>
    </w:p>
    <w:p w:rsidR="00E32DB8" w:rsidRPr="00031A36" w:rsidRDefault="00E32DB8" w:rsidP="00E32DB8">
      <w:pPr>
        <w:rPr>
          <w:rFonts w:cs="Arial"/>
          <w:szCs w:val="22"/>
        </w:rPr>
      </w:pPr>
      <w:r w:rsidRPr="00031A36">
        <w:rPr>
          <w:rFonts w:cs="Arial"/>
          <w:szCs w:val="22"/>
        </w:rPr>
        <w:t xml:space="preserve">Leveraging BRIDG </w:t>
      </w:r>
      <w:r w:rsidR="00034002" w:rsidRPr="00031A36">
        <w:rPr>
          <w:rFonts w:cs="Arial"/>
          <w:szCs w:val="22"/>
        </w:rPr>
        <w:t xml:space="preserve">serves </w:t>
      </w:r>
      <w:r w:rsidRPr="00031A36">
        <w:rPr>
          <w:rFonts w:cs="Arial"/>
          <w:szCs w:val="22"/>
        </w:rPr>
        <w:t>multiple purposes. It ensures that the needs of a broad clinical audience are covered and aids interoperability with the relevant clinical trial standards (from CDISC</w:t>
      </w:r>
      <w:r w:rsidRPr="00031A36">
        <w:rPr>
          <w:rStyle w:val="FootnoteReference"/>
          <w:rFonts w:cs="Arial"/>
          <w:szCs w:val="22"/>
        </w:rPr>
        <w:footnoteReference w:id="8"/>
      </w:r>
      <w:r w:rsidRPr="00031A36">
        <w:rPr>
          <w:rFonts w:cs="Arial"/>
          <w:szCs w:val="22"/>
        </w:rPr>
        <w:t xml:space="preserve">) and clinical practice standards (such as </w:t>
      </w:r>
      <w:r w:rsidR="00312E7E" w:rsidRPr="00031A36">
        <w:rPr>
          <w:rFonts w:cs="Arial"/>
          <w:szCs w:val="22"/>
        </w:rPr>
        <w:t>HL7v3</w:t>
      </w:r>
      <w:r w:rsidRPr="00031A36">
        <w:rPr>
          <w:rStyle w:val="FootnoteReference"/>
          <w:rFonts w:cs="Arial"/>
          <w:szCs w:val="22"/>
        </w:rPr>
        <w:footnoteReference w:id="9"/>
      </w:r>
      <w:r w:rsidRPr="00031A36">
        <w:rPr>
          <w:rFonts w:cs="Arial"/>
          <w:szCs w:val="22"/>
        </w:rPr>
        <w:t>).</w:t>
      </w:r>
    </w:p>
    <w:p w:rsidR="00E63A2B" w:rsidRPr="00031A36" w:rsidRDefault="00E63A2B" w:rsidP="00E63A2B">
      <w:pPr>
        <w:rPr>
          <w:rFonts w:cs="Arial"/>
        </w:rPr>
      </w:pPr>
    </w:p>
    <w:p w:rsidR="00142A09" w:rsidRPr="00031A36" w:rsidRDefault="00130FBE" w:rsidP="00E45659">
      <w:pPr>
        <w:pStyle w:val="Heading3"/>
      </w:pPr>
      <w:bookmarkStart w:id="664" w:name="_Toc319076293"/>
      <w:r w:rsidRPr="00031A36">
        <w:t>Diagram</w:t>
      </w:r>
      <w:bookmarkEnd w:id="664"/>
    </w:p>
    <w:p w:rsidR="00E46769" w:rsidRPr="00031A36" w:rsidRDefault="00E46769" w:rsidP="00E46769">
      <w:pPr>
        <w:rPr>
          <w:rFonts w:cs="Arial"/>
        </w:rPr>
      </w:pPr>
      <w:r w:rsidRPr="00031A36">
        <w:rPr>
          <w:rFonts w:cs="Arial"/>
        </w:rPr>
        <w:t xml:space="preserve">For </w:t>
      </w:r>
      <w:r w:rsidR="00153E98" w:rsidRPr="00031A36">
        <w:rPr>
          <w:rFonts w:cs="Arial"/>
        </w:rPr>
        <w:t>modelling</w:t>
      </w:r>
      <w:r w:rsidRPr="00031A36">
        <w:rPr>
          <w:rFonts w:cs="Arial"/>
        </w:rPr>
        <w:t xml:space="preserve"> the metadata, we leverage BRIDG by reusing classes and relationships (from version 3.0.3). This is indicated with the </w:t>
      </w:r>
      <w:r w:rsidRPr="00031A36">
        <w:rPr>
          <w:rFonts w:cs="Arial"/>
          <w:i/>
        </w:rPr>
        <w:t>&lt;&lt;</w:t>
      </w:r>
      <w:r w:rsidRPr="00031A36">
        <w:rPr>
          <w:rFonts w:cs="Arial"/>
        </w:rPr>
        <w:t>BRIDG</w:t>
      </w:r>
      <w:r w:rsidRPr="00031A36">
        <w:rPr>
          <w:rFonts w:cs="Arial"/>
          <w:i/>
        </w:rPr>
        <w:t>&gt;&gt;</w:t>
      </w:r>
      <w:r w:rsidRPr="00031A36">
        <w:rPr>
          <w:rFonts w:cs="Arial"/>
        </w:rPr>
        <w:t xml:space="preserve"> stereotype in the UML diagrams</w:t>
      </w:r>
      <w:r w:rsidR="00766F43" w:rsidRPr="00031A36">
        <w:rPr>
          <w:rFonts w:cs="Arial"/>
        </w:rPr>
        <w:t>.</w:t>
      </w:r>
      <w:r w:rsidRPr="00031A36">
        <w:rPr>
          <w:rFonts w:cs="Arial"/>
        </w:rPr>
        <w:t xml:space="preserve"> An INTEGRATE specific construct is introduced when no appropriate BRIDG construct can be found. The </w:t>
      </w:r>
      <w:r w:rsidRPr="00031A36">
        <w:rPr>
          <w:rFonts w:cs="Arial"/>
          <w:i/>
        </w:rPr>
        <w:t>&lt;&lt;</w:t>
      </w:r>
      <w:r w:rsidRPr="00031A36">
        <w:rPr>
          <w:rFonts w:cs="Arial"/>
        </w:rPr>
        <w:t>demonstrator</w:t>
      </w:r>
      <w:r w:rsidRPr="00031A36">
        <w:rPr>
          <w:rFonts w:cs="Arial"/>
          <w:i/>
        </w:rPr>
        <w:t>&gt;&gt;</w:t>
      </w:r>
      <w:r w:rsidRPr="00031A36">
        <w:rPr>
          <w:rFonts w:cs="Arial"/>
        </w:rPr>
        <w:t xml:space="preserve"> stereotype indicates that the defined classes are relevant for the 1</w:t>
      </w:r>
      <w:r w:rsidRPr="00031A36">
        <w:rPr>
          <w:rFonts w:cs="Arial"/>
          <w:vertAlign w:val="superscript"/>
        </w:rPr>
        <w:t>st</w:t>
      </w:r>
      <w:r w:rsidRPr="00031A36">
        <w:rPr>
          <w:rFonts w:cs="Arial"/>
        </w:rPr>
        <w:t xml:space="preserve"> INTEGRATE demonstrator. The BRIDG de</w:t>
      </w:r>
      <w:r w:rsidR="00782E91">
        <w:rPr>
          <w:rFonts w:cs="Arial"/>
        </w:rPr>
        <w:t xml:space="preserve">finitions are used for the </w:t>
      </w:r>
      <w:r w:rsidRPr="00031A36">
        <w:rPr>
          <w:rFonts w:cs="Arial"/>
        </w:rPr>
        <w:t xml:space="preserve">BRIDG classes in the </w:t>
      </w:r>
      <w:r w:rsidR="00F31D5B" w:rsidRPr="00031A36">
        <w:rPr>
          <w:rFonts w:cs="Arial"/>
        </w:rPr>
        <w:t>c</w:t>
      </w:r>
      <w:r w:rsidRPr="00031A36">
        <w:rPr>
          <w:rFonts w:cs="Arial"/>
        </w:rPr>
        <w:t>lass descriptions section.</w:t>
      </w:r>
    </w:p>
    <w:p w:rsidR="00E46769" w:rsidRPr="00031A36" w:rsidRDefault="00E46769" w:rsidP="00E46769">
      <w:pPr>
        <w:rPr>
          <w:rFonts w:cs="Arial"/>
        </w:rPr>
      </w:pPr>
      <w:r w:rsidRPr="00031A36">
        <w:rPr>
          <w:rFonts w:cs="Arial"/>
        </w:rPr>
        <w:t xml:space="preserve">The meta-data model is described on a per-topic (informed consent, molecular testing, </w:t>
      </w:r>
      <w:proofErr w:type="gramStart"/>
      <w:r w:rsidRPr="00031A36">
        <w:rPr>
          <w:rFonts w:cs="Arial"/>
        </w:rPr>
        <w:t>meta</w:t>
      </w:r>
      <w:proofErr w:type="gramEnd"/>
      <w:r w:rsidRPr="00031A36">
        <w:rPr>
          <w:rFonts w:cs="Arial"/>
        </w:rPr>
        <w:t xml:space="preserve"> analysis) basis after the commonly used classes have been introduced. </w:t>
      </w:r>
    </w:p>
    <w:p w:rsidR="00B9761C" w:rsidRDefault="00B9761C"/>
    <w:p w:rsidR="00834097" w:rsidRPr="00031A36" w:rsidRDefault="00130FBE" w:rsidP="000B306B">
      <w:pPr>
        <w:pStyle w:val="Heading4"/>
      </w:pPr>
      <w:bookmarkStart w:id="665" w:name="_Toc319076294"/>
      <w:r w:rsidRPr="00031A36">
        <w:lastRenderedPageBreak/>
        <w:t>Static Data Structure Model</w:t>
      </w:r>
      <w:bookmarkEnd w:id="665"/>
    </w:p>
    <w:p w:rsidR="00DB4EC1" w:rsidRPr="00031A36" w:rsidRDefault="00DB4EC1" w:rsidP="00DB4EC1">
      <w:pPr>
        <w:pStyle w:val="Heading5"/>
        <w:rPr>
          <w:rFonts w:cs="Arial"/>
        </w:rPr>
      </w:pPr>
      <w:r w:rsidRPr="00031A36">
        <w:rPr>
          <w:rFonts w:cs="Arial"/>
        </w:rPr>
        <w:t>Common classes overview</w:t>
      </w:r>
    </w:p>
    <w:p w:rsidR="00B9761C" w:rsidRDefault="00766F43">
      <w:pPr>
        <w:rPr>
          <w:rFonts w:cs="Arial"/>
        </w:rPr>
      </w:pPr>
      <w:r w:rsidRPr="00031A36">
        <w:rPr>
          <w:rFonts w:cs="Arial"/>
          <w:noProof/>
          <w:lang w:val="nl-BE" w:eastAsia="nl-BE"/>
        </w:rPr>
        <w:drawing>
          <wp:inline distT="0" distB="0" distL="0" distR="0">
            <wp:extent cx="4130919" cy="4813300"/>
            <wp:effectExtent l="19050" t="0" r="2931" b="0"/>
            <wp:docPr id="3" name="Picture 1" descr="C:\Jasper\project 2011\integrate\WP2 Architecture and integration\D2.4\informationmodel_com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sper\project 2011\integrate\WP2 Architecture and integration\D2.4\informationmodel_common.png"/>
                    <pic:cNvPicPr>
                      <a:picLocks noChangeAspect="1" noChangeArrowheads="1"/>
                    </pic:cNvPicPr>
                  </pic:nvPicPr>
                  <pic:blipFill>
                    <a:blip r:embed="rId31" cstate="print"/>
                    <a:srcRect/>
                    <a:stretch>
                      <a:fillRect/>
                    </a:stretch>
                  </pic:blipFill>
                  <pic:spPr bwMode="auto">
                    <a:xfrm>
                      <a:off x="0" y="0"/>
                      <a:ext cx="4130919" cy="4813300"/>
                    </a:xfrm>
                    <a:prstGeom prst="rect">
                      <a:avLst/>
                    </a:prstGeom>
                    <a:noFill/>
                    <a:ln w="9525">
                      <a:noFill/>
                      <a:miter lim="800000"/>
                      <a:headEnd/>
                      <a:tailEnd/>
                    </a:ln>
                  </pic:spPr>
                </pic:pic>
              </a:graphicData>
            </a:graphic>
          </wp:inline>
        </w:drawing>
      </w:r>
    </w:p>
    <w:p w:rsidR="003B74CD" w:rsidRPr="00031A36" w:rsidRDefault="003B74CD" w:rsidP="003B74CD">
      <w:pPr>
        <w:pStyle w:val="Caption"/>
        <w:rPr>
          <w:rFonts w:cs="Arial"/>
        </w:rPr>
      </w:pPr>
      <w:bookmarkStart w:id="666" w:name="_Ref314563998"/>
      <w:bookmarkStart w:id="667" w:name="_Toc319076379"/>
      <w:r w:rsidRPr="00031A36">
        <w:rPr>
          <w:rFonts w:cs="Arial"/>
        </w:rPr>
        <w:t xml:space="preserve">Figure </w:t>
      </w:r>
      <w:r w:rsidR="00CF589A" w:rsidRPr="00031A36">
        <w:rPr>
          <w:rFonts w:cs="Arial"/>
        </w:rPr>
        <w:fldChar w:fldCharType="begin"/>
      </w:r>
      <w:r w:rsidRPr="00031A36">
        <w:rPr>
          <w:rFonts w:cs="Arial"/>
        </w:rPr>
        <w:instrText xml:space="preserve"> SEQ Figure \* ARABIC </w:instrText>
      </w:r>
      <w:r w:rsidR="00CF589A" w:rsidRPr="00031A36">
        <w:rPr>
          <w:rFonts w:cs="Arial"/>
        </w:rPr>
        <w:fldChar w:fldCharType="separate"/>
      </w:r>
      <w:r w:rsidR="00193678">
        <w:rPr>
          <w:rFonts w:cs="Arial"/>
          <w:noProof/>
        </w:rPr>
        <w:t>12</w:t>
      </w:r>
      <w:r w:rsidR="00CF589A" w:rsidRPr="00031A36">
        <w:rPr>
          <w:rFonts w:cs="Arial"/>
        </w:rPr>
        <w:fldChar w:fldCharType="end"/>
      </w:r>
      <w:bookmarkEnd w:id="666"/>
      <w:r w:rsidR="00AF62DD" w:rsidRPr="00031A36">
        <w:rPr>
          <w:rFonts w:cs="Arial"/>
        </w:rPr>
        <w:t xml:space="preserve">: </w:t>
      </w:r>
      <w:r w:rsidRPr="00031A36">
        <w:rPr>
          <w:rFonts w:cs="Arial"/>
        </w:rPr>
        <w:t xml:space="preserve">Common </w:t>
      </w:r>
      <w:proofErr w:type="gramStart"/>
      <w:r w:rsidRPr="00031A36">
        <w:rPr>
          <w:rFonts w:cs="Arial"/>
        </w:rPr>
        <w:t>classes</w:t>
      </w:r>
      <w:proofErr w:type="gramEnd"/>
      <w:r w:rsidRPr="00031A36">
        <w:rPr>
          <w:rFonts w:cs="Arial"/>
        </w:rPr>
        <w:t xml:space="preserve"> static model</w:t>
      </w:r>
      <w:bookmarkEnd w:id="667"/>
    </w:p>
    <w:p w:rsidR="003B74CD" w:rsidRPr="00031A36" w:rsidRDefault="00CF589A" w:rsidP="003B74CD">
      <w:pPr>
        <w:rPr>
          <w:rFonts w:cs="Arial"/>
        </w:rPr>
      </w:pPr>
      <w:fldSimple w:instr=" REF _Ref314563998 \h  \* MERGEFORMAT ">
        <w:r w:rsidR="00193678" w:rsidRPr="00031A36">
          <w:rPr>
            <w:rFonts w:cs="Arial"/>
          </w:rPr>
          <w:t xml:space="preserve">Figure </w:t>
        </w:r>
        <w:r w:rsidR="00193678">
          <w:rPr>
            <w:rFonts w:cs="Arial"/>
            <w:noProof/>
          </w:rPr>
          <w:t>12</w:t>
        </w:r>
      </w:fldSimple>
      <w:r w:rsidR="003B74CD" w:rsidRPr="00031A36">
        <w:rPr>
          <w:rFonts w:cs="Arial"/>
        </w:rPr>
        <w:t xml:space="preserve"> shows the classes that are often referred to in the more topic specific diagrams below. </w:t>
      </w:r>
      <w:proofErr w:type="spellStart"/>
      <w:r w:rsidR="003B74CD" w:rsidRPr="00031A36">
        <w:rPr>
          <w:rFonts w:cs="Arial"/>
        </w:rPr>
        <w:t>StudyProtocol</w:t>
      </w:r>
      <w:proofErr w:type="spellEnd"/>
      <w:r w:rsidR="003B74CD" w:rsidRPr="00031A36">
        <w:rPr>
          <w:rFonts w:cs="Arial"/>
        </w:rPr>
        <w:t xml:space="preserve"> represents (the protocol of) the clinical trial (or study) at hand. The </w:t>
      </w:r>
      <w:proofErr w:type="spellStart"/>
      <w:r w:rsidR="003B74CD" w:rsidRPr="00031A36">
        <w:rPr>
          <w:rFonts w:cs="Arial"/>
        </w:rPr>
        <w:t>StudyProtocol</w:t>
      </w:r>
      <w:proofErr w:type="spellEnd"/>
      <w:r w:rsidR="003B74CD" w:rsidRPr="00031A36">
        <w:rPr>
          <w:rFonts w:cs="Arial"/>
        </w:rPr>
        <w:t xml:space="preserve"> is versioned by the </w:t>
      </w:r>
      <w:proofErr w:type="spellStart"/>
      <w:r w:rsidR="003B74CD" w:rsidRPr="00031A36">
        <w:rPr>
          <w:rFonts w:cs="Arial"/>
        </w:rPr>
        <w:t>StudyProtocolVersion</w:t>
      </w:r>
      <w:proofErr w:type="spellEnd"/>
      <w:r w:rsidR="003B74CD" w:rsidRPr="00031A36">
        <w:rPr>
          <w:rFonts w:cs="Arial"/>
        </w:rPr>
        <w:t xml:space="preserve"> (different versions can be active at different </w:t>
      </w:r>
      <w:proofErr w:type="gramStart"/>
      <w:r w:rsidR="003B74CD" w:rsidRPr="00031A36">
        <w:rPr>
          <w:rFonts w:cs="Arial"/>
        </w:rPr>
        <w:t>sites,</w:t>
      </w:r>
      <w:proofErr w:type="gramEnd"/>
      <w:r w:rsidR="003B74CD" w:rsidRPr="00031A36">
        <w:rPr>
          <w:rFonts w:cs="Arial"/>
        </w:rPr>
        <w:t xml:space="preserve"> changes to the study protocol can be recorded). The </w:t>
      </w:r>
      <w:proofErr w:type="spellStart"/>
      <w:r w:rsidR="003B74CD" w:rsidRPr="00031A36">
        <w:rPr>
          <w:rFonts w:cs="Arial"/>
        </w:rPr>
        <w:t>StudyActivity</w:t>
      </w:r>
      <w:proofErr w:type="spellEnd"/>
      <w:r w:rsidR="003B74CD" w:rsidRPr="00031A36">
        <w:rPr>
          <w:rFonts w:cs="Arial"/>
        </w:rPr>
        <w:t xml:space="preserve"> denotes the intention to use a defined activity in the trial. </w:t>
      </w:r>
      <w:proofErr w:type="spellStart"/>
      <w:r w:rsidR="003B74CD" w:rsidRPr="00031A36">
        <w:rPr>
          <w:rFonts w:cs="Arial"/>
        </w:rPr>
        <w:t>DefinedActivities</w:t>
      </w:r>
      <w:proofErr w:type="spellEnd"/>
      <w:r w:rsidR="003B74CD" w:rsidRPr="00031A36">
        <w:rPr>
          <w:rFonts w:cs="Arial"/>
        </w:rPr>
        <w:t xml:space="preserve"> defines the “kind” of activities that are possible (not necessarily directly connected to the </w:t>
      </w:r>
      <w:proofErr w:type="spellStart"/>
      <w:r w:rsidR="003B74CD" w:rsidRPr="00031A36">
        <w:rPr>
          <w:rFonts w:cs="Arial"/>
        </w:rPr>
        <w:t>StudyProtocol</w:t>
      </w:r>
      <w:proofErr w:type="spellEnd"/>
      <w:r w:rsidR="003B74CD" w:rsidRPr="00031A36">
        <w:rPr>
          <w:rFonts w:cs="Arial"/>
        </w:rPr>
        <w:t xml:space="preserve"> at hand). The </w:t>
      </w:r>
      <w:proofErr w:type="spellStart"/>
      <w:r w:rsidR="003B74CD" w:rsidRPr="00031A36">
        <w:rPr>
          <w:rFonts w:cs="Arial"/>
        </w:rPr>
        <w:t>PlannedActivity</w:t>
      </w:r>
      <w:proofErr w:type="spellEnd"/>
      <w:r w:rsidR="003B74CD" w:rsidRPr="00031A36">
        <w:rPr>
          <w:rFonts w:cs="Arial"/>
        </w:rPr>
        <w:t xml:space="preserve"> shows all activities which are actually planned in (the version of) the </w:t>
      </w:r>
      <w:proofErr w:type="spellStart"/>
      <w:r w:rsidR="003B74CD" w:rsidRPr="00031A36">
        <w:rPr>
          <w:rFonts w:cs="Arial"/>
        </w:rPr>
        <w:t>StudyProtocol</w:t>
      </w:r>
      <w:proofErr w:type="spellEnd"/>
      <w:r w:rsidR="003B74CD" w:rsidRPr="00031A36">
        <w:rPr>
          <w:rFonts w:cs="Arial"/>
        </w:rPr>
        <w:t xml:space="preserve">. </w:t>
      </w:r>
    </w:p>
    <w:p w:rsidR="0039306F" w:rsidRPr="00031A36" w:rsidRDefault="0039306F" w:rsidP="003B74CD">
      <w:pPr>
        <w:rPr>
          <w:rFonts w:cs="Arial"/>
        </w:rPr>
      </w:pPr>
    </w:p>
    <w:p w:rsidR="003B74CD" w:rsidRPr="00031A36" w:rsidRDefault="003B74CD" w:rsidP="003B74CD">
      <w:pPr>
        <w:rPr>
          <w:rFonts w:cs="Arial"/>
        </w:rPr>
      </w:pPr>
      <w:proofErr w:type="spellStart"/>
      <w:r w:rsidRPr="00031A36">
        <w:rPr>
          <w:rFonts w:cs="Arial"/>
        </w:rPr>
        <w:t>DefinedObservation</w:t>
      </w:r>
      <w:proofErr w:type="spellEnd"/>
      <w:r w:rsidRPr="00031A36">
        <w:rPr>
          <w:rFonts w:cs="Arial"/>
        </w:rPr>
        <w:t xml:space="preserve"> are the data/information gathering activities about one or more aspects of a study subject's or experimental unit's physiologic or </w:t>
      </w:r>
      <w:proofErr w:type="spellStart"/>
      <w:r w:rsidRPr="00031A36">
        <w:rPr>
          <w:rFonts w:cs="Arial"/>
        </w:rPr>
        <w:t>psychologic</w:t>
      </w:r>
      <w:proofErr w:type="spellEnd"/>
      <w:r w:rsidRPr="00031A36">
        <w:rPr>
          <w:rFonts w:cs="Arial"/>
        </w:rPr>
        <w:t xml:space="preserve"> state</w:t>
      </w:r>
      <w:r w:rsidR="0039306F" w:rsidRPr="00031A36">
        <w:rPr>
          <w:rFonts w:cs="Arial"/>
        </w:rPr>
        <w:t xml:space="preserve">, </w:t>
      </w:r>
      <w:r w:rsidRPr="00031A36">
        <w:rPr>
          <w:rFonts w:cs="Arial"/>
        </w:rPr>
        <w:t xml:space="preserve">the possible findings are described in the </w:t>
      </w:r>
      <w:proofErr w:type="spellStart"/>
      <w:r w:rsidRPr="00031A36">
        <w:rPr>
          <w:rFonts w:cs="Arial"/>
        </w:rPr>
        <w:t>DefinedObservationResults</w:t>
      </w:r>
      <w:proofErr w:type="spellEnd"/>
      <w:r w:rsidRPr="00031A36">
        <w:rPr>
          <w:rFonts w:cs="Arial"/>
        </w:rPr>
        <w:t>.</w:t>
      </w:r>
    </w:p>
    <w:p w:rsidR="0039306F" w:rsidRPr="00031A36" w:rsidRDefault="0039306F" w:rsidP="003B74CD">
      <w:pPr>
        <w:rPr>
          <w:rFonts w:cs="Arial"/>
        </w:rPr>
      </w:pPr>
    </w:p>
    <w:p w:rsidR="003B74CD" w:rsidRPr="00031A36" w:rsidRDefault="003B74CD" w:rsidP="003B74CD">
      <w:pPr>
        <w:rPr>
          <w:rFonts w:cs="Arial"/>
        </w:rPr>
      </w:pPr>
      <w:r w:rsidRPr="00031A36">
        <w:rPr>
          <w:rFonts w:cs="Arial"/>
        </w:rPr>
        <w:t>The arm denotes a path through the study which describes what activities the study subject or experimental unit will be involved in</w:t>
      </w:r>
      <w:r w:rsidR="00153E98" w:rsidRPr="00031A36">
        <w:rPr>
          <w:rFonts w:cs="Arial"/>
        </w:rPr>
        <w:t xml:space="preserve"> as they pass through the study</w:t>
      </w:r>
      <w:r w:rsidRPr="00031A36">
        <w:rPr>
          <w:rFonts w:cs="Arial"/>
        </w:rPr>
        <w:t xml:space="preserve"> and is typically equivalent to a treatment group in a parallel design trial. Generally, each </w:t>
      </w:r>
      <w:proofErr w:type="gramStart"/>
      <w:r w:rsidR="00153E98" w:rsidRPr="00031A36">
        <w:rPr>
          <w:rFonts w:cs="Arial"/>
        </w:rPr>
        <w:lastRenderedPageBreak/>
        <w:t>subject</w:t>
      </w:r>
      <w:proofErr w:type="gramEnd"/>
      <w:r w:rsidR="00153E98" w:rsidRPr="00031A36">
        <w:rPr>
          <w:rFonts w:cs="Arial"/>
        </w:rPr>
        <w:t xml:space="preserve"> is assigned to an arm</w:t>
      </w:r>
      <w:r w:rsidRPr="00031A36">
        <w:rPr>
          <w:rFonts w:cs="Arial"/>
        </w:rPr>
        <w:t xml:space="preserve"> and the design of the study is reflected in the number and composition of the individual arms. Th</w:t>
      </w:r>
      <w:r w:rsidR="003A192E" w:rsidRPr="00031A36">
        <w:rPr>
          <w:rFonts w:cs="Arial"/>
        </w:rPr>
        <w:t xml:space="preserve">e </w:t>
      </w:r>
      <w:r w:rsidRPr="00031A36">
        <w:rPr>
          <w:rFonts w:cs="Arial"/>
        </w:rPr>
        <w:t xml:space="preserve">intended path through which the subject progresses in a trial is composed of time point events (study cell) for each epoch of the study. Each time point event, in turn, has a pattern of child time points through which the subject would pass. This planned path thus describes how subjects assigned to the arm will be treated. The </w:t>
      </w:r>
      <w:r w:rsidR="00F31D5B" w:rsidRPr="00031A36">
        <w:rPr>
          <w:rFonts w:cs="Arial"/>
        </w:rPr>
        <w:t>e</w:t>
      </w:r>
      <w:r w:rsidRPr="00031A36">
        <w:rPr>
          <w:rFonts w:cs="Arial"/>
        </w:rPr>
        <w:t xml:space="preserve">poch represents a state within a study such that subjects in separate arms within that state are comparable (e.g. the different phases). Each epoch serves a purpose in the trial as a whole, typically exposing the subject to a treatment or preparing them for a treatment, or gathering post-treatment data.  </w:t>
      </w:r>
    </w:p>
    <w:p w:rsidR="00B9761C" w:rsidRDefault="00B9761C">
      <w:pPr>
        <w:rPr>
          <w:rFonts w:cs="Arial"/>
        </w:rPr>
      </w:pPr>
    </w:p>
    <w:p w:rsidR="00DB4EC1" w:rsidRPr="00031A36" w:rsidRDefault="00DB4EC1" w:rsidP="00DB4EC1">
      <w:pPr>
        <w:pStyle w:val="Heading5"/>
        <w:rPr>
          <w:rFonts w:cs="Arial"/>
        </w:rPr>
      </w:pPr>
      <w:r w:rsidRPr="00031A36">
        <w:rPr>
          <w:rFonts w:cs="Arial"/>
        </w:rPr>
        <w:t>Informed Consent</w:t>
      </w:r>
    </w:p>
    <w:p w:rsidR="00DB4EC1" w:rsidRPr="00031A36" w:rsidRDefault="00DB4EC1" w:rsidP="00DB4EC1">
      <w:pPr>
        <w:rPr>
          <w:rFonts w:cs="Arial"/>
        </w:rPr>
      </w:pPr>
      <w:r w:rsidRPr="00031A36">
        <w:rPr>
          <w:rFonts w:cs="Arial"/>
          <w:noProof/>
          <w:lang w:val="nl-BE" w:eastAsia="nl-BE"/>
        </w:rPr>
        <w:drawing>
          <wp:inline distT="0" distB="0" distL="0" distR="0">
            <wp:extent cx="4201607" cy="4341412"/>
            <wp:effectExtent l="0" t="0" r="0" b="0"/>
            <wp:docPr id="11" name="Picture 2" descr="C:\Jasper\project 2011\integrate\WP2 Architecture and integration\D2.4\informed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WP2 Architecture and integration\D2.4\informedconsent.png"/>
                    <pic:cNvPicPr>
                      <a:picLocks noChangeAspect="1" noChangeArrowheads="1"/>
                    </pic:cNvPicPr>
                  </pic:nvPicPr>
                  <pic:blipFill>
                    <a:blip r:embed="rId32" cstate="print"/>
                    <a:srcRect/>
                    <a:stretch>
                      <a:fillRect/>
                    </a:stretch>
                  </pic:blipFill>
                  <pic:spPr bwMode="auto">
                    <a:xfrm>
                      <a:off x="0" y="0"/>
                      <a:ext cx="4201769" cy="4341580"/>
                    </a:xfrm>
                    <a:prstGeom prst="rect">
                      <a:avLst/>
                    </a:prstGeom>
                    <a:noFill/>
                    <a:ln w="9525">
                      <a:noFill/>
                      <a:miter lim="800000"/>
                      <a:headEnd/>
                      <a:tailEnd/>
                    </a:ln>
                  </pic:spPr>
                </pic:pic>
              </a:graphicData>
            </a:graphic>
          </wp:inline>
        </w:drawing>
      </w:r>
    </w:p>
    <w:p w:rsidR="00DB4EC1" w:rsidRPr="00031A36" w:rsidRDefault="00DB4EC1" w:rsidP="00DB4EC1">
      <w:pPr>
        <w:pStyle w:val="Caption"/>
        <w:rPr>
          <w:rFonts w:cs="Arial"/>
        </w:rPr>
      </w:pPr>
      <w:bookmarkStart w:id="668" w:name="_Toc319076380"/>
      <w:r w:rsidRPr="00031A36">
        <w:rPr>
          <w:rFonts w:cs="Arial"/>
        </w:rPr>
        <w:t xml:space="preserve">Figure </w:t>
      </w:r>
      <w:r w:rsidR="00CF589A" w:rsidRPr="00031A36">
        <w:rPr>
          <w:rFonts w:cs="Arial"/>
        </w:rPr>
        <w:fldChar w:fldCharType="begin"/>
      </w:r>
      <w:r w:rsidR="00755D22" w:rsidRPr="00031A36">
        <w:rPr>
          <w:rFonts w:cs="Arial"/>
        </w:rPr>
        <w:instrText xml:space="preserve"> SEQ Figure \* ARABIC </w:instrText>
      </w:r>
      <w:r w:rsidR="00CF589A" w:rsidRPr="00031A36">
        <w:rPr>
          <w:rFonts w:cs="Arial"/>
        </w:rPr>
        <w:fldChar w:fldCharType="separate"/>
      </w:r>
      <w:r w:rsidR="00193678">
        <w:rPr>
          <w:rFonts w:cs="Arial"/>
          <w:noProof/>
        </w:rPr>
        <w:t>13</w:t>
      </w:r>
      <w:r w:rsidR="00CF589A" w:rsidRPr="00031A36">
        <w:rPr>
          <w:rFonts w:cs="Arial"/>
        </w:rPr>
        <w:fldChar w:fldCharType="end"/>
      </w:r>
      <w:r w:rsidR="00AF62DD" w:rsidRPr="00031A36">
        <w:rPr>
          <w:rFonts w:cs="Arial"/>
        </w:rPr>
        <w:t>:</w:t>
      </w:r>
      <w:r w:rsidRPr="00031A36">
        <w:rPr>
          <w:rFonts w:cs="Arial"/>
        </w:rPr>
        <w:t xml:space="preserve"> Informed Consent static model</w:t>
      </w:r>
      <w:bookmarkEnd w:id="668"/>
    </w:p>
    <w:p w:rsidR="00DB4EC1" w:rsidRPr="00031A36" w:rsidRDefault="00F12482" w:rsidP="00DB4EC1">
      <w:pPr>
        <w:rPr>
          <w:rFonts w:cs="Arial"/>
          <w:szCs w:val="22"/>
        </w:rPr>
      </w:pPr>
      <w:r w:rsidRPr="00031A36">
        <w:rPr>
          <w:rFonts w:cs="Arial"/>
          <w:szCs w:val="22"/>
        </w:rPr>
        <w:t>The i</w:t>
      </w:r>
      <w:r w:rsidR="00DB4EC1" w:rsidRPr="00031A36">
        <w:rPr>
          <w:rFonts w:cs="Arial"/>
          <w:szCs w:val="22"/>
        </w:rPr>
        <w:t xml:space="preserve">nformed </w:t>
      </w:r>
      <w:r w:rsidRPr="00031A36">
        <w:rPr>
          <w:rFonts w:cs="Arial"/>
          <w:szCs w:val="22"/>
        </w:rPr>
        <w:t>c</w:t>
      </w:r>
      <w:r w:rsidR="00DB4EC1" w:rsidRPr="00031A36">
        <w:rPr>
          <w:rFonts w:cs="Arial"/>
          <w:szCs w:val="22"/>
        </w:rPr>
        <w:t xml:space="preserve">onsent model describes the relevant meta-data related to informed consent (hence the name). Any actual informed consent details (as signed by a patient) will be captured in a (clinical) data warehouse, containing a reference to the informed consent template in the meta-data repository. </w:t>
      </w:r>
    </w:p>
    <w:p w:rsidR="00DB4EC1" w:rsidRPr="00031A36" w:rsidRDefault="00DB4EC1" w:rsidP="00DB4EC1">
      <w:pPr>
        <w:rPr>
          <w:rFonts w:cs="Arial"/>
          <w:szCs w:val="22"/>
        </w:rPr>
      </w:pPr>
    </w:p>
    <w:tbl>
      <w:tblPr>
        <w:tblStyle w:val="TableGrid"/>
        <w:tblW w:w="0" w:type="auto"/>
        <w:tblLook w:val="04A0"/>
      </w:tblPr>
      <w:tblGrid>
        <w:gridCol w:w="3218"/>
        <w:gridCol w:w="5458"/>
      </w:tblGrid>
      <w:tr w:rsidR="00DB4EC1" w:rsidRPr="00031A36" w:rsidTr="00382C00">
        <w:tc>
          <w:tcPr>
            <w:tcW w:w="3510" w:type="dxa"/>
            <w:shd w:val="clear" w:color="auto" w:fill="D9D9D9" w:themeFill="background1" w:themeFillShade="D9"/>
          </w:tcPr>
          <w:p w:rsidR="008B66F7" w:rsidRPr="00031A36" w:rsidRDefault="00B00049">
            <w:pPr>
              <w:pStyle w:val="NoSpacing"/>
              <w:rPr>
                <w:rFonts w:cs="Arial"/>
                <w:b/>
              </w:rPr>
            </w:pPr>
            <w:r w:rsidRPr="00031A36">
              <w:rPr>
                <w:rFonts w:cs="Arial"/>
                <w:b/>
              </w:rPr>
              <w:t>Use Case ID</w:t>
            </w:r>
          </w:p>
        </w:tc>
        <w:tc>
          <w:tcPr>
            <w:tcW w:w="5733" w:type="dxa"/>
          </w:tcPr>
          <w:p w:rsidR="008B66F7" w:rsidRPr="00031A36" w:rsidRDefault="00DB4EC1">
            <w:pPr>
              <w:pStyle w:val="NoSpacing"/>
              <w:rPr>
                <w:rFonts w:cs="Arial"/>
                <w:bCs/>
                <w:szCs w:val="22"/>
              </w:rPr>
            </w:pPr>
            <w:r w:rsidRPr="00031A36">
              <w:rPr>
                <w:rFonts w:cs="Arial"/>
                <w:bCs/>
                <w:szCs w:val="22"/>
              </w:rPr>
              <w:t>UC.IC.1</w:t>
            </w:r>
          </w:p>
        </w:tc>
      </w:tr>
      <w:tr w:rsidR="00DB4EC1" w:rsidRPr="00031A36" w:rsidTr="00382C00">
        <w:tc>
          <w:tcPr>
            <w:tcW w:w="3510" w:type="dxa"/>
            <w:shd w:val="clear" w:color="auto" w:fill="D9D9D9" w:themeFill="background1" w:themeFillShade="D9"/>
          </w:tcPr>
          <w:p w:rsidR="008B66F7" w:rsidRPr="00031A36" w:rsidRDefault="00B00049">
            <w:pPr>
              <w:pStyle w:val="NoSpacing"/>
              <w:rPr>
                <w:rFonts w:cs="Arial"/>
                <w:b/>
              </w:rPr>
            </w:pPr>
            <w:r w:rsidRPr="00031A36">
              <w:rPr>
                <w:rFonts w:cs="Arial"/>
                <w:b/>
              </w:rPr>
              <w:t>Use case name</w:t>
            </w:r>
          </w:p>
        </w:tc>
        <w:tc>
          <w:tcPr>
            <w:tcW w:w="5733" w:type="dxa"/>
          </w:tcPr>
          <w:p w:rsidR="008B66F7" w:rsidRPr="00031A36" w:rsidRDefault="00DB4EC1">
            <w:pPr>
              <w:pStyle w:val="NoSpacing"/>
              <w:rPr>
                <w:rFonts w:cs="Arial"/>
                <w:bCs/>
                <w:szCs w:val="22"/>
              </w:rPr>
            </w:pPr>
            <w:r w:rsidRPr="00031A36">
              <w:rPr>
                <w:rFonts w:cs="Arial"/>
                <w:bCs/>
                <w:szCs w:val="22"/>
              </w:rPr>
              <w:t>Registration of Patient Informed Consent</w:t>
            </w:r>
          </w:p>
        </w:tc>
      </w:tr>
      <w:tr w:rsidR="00DB4EC1" w:rsidRPr="00031A36" w:rsidTr="00382C00">
        <w:tc>
          <w:tcPr>
            <w:tcW w:w="3510" w:type="dxa"/>
            <w:shd w:val="clear" w:color="auto" w:fill="D9D9D9" w:themeFill="background1" w:themeFillShade="D9"/>
          </w:tcPr>
          <w:p w:rsidR="008B66F7" w:rsidRPr="00031A36" w:rsidRDefault="00B00049">
            <w:pPr>
              <w:pStyle w:val="NoSpacing"/>
              <w:rPr>
                <w:rFonts w:cs="Arial"/>
                <w:b/>
              </w:rPr>
            </w:pPr>
            <w:r w:rsidRPr="00031A36">
              <w:rPr>
                <w:rFonts w:cs="Arial"/>
                <w:b/>
              </w:rPr>
              <w:t>Brief description</w:t>
            </w:r>
          </w:p>
        </w:tc>
        <w:tc>
          <w:tcPr>
            <w:tcW w:w="5733" w:type="dxa"/>
          </w:tcPr>
          <w:p w:rsidR="008B66F7" w:rsidRPr="00031A36" w:rsidRDefault="00DB4EC1">
            <w:pPr>
              <w:pStyle w:val="NoSpacing"/>
              <w:rPr>
                <w:rFonts w:cs="Arial"/>
                <w:bCs/>
                <w:szCs w:val="22"/>
              </w:rPr>
            </w:pPr>
            <w:r w:rsidRPr="00031A36">
              <w:rPr>
                <w:rFonts w:cs="Arial"/>
                <w:bCs/>
                <w:szCs w:val="22"/>
              </w:rPr>
              <w:t>Informed consent by a patient is registered on the INTEGRATE system by an investigator</w:t>
            </w:r>
          </w:p>
        </w:tc>
      </w:tr>
      <w:tr w:rsidR="00DB4EC1" w:rsidRPr="00031A36" w:rsidTr="00382C00">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Relevant steps</w:t>
            </w:r>
          </w:p>
        </w:tc>
      </w:tr>
      <w:tr w:rsidR="00DB4EC1" w:rsidRPr="00031A36" w:rsidTr="00382C00">
        <w:tc>
          <w:tcPr>
            <w:tcW w:w="9243" w:type="dxa"/>
            <w:gridSpan w:val="2"/>
          </w:tcPr>
          <w:p w:rsidR="008B66F7" w:rsidRPr="00031A36" w:rsidRDefault="00DB4EC1">
            <w:pPr>
              <w:pStyle w:val="NoSpacing"/>
              <w:rPr>
                <w:rFonts w:cs="Arial"/>
                <w:bCs/>
                <w:szCs w:val="22"/>
              </w:rPr>
            </w:pPr>
            <w:r w:rsidRPr="00031A36">
              <w:rPr>
                <w:rFonts w:cs="Arial"/>
                <w:bCs/>
                <w:szCs w:val="22"/>
              </w:rPr>
              <w:lastRenderedPageBreak/>
              <w:t>3.</w:t>
            </w:r>
            <w:r w:rsidRPr="00031A36">
              <w:rPr>
                <w:rFonts w:cs="Arial"/>
                <w:bCs/>
                <w:szCs w:val="22"/>
              </w:rPr>
              <w:tab/>
              <w:t>A selectable list, containing all active informed consent configurations (in which the investigator has sufficient access rights), is displayed. The investigator selects the configuration that contains the informed consent form that the patient will sign or has signed.</w:t>
            </w:r>
          </w:p>
          <w:p w:rsidR="008B66F7" w:rsidRPr="00031A36" w:rsidRDefault="00DB4EC1">
            <w:pPr>
              <w:pStyle w:val="NoSpacing"/>
              <w:rPr>
                <w:rFonts w:cs="Arial"/>
                <w:bCs/>
                <w:szCs w:val="22"/>
              </w:rPr>
            </w:pPr>
            <w:r w:rsidRPr="00031A36">
              <w:rPr>
                <w:rFonts w:cs="Arial"/>
                <w:bCs/>
                <w:szCs w:val="22"/>
              </w:rPr>
              <w:t>This page provides two options “download IC form” and “register IC”.</w:t>
            </w:r>
          </w:p>
        </w:tc>
      </w:tr>
      <w:tr w:rsidR="00DB4EC1" w:rsidRPr="00031A36" w:rsidTr="00382C00">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Description</w:t>
            </w:r>
          </w:p>
        </w:tc>
      </w:tr>
      <w:tr w:rsidR="00DB4EC1" w:rsidRPr="00031A36" w:rsidTr="00382C00">
        <w:tc>
          <w:tcPr>
            <w:tcW w:w="3510" w:type="dxa"/>
            <w:shd w:val="clear" w:color="auto" w:fill="D9D9D9" w:themeFill="background1" w:themeFillShade="D9"/>
          </w:tcPr>
          <w:p w:rsidR="008B66F7" w:rsidRPr="00031A36" w:rsidRDefault="00B00049">
            <w:pPr>
              <w:pStyle w:val="NoSpacing"/>
              <w:rPr>
                <w:rFonts w:cs="Arial"/>
                <w:b/>
              </w:rPr>
            </w:pPr>
            <w:r w:rsidRPr="00031A36">
              <w:rPr>
                <w:rFonts w:cs="Arial"/>
                <w:b/>
              </w:rPr>
              <w:t>Use case excerpt</w:t>
            </w:r>
          </w:p>
        </w:tc>
        <w:tc>
          <w:tcPr>
            <w:tcW w:w="5733" w:type="dxa"/>
            <w:shd w:val="clear" w:color="auto" w:fill="D9D9D9" w:themeFill="background1" w:themeFillShade="D9"/>
          </w:tcPr>
          <w:p w:rsidR="008B66F7" w:rsidRPr="00031A36" w:rsidRDefault="00B00049">
            <w:pPr>
              <w:pStyle w:val="NoSpacing"/>
              <w:rPr>
                <w:rFonts w:cs="Arial"/>
                <w:b/>
              </w:rPr>
            </w:pPr>
            <w:r w:rsidRPr="00031A36">
              <w:rPr>
                <w:rFonts w:cs="Arial"/>
                <w:b/>
              </w:rPr>
              <w:t>Meta-data model</w:t>
            </w:r>
          </w:p>
        </w:tc>
      </w:tr>
      <w:tr w:rsidR="00DB4EC1" w:rsidRPr="00031A36" w:rsidTr="00382C00">
        <w:tc>
          <w:tcPr>
            <w:tcW w:w="3510" w:type="dxa"/>
          </w:tcPr>
          <w:p w:rsidR="008B66F7" w:rsidRPr="00031A36" w:rsidRDefault="00DB4EC1">
            <w:pPr>
              <w:pStyle w:val="NoSpacing"/>
              <w:rPr>
                <w:rFonts w:cs="Arial"/>
                <w:bCs/>
                <w:szCs w:val="22"/>
              </w:rPr>
            </w:pPr>
            <w:r w:rsidRPr="00031A36">
              <w:rPr>
                <w:rFonts w:cs="Arial"/>
                <w:bCs/>
                <w:szCs w:val="22"/>
              </w:rPr>
              <w:t>active informed consent configurations</w:t>
            </w:r>
          </w:p>
        </w:tc>
        <w:tc>
          <w:tcPr>
            <w:tcW w:w="5733" w:type="dxa"/>
          </w:tcPr>
          <w:p w:rsidR="008B66F7" w:rsidRPr="00031A36" w:rsidRDefault="00DB4EC1">
            <w:pPr>
              <w:pStyle w:val="NoSpacing"/>
              <w:rPr>
                <w:rFonts w:cs="Arial"/>
                <w:bCs/>
                <w:szCs w:val="22"/>
              </w:rPr>
            </w:pPr>
            <w:r w:rsidRPr="00031A36">
              <w:rPr>
                <w:rFonts w:cs="Arial"/>
                <w:bCs/>
                <w:szCs w:val="22"/>
              </w:rPr>
              <w:t>Each clinical trial (</w:t>
            </w:r>
            <w:proofErr w:type="spellStart"/>
            <w:r w:rsidRPr="00031A36">
              <w:rPr>
                <w:rFonts w:cs="Arial"/>
                <w:bCs/>
                <w:szCs w:val="22"/>
              </w:rPr>
              <w:t>StudyProtocol</w:t>
            </w:r>
            <w:proofErr w:type="spellEnd"/>
            <w:r w:rsidRPr="00031A36">
              <w:rPr>
                <w:rFonts w:cs="Arial"/>
                <w:bCs/>
                <w:szCs w:val="22"/>
              </w:rPr>
              <w:t>) may have different versions (</w:t>
            </w:r>
            <w:proofErr w:type="spellStart"/>
            <w:r w:rsidRPr="00031A36">
              <w:rPr>
                <w:rFonts w:cs="Arial"/>
                <w:bCs/>
                <w:szCs w:val="22"/>
              </w:rPr>
              <w:t>StudyProtocolVersion</w:t>
            </w:r>
            <w:proofErr w:type="spellEnd"/>
            <w:r w:rsidRPr="00031A36">
              <w:rPr>
                <w:rFonts w:cs="Arial"/>
                <w:bCs/>
                <w:szCs w:val="22"/>
              </w:rPr>
              <w:t xml:space="preserve">).For each </w:t>
            </w:r>
            <w:proofErr w:type="spellStart"/>
            <w:proofErr w:type="gramStart"/>
            <w:r w:rsidRPr="00031A36">
              <w:rPr>
                <w:rFonts w:cs="Arial"/>
                <w:bCs/>
                <w:szCs w:val="22"/>
              </w:rPr>
              <w:t>StudySite</w:t>
            </w:r>
            <w:proofErr w:type="spellEnd"/>
            <w:r w:rsidRPr="00031A36">
              <w:rPr>
                <w:rFonts w:cs="Arial"/>
                <w:bCs/>
                <w:szCs w:val="22"/>
              </w:rPr>
              <w:t>,</w:t>
            </w:r>
            <w:proofErr w:type="gramEnd"/>
            <w:r w:rsidRPr="00031A36">
              <w:rPr>
                <w:rFonts w:cs="Arial"/>
                <w:bCs/>
                <w:szCs w:val="22"/>
              </w:rPr>
              <w:t xml:space="preserve"> the </w:t>
            </w:r>
            <w:proofErr w:type="spellStart"/>
            <w:r w:rsidRPr="00031A36">
              <w:rPr>
                <w:rFonts w:cs="Arial"/>
                <w:bCs/>
                <w:szCs w:val="22"/>
              </w:rPr>
              <w:t>StudySiteProtocolVersionRelationship</w:t>
            </w:r>
            <w:proofErr w:type="spellEnd"/>
            <w:r w:rsidRPr="00031A36">
              <w:rPr>
                <w:rFonts w:cs="Arial"/>
                <w:bCs/>
                <w:szCs w:val="22"/>
              </w:rPr>
              <w:t xml:space="preserve"> specifies what </w:t>
            </w:r>
            <w:proofErr w:type="spellStart"/>
            <w:r w:rsidRPr="00031A36">
              <w:rPr>
                <w:rFonts w:cs="Arial"/>
                <w:bCs/>
                <w:szCs w:val="22"/>
              </w:rPr>
              <w:t>StudyProtocolVersion</w:t>
            </w:r>
            <w:proofErr w:type="spellEnd"/>
            <w:r w:rsidRPr="00031A36">
              <w:rPr>
                <w:rFonts w:cs="Arial"/>
                <w:bCs/>
                <w:szCs w:val="22"/>
              </w:rPr>
              <w:t xml:space="preserve"> is active. Each </w:t>
            </w:r>
            <w:proofErr w:type="spellStart"/>
            <w:r w:rsidRPr="00031A36">
              <w:rPr>
                <w:rFonts w:cs="Arial"/>
                <w:bCs/>
                <w:szCs w:val="22"/>
              </w:rPr>
              <w:t>StudyProtocolVersion</w:t>
            </w:r>
            <w:proofErr w:type="spellEnd"/>
            <w:r w:rsidRPr="00031A36">
              <w:rPr>
                <w:rFonts w:cs="Arial"/>
                <w:bCs/>
                <w:szCs w:val="22"/>
              </w:rPr>
              <w:t xml:space="preserve"> may have </w:t>
            </w:r>
            <w:proofErr w:type="spellStart"/>
            <w:proofErr w:type="gramStart"/>
            <w:r w:rsidRPr="00031A36">
              <w:rPr>
                <w:rFonts w:cs="Arial"/>
                <w:bCs/>
                <w:szCs w:val="22"/>
              </w:rPr>
              <w:t>DefinedActivities</w:t>
            </w:r>
            <w:proofErr w:type="spellEnd"/>
            <w:r w:rsidRPr="00031A36">
              <w:rPr>
                <w:rFonts w:cs="Arial"/>
                <w:bCs/>
                <w:szCs w:val="22"/>
              </w:rPr>
              <w:t xml:space="preserve"> .</w:t>
            </w:r>
            <w:proofErr w:type="gramEnd"/>
            <w:r w:rsidRPr="00031A36">
              <w:rPr>
                <w:rFonts w:cs="Arial"/>
                <w:bCs/>
                <w:szCs w:val="22"/>
              </w:rPr>
              <w:t xml:space="preserve"> </w:t>
            </w:r>
            <w:proofErr w:type="spellStart"/>
            <w:r w:rsidRPr="00031A36">
              <w:rPr>
                <w:rFonts w:cs="Arial"/>
                <w:bCs/>
                <w:szCs w:val="22"/>
              </w:rPr>
              <w:t>DefinedObservations</w:t>
            </w:r>
            <w:proofErr w:type="spellEnd"/>
            <w:r w:rsidRPr="00031A36">
              <w:rPr>
                <w:rFonts w:cs="Arial"/>
                <w:bCs/>
                <w:szCs w:val="22"/>
              </w:rPr>
              <w:t xml:space="preserve"> describe the possible observations (much like a template or a type) and is associated with the possible results of that observation (</w:t>
            </w:r>
            <w:proofErr w:type="spellStart"/>
            <w:r w:rsidRPr="00031A36">
              <w:rPr>
                <w:rFonts w:cs="Arial"/>
                <w:bCs/>
                <w:szCs w:val="22"/>
              </w:rPr>
              <w:t>definedObservationResult</w:t>
            </w:r>
            <w:proofErr w:type="spellEnd"/>
            <w:proofErr w:type="gramStart"/>
            <w:r w:rsidRPr="00031A36">
              <w:rPr>
                <w:rFonts w:cs="Arial"/>
                <w:bCs/>
                <w:szCs w:val="22"/>
              </w:rPr>
              <w:t>) .</w:t>
            </w:r>
            <w:proofErr w:type="gramEnd"/>
            <w:r w:rsidRPr="00031A36">
              <w:rPr>
                <w:rFonts w:cs="Arial"/>
                <w:bCs/>
                <w:szCs w:val="22"/>
              </w:rPr>
              <w:t xml:space="preserve"> The </w:t>
            </w:r>
            <w:proofErr w:type="spellStart"/>
            <w:r w:rsidRPr="00031A36">
              <w:rPr>
                <w:rFonts w:cs="Arial"/>
                <w:bCs/>
                <w:szCs w:val="22"/>
              </w:rPr>
              <w:t>DefinedInformedConcentActivity</w:t>
            </w:r>
            <w:proofErr w:type="spellEnd"/>
            <w:r w:rsidRPr="00031A36">
              <w:rPr>
                <w:rFonts w:cs="Arial"/>
                <w:bCs/>
                <w:szCs w:val="22"/>
              </w:rPr>
              <w:t xml:space="preserve"> results in </w:t>
            </w:r>
            <w:proofErr w:type="spellStart"/>
            <w:r w:rsidRPr="00031A36">
              <w:rPr>
                <w:rFonts w:cs="Arial"/>
                <w:bCs/>
                <w:szCs w:val="22"/>
              </w:rPr>
              <w:t>DefinedInformedConsent</w:t>
            </w:r>
            <w:proofErr w:type="spellEnd"/>
            <w:r w:rsidRPr="00031A36">
              <w:rPr>
                <w:rFonts w:cs="Arial"/>
                <w:bCs/>
                <w:szCs w:val="22"/>
              </w:rPr>
              <w:t xml:space="preserve">. This implies that the actual informed consent templates for a (version of a) clinical trial can be found in the </w:t>
            </w:r>
            <w:proofErr w:type="spellStart"/>
            <w:r w:rsidRPr="00031A36">
              <w:rPr>
                <w:rFonts w:cs="Arial"/>
                <w:bCs/>
                <w:szCs w:val="22"/>
              </w:rPr>
              <w:t>DefinedInformedConsent</w:t>
            </w:r>
            <w:proofErr w:type="spellEnd"/>
            <w:r w:rsidRPr="00031A36">
              <w:rPr>
                <w:rFonts w:cs="Arial"/>
                <w:bCs/>
                <w:szCs w:val="22"/>
              </w:rPr>
              <w:t>.</w:t>
            </w:r>
          </w:p>
        </w:tc>
      </w:tr>
      <w:tr w:rsidR="00DB4EC1" w:rsidRPr="00031A36" w:rsidTr="00382C00">
        <w:tc>
          <w:tcPr>
            <w:tcW w:w="3510" w:type="dxa"/>
          </w:tcPr>
          <w:p w:rsidR="008B66F7" w:rsidRPr="00031A36" w:rsidRDefault="00DB4EC1">
            <w:pPr>
              <w:pStyle w:val="NoSpacing"/>
              <w:rPr>
                <w:rFonts w:cs="Arial"/>
                <w:bCs/>
                <w:szCs w:val="22"/>
              </w:rPr>
            </w:pPr>
            <w:r w:rsidRPr="00031A36">
              <w:rPr>
                <w:rFonts w:cs="Arial"/>
                <w:bCs/>
                <w:szCs w:val="22"/>
              </w:rPr>
              <w:t>the investigator has sufficient access rights</w:t>
            </w:r>
          </w:p>
        </w:tc>
        <w:tc>
          <w:tcPr>
            <w:tcW w:w="5733" w:type="dxa"/>
          </w:tcPr>
          <w:p w:rsidR="008B66F7" w:rsidRPr="00031A36" w:rsidRDefault="00DB4EC1">
            <w:pPr>
              <w:pStyle w:val="NoSpacing"/>
              <w:rPr>
                <w:rFonts w:cs="Arial"/>
                <w:bCs/>
                <w:szCs w:val="22"/>
              </w:rPr>
            </w:pPr>
            <w:r w:rsidRPr="00031A36">
              <w:rPr>
                <w:rFonts w:cs="Arial"/>
                <w:bCs/>
                <w:szCs w:val="22"/>
              </w:rPr>
              <w:t xml:space="preserve">Each </w:t>
            </w:r>
            <w:proofErr w:type="spellStart"/>
            <w:r w:rsidRPr="00031A36">
              <w:rPr>
                <w:rFonts w:cs="Arial"/>
                <w:bCs/>
                <w:szCs w:val="22"/>
              </w:rPr>
              <w:t>StudySiteInvestigator</w:t>
            </w:r>
            <w:proofErr w:type="spellEnd"/>
            <w:r w:rsidRPr="00031A36">
              <w:rPr>
                <w:rFonts w:cs="Arial"/>
                <w:bCs/>
                <w:szCs w:val="22"/>
              </w:rPr>
              <w:t xml:space="preserve"> can access at least and at most all </w:t>
            </w:r>
            <w:proofErr w:type="spellStart"/>
            <w:r w:rsidRPr="00031A36">
              <w:rPr>
                <w:rFonts w:cs="Arial"/>
                <w:bCs/>
                <w:szCs w:val="22"/>
              </w:rPr>
              <w:t>StudyProtocolVersions</w:t>
            </w:r>
            <w:proofErr w:type="spellEnd"/>
            <w:r w:rsidRPr="00031A36">
              <w:rPr>
                <w:rFonts w:cs="Arial"/>
                <w:bCs/>
                <w:szCs w:val="22"/>
              </w:rPr>
              <w:t xml:space="preserve"> that are available for use at his/her </w:t>
            </w:r>
            <w:proofErr w:type="spellStart"/>
            <w:r w:rsidRPr="00031A36">
              <w:rPr>
                <w:rFonts w:cs="Arial"/>
                <w:bCs/>
                <w:szCs w:val="22"/>
              </w:rPr>
              <w:t>StudySite</w:t>
            </w:r>
            <w:proofErr w:type="spellEnd"/>
          </w:p>
        </w:tc>
      </w:tr>
    </w:tbl>
    <w:p w:rsidR="00DB4EC1" w:rsidRPr="00031A36" w:rsidRDefault="00DB4EC1" w:rsidP="00DB4EC1">
      <w:pPr>
        <w:rPr>
          <w:rFonts w:cs="Arial"/>
          <w:b/>
          <w:bCs/>
          <w:szCs w:val="22"/>
        </w:rPr>
      </w:pPr>
    </w:p>
    <w:tbl>
      <w:tblPr>
        <w:tblStyle w:val="TableGrid"/>
        <w:tblW w:w="0" w:type="auto"/>
        <w:tblLook w:val="04A0"/>
      </w:tblPr>
      <w:tblGrid>
        <w:gridCol w:w="3145"/>
        <w:gridCol w:w="5531"/>
      </w:tblGrid>
      <w:tr w:rsidR="00DB4EC1" w:rsidRPr="00031A36" w:rsidTr="001513E3">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Use Case ID</w:t>
            </w:r>
          </w:p>
        </w:tc>
        <w:tc>
          <w:tcPr>
            <w:tcW w:w="5874" w:type="dxa"/>
          </w:tcPr>
          <w:p w:rsidR="008B66F7" w:rsidRPr="00031A36" w:rsidRDefault="00DB4EC1">
            <w:pPr>
              <w:pStyle w:val="NoSpacing"/>
              <w:rPr>
                <w:rFonts w:cs="Arial"/>
              </w:rPr>
            </w:pPr>
            <w:r w:rsidRPr="00031A36">
              <w:rPr>
                <w:rFonts w:cs="Arial"/>
              </w:rPr>
              <w:t>UC.IC.3</w:t>
            </w:r>
          </w:p>
        </w:tc>
      </w:tr>
      <w:tr w:rsidR="00DB4EC1" w:rsidRPr="00031A36" w:rsidTr="001513E3">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Use case name</w:t>
            </w:r>
          </w:p>
        </w:tc>
        <w:tc>
          <w:tcPr>
            <w:tcW w:w="5874" w:type="dxa"/>
          </w:tcPr>
          <w:p w:rsidR="008B66F7" w:rsidRPr="00031A36" w:rsidRDefault="00F12482" w:rsidP="00F12482">
            <w:pPr>
              <w:pStyle w:val="NoSpacing"/>
              <w:rPr>
                <w:rFonts w:cs="Arial"/>
              </w:rPr>
            </w:pPr>
            <w:r w:rsidRPr="00031A36">
              <w:rPr>
                <w:rFonts w:cs="Arial"/>
              </w:rPr>
              <w:t>List overview of i</w:t>
            </w:r>
            <w:r w:rsidR="00DB4EC1" w:rsidRPr="00031A36">
              <w:rPr>
                <w:rFonts w:cs="Arial"/>
              </w:rPr>
              <w:t xml:space="preserve">nformed </w:t>
            </w:r>
            <w:r w:rsidRPr="00031A36">
              <w:rPr>
                <w:rFonts w:cs="Arial"/>
              </w:rPr>
              <w:t>c</w:t>
            </w:r>
            <w:r w:rsidR="00DB4EC1" w:rsidRPr="00031A36">
              <w:rPr>
                <w:rFonts w:cs="Arial"/>
              </w:rPr>
              <w:t>onsent</w:t>
            </w:r>
            <w:r w:rsidR="00E15291" w:rsidRPr="00031A36">
              <w:rPr>
                <w:rFonts w:cs="Arial"/>
              </w:rPr>
              <w:t>s</w:t>
            </w:r>
            <w:r w:rsidR="00DB4EC1" w:rsidRPr="00031A36">
              <w:rPr>
                <w:rFonts w:cs="Arial"/>
              </w:rPr>
              <w:t xml:space="preserve"> (IC) registered for a patient</w:t>
            </w:r>
          </w:p>
        </w:tc>
      </w:tr>
      <w:tr w:rsidR="00DB4EC1" w:rsidRPr="00031A36" w:rsidTr="001513E3">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Brief description</w:t>
            </w:r>
          </w:p>
        </w:tc>
        <w:tc>
          <w:tcPr>
            <w:tcW w:w="5874" w:type="dxa"/>
          </w:tcPr>
          <w:p w:rsidR="008B66F7" w:rsidRPr="00031A36" w:rsidRDefault="00DB4EC1">
            <w:pPr>
              <w:pStyle w:val="NoSpacing"/>
              <w:rPr>
                <w:rFonts w:cs="Arial"/>
              </w:rPr>
            </w:pPr>
            <w:r w:rsidRPr="00031A36">
              <w:rPr>
                <w:rFonts w:cs="Arial"/>
              </w:rPr>
              <w:t>Shows a list of all the signed informed consent</w:t>
            </w:r>
            <w:r w:rsidR="00E15291" w:rsidRPr="00031A36">
              <w:rPr>
                <w:rFonts w:cs="Arial"/>
              </w:rPr>
              <w:t>s</w:t>
            </w:r>
            <w:r w:rsidRPr="00031A36">
              <w:rPr>
                <w:rFonts w:cs="Arial"/>
              </w:rPr>
              <w:t xml:space="preserve"> belonging to a particular patient.</w:t>
            </w:r>
          </w:p>
        </w:tc>
      </w:tr>
      <w:tr w:rsidR="00DB4EC1" w:rsidRPr="00031A36" w:rsidTr="001513E3">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Relevant steps</w:t>
            </w:r>
            <w:r w:rsidRPr="00031A36">
              <w:rPr>
                <w:rFonts w:cs="Arial"/>
                <w:b/>
              </w:rPr>
              <w:tab/>
            </w:r>
          </w:p>
        </w:tc>
      </w:tr>
      <w:tr w:rsidR="00DB4EC1" w:rsidRPr="00031A36" w:rsidTr="001513E3">
        <w:tc>
          <w:tcPr>
            <w:tcW w:w="9243" w:type="dxa"/>
            <w:gridSpan w:val="2"/>
          </w:tcPr>
          <w:p w:rsidR="008B66F7" w:rsidRPr="00031A36" w:rsidRDefault="00DB4EC1">
            <w:pPr>
              <w:pStyle w:val="NoSpacing"/>
              <w:rPr>
                <w:rFonts w:cs="Arial"/>
                <w:szCs w:val="22"/>
              </w:rPr>
            </w:pPr>
            <w:r w:rsidRPr="00031A36">
              <w:rPr>
                <w:rFonts w:cs="Arial"/>
                <w:szCs w:val="22"/>
              </w:rPr>
              <w:t>5.</w:t>
            </w:r>
            <w:r w:rsidRPr="00031A36">
              <w:rPr>
                <w:rFonts w:cs="Arial"/>
                <w:szCs w:val="22"/>
              </w:rPr>
              <w:tab/>
              <w:t>A new list is shown with all the signed informed consent</w:t>
            </w:r>
            <w:r w:rsidR="00E15291" w:rsidRPr="00031A36">
              <w:rPr>
                <w:rFonts w:cs="Arial"/>
                <w:szCs w:val="22"/>
              </w:rPr>
              <w:t>s</w:t>
            </w:r>
            <w:r w:rsidRPr="00031A36">
              <w:rPr>
                <w:rFonts w:cs="Arial"/>
                <w:szCs w:val="22"/>
              </w:rPr>
              <w:t xml:space="preserve"> of the selected patient that the investigator is allowed to see according to his access rights. </w:t>
            </w:r>
          </w:p>
          <w:p w:rsidR="008B66F7" w:rsidRPr="00031A36" w:rsidRDefault="00DB4EC1">
            <w:pPr>
              <w:pStyle w:val="NoSpacing"/>
              <w:rPr>
                <w:rFonts w:cs="Arial"/>
                <w:szCs w:val="22"/>
              </w:rPr>
            </w:pPr>
            <w:r w:rsidRPr="00031A36">
              <w:rPr>
                <w:rFonts w:cs="Arial"/>
                <w:szCs w:val="22"/>
              </w:rPr>
              <w:t>6.</w:t>
            </w:r>
            <w:r w:rsidRPr="00031A36">
              <w:rPr>
                <w:rFonts w:cs="Arial"/>
                <w:szCs w:val="22"/>
              </w:rPr>
              <w:tab/>
              <w:t>The investigator can now see details of each of the signed informed consent</w:t>
            </w:r>
            <w:r w:rsidR="00E15291" w:rsidRPr="00031A36">
              <w:rPr>
                <w:rFonts w:cs="Arial"/>
                <w:szCs w:val="22"/>
              </w:rPr>
              <w:t>s</w:t>
            </w:r>
            <w:r w:rsidRPr="00031A36">
              <w:rPr>
                <w:rFonts w:cs="Arial"/>
                <w:szCs w:val="22"/>
              </w:rPr>
              <w:t>, like upload date, signed digital document, ...</w:t>
            </w:r>
          </w:p>
          <w:p w:rsidR="008B66F7" w:rsidRPr="00031A36" w:rsidRDefault="009D3577">
            <w:pPr>
              <w:pStyle w:val="NoSpacing"/>
              <w:rPr>
                <w:rFonts w:cs="Arial"/>
                <w:szCs w:val="22"/>
              </w:rPr>
            </w:pPr>
            <w:r w:rsidRPr="00031A36">
              <w:rPr>
                <w:rFonts w:cs="Arial"/>
                <w:szCs w:val="22"/>
              </w:rPr>
              <w:t>These details depend on the informed consent data model.</w:t>
            </w:r>
          </w:p>
        </w:tc>
      </w:tr>
      <w:tr w:rsidR="00DB4EC1" w:rsidRPr="00031A36" w:rsidTr="001513E3">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Description</w:t>
            </w:r>
          </w:p>
        </w:tc>
      </w:tr>
      <w:tr w:rsidR="00DB4EC1" w:rsidRPr="00031A36" w:rsidTr="001513E3">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Use case excerpt</w:t>
            </w:r>
          </w:p>
        </w:tc>
        <w:tc>
          <w:tcPr>
            <w:tcW w:w="5874" w:type="dxa"/>
            <w:shd w:val="clear" w:color="auto" w:fill="D9D9D9" w:themeFill="background1" w:themeFillShade="D9"/>
          </w:tcPr>
          <w:p w:rsidR="008B66F7" w:rsidRPr="00031A36" w:rsidRDefault="00B00049">
            <w:pPr>
              <w:pStyle w:val="NoSpacing"/>
              <w:rPr>
                <w:rFonts w:cs="Arial"/>
                <w:b/>
              </w:rPr>
            </w:pPr>
            <w:r w:rsidRPr="00031A36">
              <w:rPr>
                <w:rFonts w:cs="Arial"/>
                <w:b/>
              </w:rPr>
              <w:t>Meta-data model</w:t>
            </w:r>
          </w:p>
        </w:tc>
      </w:tr>
      <w:tr w:rsidR="00DB4EC1" w:rsidRPr="00031A36" w:rsidTr="001513E3">
        <w:tc>
          <w:tcPr>
            <w:tcW w:w="3369" w:type="dxa"/>
          </w:tcPr>
          <w:p w:rsidR="008B66F7" w:rsidRPr="00031A36" w:rsidRDefault="00DB4EC1">
            <w:pPr>
              <w:pStyle w:val="NoSpacing"/>
              <w:rPr>
                <w:rFonts w:cs="Arial"/>
              </w:rPr>
            </w:pPr>
            <w:r w:rsidRPr="00031A36">
              <w:rPr>
                <w:rFonts w:cs="Arial"/>
              </w:rPr>
              <w:t>all the signed informed consent</w:t>
            </w:r>
            <w:r w:rsidR="00E15291" w:rsidRPr="00031A36">
              <w:rPr>
                <w:rFonts w:cs="Arial"/>
              </w:rPr>
              <w:t>s</w:t>
            </w:r>
            <w:r w:rsidRPr="00031A36">
              <w:rPr>
                <w:rFonts w:cs="Arial"/>
              </w:rPr>
              <w:t xml:space="preserve"> of the selected patient that the investigator is allowed to see according to his access rights</w:t>
            </w:r>
          </w:p>
        </w:tc>
        <w:tc>
          <w:tcPr>
            <w:tcW w:w="5874" w:type="dxa"/>
          </w:tcPr>
          <w:p w:rsidR="008B66F7" w:rsidRPr="00031A36" w:rsidRDefault="00DB4EC1">
            <w:pPr>
              <w:pStyle w:val="NoSpacing"/>
              <w:rPr>
                <w:rFonts w:cs="Arial"/>
                <w:szCs w:val="22"/>
              </w:rPr>
            </w:pPr>
            <w:r w:rsidRPr="00031A36">
              <w:rPr>
                <w:rFonts w:cs="Arial"/>
                <w:szCs w:val="22"/>
              </w:rPr>
              <w:t xml:space="preserve">Each </w:t>
            </w:r>
            <w:proofErr w:type="spellStart"/>
            <w:r w:rsidRPr="00031A36">
              <w:rPr>
                <w:rFonts w:cs="Arial"/>
                <w:szCs w:val="22"/>
              </w:rPr>
              <w:t>StudySiteInvestigator</w:t>
            </w:r>
            <w:proofErr w:type="spellEnd"/>
            <w:r w:rsidRPr="00031A36">
              <w:rPr>
                <w:rFonts w:cs="Arial"/>
                <w:szCs w:val="22"/>
              </w:rPr>
              <w:t xml:space="preserve"> can access at least and at most all </w:t>
            </w:r>
            <w:proofErr w:type="spellStart"/>
            <w:r w:rsidRPr="00031A36">
              <w:rPr>
                <w:rFonts w:cs="Arial"/>
                <w:szCs w:val="22"/>
              </w:rPr>
              <w:t>StudyProtocolVersions</w:t>
            </w:r>
            <w:proofErr w:type="spellEnd"/>
            <w:r w:rsidRPr="00031A36">
              <w:rPr>
                <w:rFonts w:cs="Arial"/>
                <w:szCs w:val="22"/>
              </w:rPr>
              <w:t xml:space="preserve"> that are available for use at his/her </w:t>
            </w:r>
            <w:proofErr w:type="spellStart"/>
            <w:r w:rsidRPr="00031A36">
              <w:rPr>
                <w:rFonts w:cs="Arial"/>
                <w:szCs w:val="22"/>
              </w:rPr>
              <w:t>StudySite</w:t>
            </w:r>
            <w:proofErr w:type="spellEnd"/>
          </w:p>
        </w:tc>
      </w:tr>
      <w:tr w:rsidR="00DB4EC1" w:rsidRPr="00031A36" w:rsidTr="001513E3">
        <w:tc>
          <w:tcPr>
            <w:tcW w:w="3369" w:type="dxa"/>
          </w:tcPr>
          <w:p w:rsidR="008B66F7" w:rsidRPr="00031A36" w:rsidRDefault="009D3577">
            <w:pPr>
              <w:pStyle w:val="NoSpacing"/>
              <w:rPr>
                <w:rFonts w:cs="Arial"/>
                <w:szCs w:val="22"/>
              </w:rPr>
            </w:pPr>
            <w:r w:rsidRPr="00031A36">
              <w:rPr>
                <w:rFonts w:cs="Arial"/>
                <w:szCs w:val="22"/>
              </w:rPr>
              <w:t>details of each of the signed informed consent</w:t>
            </w:r>
            <w:r w:rsidR="00CB58A9" w:rsidRPr="00031A36">
              <w:rPr>
                <w:rFonts w:cs="Arial"/>
                <w:szCs w:val="22"/>
              </w:rPr>
              <w:t>s, like upload date, signed digital document, ...</w:t>
            </w:r>
          </w:p>
          <w:p w:rsidR="008B66F7" w:rsidRPr="00031A36" w:rsidRDefault="008B66F7">
            <w:pPr>
              <w:pStyle w:val="NoSpacing"/>
              <w:rPr>
                <w:rFonts w:cs="Arial"/>
                <w:szCs w:val="22"/>
              </w:rPr>
            </w:pPr>
          </w:p>
        </w:tc>
        <w:tc>
          <w:tcPr>
            <w:tcW w:w="5874" w:type="dxa"/>
          </w:tcPr>
          <w:p w:rsidR="008B66F7" w:rsidRPr="00031A36" w:rsidRDefault="00B00049">
            <w:pPr>
              <w:pStyle w:val="NoSpacing"/>
              <w:rPr>
                <w:rFonts w:cs="Arial"/>
                <w:szCs w:val="22"/>
              </w:rPr>
            </w:pPr>
            <w:r w:rsidRPr="00031A36">
              <w:rPr>
                <w:rFonts w:cs="Arial"/>
                <w:szCs w:val="22"/>
              </w:rPr>
              <w:t>Generic details are captured in the informed consent template (</w:t>
            </w:r>
            <w:proofErr w:type="spellStart"/>
            <w:r w:rsidRPr="00031A36">
              <w:rPr>
                <w:rFonts w:cs="Arial"/>
                <w:szCs w:val="22"/>
              </w:rPr>
              <w:t>DefinedInformedConsent</w:t>
            </w:r>
            <w:proofErr w:type="spellEnd"/>
            <w:r w:rsidRPr="00031A36">
              <w:rPr>
                <w:rFonts w:cs="Arial"/>
                <w:szCs w:val="22"/>
              </w:rPr>
              <w:t xml:space="preserve">). Patient specific details will be captured elsewhere. The </w:t>
            </w:r>
            <w:proofErr w:type="spellStart"/>
            <w:r w:rsidRPr="00031A36">
              <w:rPr>
                <w:rFonts w:cs="Arial"/>
                <w:szCs w:val="22"/>
              </w:rPr>
              <w:t>DefinedInformedConsent</w:t>
            </w:r>
            <w:proofErr w:type="spellEnd"/>
            <w:r w:rsidRPr="00031A36">
              <w:rPr>
                <w:rFonts w:cs="Arial"/>
                <w:szCs w:val="22"/>
              </w:rPr>
              <w:t xml:space="preserve"> will however specify what patient specific details are required.</w:t>
            </w:r>
          </w:p>
        </w:tc>
      </w:tr>
    </w:tbl>
    <w:p w:rsidR="00DB4EC1" w:rsidRPr="00031A36" w:rsidRDefault="00DB4EC1" w:rsidP="00DB4EC1">
      <w:pPr>
        <w:rPr>
          <w:rFonts w:cs="Arial"/>
          <w:b/>
          <w:bCs/>
          <w:szCs w:val="22"/>
        </w:rPr>
      </w:pPr>
    </w:p>
    <w:tbl>
      <w:tblPr>
        <w:tblStyle w:val="TableGrid"/>
        <w:tblW w:w="0" w:type="auto"/>
        <w:tblLook w:val="04A0"/>
      </w:tblPr>
      <w:tblGrid>
        <w:gridCol w:w="3084"/>
        <w:gridCol w:w="5592"/>
      </w:tblGrid>
      <w:tr w:rsidR="00DB4EC1" w:rsidRPr="00031A36" w:rsidTr="008C4FFB">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Use Case ID</w:t>
            </w:r>
          </w:p>
        </w:tc>
        <w:tc>
          <w:tcPr>
            <w:tcW w:w="5874" w:type="dxa"/>
          </w:tcPr>
          <w:p w:rsidR="008B66F7" w:rsidRPr="00031A36" w:rsidRDefault="00DB4EC1">
            <w:pPr>
              <w:pStyle w:val="NoSpacing"/>
              <w:rPr>
                <w:rFonts w:cs="Arial"/>
                <w:szCs w:val="22"/>
              </w:rPr>
            </w:pPr>
            <w:r w:rsidRPr="00031A36">
              <w:rPr>
                <w:rFonts w:cs="Arial"/>
                <w:szCs w:val="22"/>
              </w:rPr>
              <w:t>UC.IC.5</w:t>
            </w:r>
          </w:p>
        </w:tc>
      </w:tr>
      <w:tr w:rsidR="00DB4EC1" w:rsidRPr="00031A36" w:rsidTr="008C4FFB">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lastRenderedPageBreak/>
              <w:t>Use case name</w:t>
            </w:r>
          </w:p>
        </w:tc>
        <w:tc>
          <w:tcPr>
            <w:tcW w:w="5874" w:type="dxa"/>
          </w:tcPr>
          <w:p w:rsidR="008B66F7" w:rsidRPr="00031A36" w:rsidRDefault="00DB4EC1">
            <w:pPr>
              <w:pStyle w:val="NoSpacing"/>
              <w:rPr>
                <w:rFonts w:cs="Arial"/>
                <w:szCs w:val="22"/>
              </w:rPr>
            </w:pPr>
            <w:r w:rsidRPr="00031A36">
              <w:rPr>
                <w:rFonts w:cs="Arial"/>
                <w:szCs w:val="22"/>
              </w:rPr>
              <w:t xml:space="preserve">Create an Informed Consent Configuration </w:t>
            </w:r>
          </w:p>
        </w:tc>
      </w:tr>
      <w:tr w:rsidR="00DB4EC1" w:rsidRPr="00031A36" w:rsidTr="008C4FFB">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Brief description</w:t>
            </w:r>
          </w:p>
        </w:tc>
        <w:tc>
          <w:tcPr>
            <w:tcW w:w="5874" w:type="dxa"/>
          </w:tcPr>
          <w:p w:rsidR="008B66F7" w:rsidRPr="00031A36" w:rsidRDefault="00DB4EC1">
            <w:pPr>
              <w:pStyle w:val="NoSpacing"/>
              <w:rPr>
                <w:rFonts w:cs="Arial"/>
                <w:szCs w:val="22"/>
              </w:rPr>
            </w:pPr>
            <w:r w:rsidRPr="00031A36">
              <w:rPr>
                <w:rFonts w:cs="Arial"/>
                <w:szCs w:val="22"/>
              </w:rPr>
              <w:t>A new informed consent configuration needs to be added to the INTEGRATE platform.</w:t>
            </w:r>
          </w:p>
        </w:tc>
      </w:tr>
      <w:tr w:rsidR="00DB4EC1" w:rsidRPr="00031A36" w:rsidTr="008C4FFB">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Relevant steps</w:t>
            </w:r>
            <w:r w:rsidRPr="00031A36">
              <w:rPr>
                <w:rFonts w:cs="Arial"/>
                <w:b/>
              </w:rPr>
              <w:tab/>
            </w:r>
          </w:p>
        </w:tc>
      </w:tr>
      <w:tr w:rsidR="00DB4EC1" w:rsidRPr="00031A36" w:rsidTr="008C4FFB">
        <w:tc>
          <w:tcPr>
            <w:tcW w:w="9243" w:type="dxa"/>
            <w:gridSpan w:val="2"/>
          </w:tcPr>
          <w:p w:rsidR="008B66F7" w:rsidRPr="00031A36" w:rsidRDefault="00DB4EC1">
            <w:pPr>
              <w:pStyle w:val="NoSpacing"/>
              <w:rPr>
                <w:rFonts w:cs="Arial"/>
                <w:szCs w:val="22"/>
              </w:rPr>
            </w:pPr>
            <w:r w:rsidRPr="00031A36">
              <w:rPr>
                <w:rFonts w:cs="Arial"/>
                <w:szCs w:val="22"/>
              </w:rPr>
              <w:t>2.</w:t>
            </w:r>
            <w:r w:rsidRPr="00031A36">
              <w:rPr>
                <w:rFonts w:cs="Arial"/>
                <w:szCs w:val="22"/>
              </w:rPr>
              <w:tab/>
              <w:t>On this portal page the administrator selects “create informed consent configuration”.</w:t>
            </w:r>
          </w:p>
          <w:p w:rsidR="008B66F7" w:rsidRPr="00031A36" w:rsidRDefault="00DB4EC1">
            <w:pPr>
              <w:pStyle w:val="NoSpacing"/>
              <w:rPr>
                <w:rFonts w:cs="Arial"/>
                <w:szCs w:val="22"/>
              </w:rPr>
            </w:pPr>
            <w:r w:rsidRPr="00031A36">
              <w:rPr>
                <w:rFonts w:cs="Arial"/>
                <w:szCs w:val="22"/>
              </w:rPr>
              <w:t>3.</w:t>
            </w:r>
            <w:r w:rsidRPr="00031A36">
              <w:rPr>
                <w:rFonts w:cs="Arial"/>
                <w:szCs w:val="22"/>
              </w:rPr>
              <w:tab/>
              <w:t>The portal redirects the administrator to a new page, displaying a form page that needs to be filled in by the administrator to successfully add a new informed consent configuration.</w:t>
            </w:r>
          </w:p>
          <w:p w:rsidR="008B66F7" w:rsidRPr="00031A36" w:rsidRDefault="00DB4EC1">
            <w:pPr>
              <w:pStyle w:val="NoSpacing"/>
              <w:rPr>
                <w:rFonts w:cs="Arial"/>
                <w:szCs w:val="22"/>
              </w:rPr>
            </w:pPr>
            <w:r w:rsidRPr="00031A36">
              <w:rPr>
                <w:rFonts w:cs="Arial"/>
                <w:szCs w:val="22"/>
              </w:rPr>
              <w:t>a.</w:t>
            </w:r>
            <w:r w:rsidRPr="00031A36">
              <w:rPr>
                <w:rFonts w:cs="Arial"/>
                <w:szCs w:val="22"/>
              </w:rPr>
              <w:tab/>
              <w:t xml:space="preserve">The exact content of the form will be determined by the model of the informed consent that will be worked </w:t>
            </w:r>
            <w:proofErr w:type="gramStart"/>
            <w:r w:rsidRPr="00031A36">
              <w:rPr>
                <w:rFonts w:cs="Arial"/>
                <w:szCs w:val="22"/>
              </w:rPr>
              <w:t>out .</w:t>
            </w:r>
            <w:proofErr w:type="gramEnd"/>
          </w:p>
          <w:p w:rsidR="008B66F7" w:rsidRPr="00031A36" w:rsidRDefault="00DB4EC1">
            <w:pPr>
              <w:pStyle w:val="NoSpacing"/>
              <w:rPr>
                <w:rFonts w:cs="Arial"/>
                <w:szCs w:val="22"/>
              </w:rPr>
            </w:pPr>
            <w:r w:rsidRPr="00031A36">
              <w:rPr>
                <w:rFonts w:cs="Arial"/>
                <w:szCs w:val="22"/>
              </w:rPr>
              <w:t>5.</w:t>
            </w:r>
            <w:r w:rsidRPr="00031A36">
              <w:rPr>
                <w:rFonts w:cs="Arial"/>
                <w:szCs w:val="22"/>
              </w:rPr>
              <w:tab/>
              <w:t>The administrator presses a “save” button on the form page, this creates a new informed consent configuration. Each informed consent will get a unique ID in the platf</w:t>
            </w:r>
            <w:r w:rsidR="009D3577" w:rsidRPr="00031A36">
              <w:rPr>
                <w:rFonts w:cs="Arial"/>
                <w:szCs w:val="22"/>
              </w:rPr>
              <w:t>orm.</w:t>
            </w:r>
          </w:p>
          <w:p w:rsidR="008B66F7" w:rsidRPr="00031A36" w:rsidRDefault="009D3577">
            <w:pPr>
              <w:pStyle w:val="NoSpacing"/>
              <w:rPr>
                <w:rFonts w:cs="Arial"/>
                <w:szCs w:val="22"/>
              </w:rPr>
            </w:pPr>
            <w:r w:rsidRPr="00031A36">
              <w:rPr>
                <w:rFonts w:cs="Arial"/>
                <w:szCs w:val="22"/>
              </w:rPr>
              <w:t>The new informed consent is NOT activated. This means that it is not possible to register patients who have signed it yet. The</w:t>
            </w:r>
            <w:r w:rsidR="00CB58A9" w:rsidRPr="00031A36">
              <w:rPr>
                <w:rFonts w:cs="Arial"/>
                <w:szCs w:val="22"/>
              </w:rPr>
              <w:t xml:space="preserve"> IC must first be activated</w:t>
            </w:r>
          </w:p>
        </w:tc>
      </w:tr>
      <w:tr w:rsidR="00DB4EC1" w:rsidRPr="00031A36" w:rsidTr="008C4FFB">
        <w:tc>
          <w:tcPr>
            <w:tcW w:w="9243"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Description</w:t>
            </w:r>
          </w:p>
        </w:tc>
      </w:tr>
      <w:tr w:rsidR="00DB4EC1" w:rsidRPr="00031A36" w:rsidTr="008C4FFB">
        <w:tc>
          <w:tcPr>
            <w:tcW w:w="3369" w:type="dxa"/>
            <w:shd w:val="clear" w:color="auto" w:fill="D9D9D9" w:themeFill="background1" w:themeFillShade="D9"/>
          </w:tcPr>
          <w:p w:rsidR="008B66F7" w:rsidRPr="00031A36" w:rsidRDefault="00B00049">
            <w:pPr>
              <w:pStyle w:val="NoSpacing"/>
              <w:rPr>
                <w:rFonts w:cs="Arial"/>
                <w:b/>
              </w:rPr>
            </w:pPr>
            <w:r w:rsidRPr="00031A36">
              <w:rPr>
                <w:rFonts w:cs="Arial"/>
                <w:b/>
              </w:rPr>
              <w:t>Use case excerpt</w:t>
            </w:r>
          </w:p>
        </w:tc>
        <w:tc>
          <w:tcPr>
            <w:tcW w:w="5874" w:type="dxa"/>
            <w:shd w:val="clear" w:color="auto" w:fill="D9D9D9" w:themeFill="background1" w:themeFillShade="D9"/>
          </w:tcPr>
          <w:p w:rsidR="008B66F7" w:rsidRPr="00031A36" w:rsidRDefault="00B00049">
            <w:pPr>
              <w:pStyle w:val="NoSpacing"/>
              <w:rPr>
                <w:rFonts w:cs="Arial"/>
                <w:b/>
              </w:rPr>
            </w:pPr>
            <w:r w:rsidRPr="00031A36">
              <w:rPr>
                <w:rFonts w:cs="Arial"/>
                <w:b/>
              </w:rPr>
              <w:t>Meta-data model</w:t>
            </w:r>
          </w:p>
        </w:tc>
      </w:tr>
      <w:tr w:rsidR="00DB4EC1" w:rsidRPr="00031A36" w:rsidTr="008C4FFB">
        <w:tc>
          <w:tcPr>
            <w:tcW w:w="3369" w:type="dxa"/>
          </w:tcPr>
          <w:p w:rsidR="008B66F7" w:rsidRPr="00031A36" w:rsidRDefault="00401624">
            <w:pPr>
              <w:pStyle w:val="NoSpacing"/>
              <w:rPr>
                <w:rFonts w:cs="Arial"/>
                <w:szCs w:val="22"/>
              </w:rPr>
            </w:pPr>
            <w:r w:rsidRPr="00031A36">
              <w:rPr>
                <w:rFonts w:cs="Arial"/>
                <w:szCs w:val="22"/>
              </w:rPr>
              <w:t>Displaying</w:t>
            </w:r>
            <w:r w:rsidR="00DB4EC1" w:rsidRPr="00031A36">
              <w:rPr>
                <w:rFonts w:cs="Arial"/>
                <w:szCs w:val="22"/>
              </w:rPr>
              <w:t xml:space="preserve"> a form page that needs to be filled in by the administrator to successfully add a new informed consent configuration. The exact content of the form will be determined by the model of the informed consent that will be worked out</w:t>
            </w:r>
          </w:p>
        </w:tc>
        <w:tc>
          <w:tcPr>
            <w:tcW w:w="5874" w:type="dxa"/>
          </w:tcPr>
          <w:p w:rsidR="008B66F7" w:rsidRPr="00031A36" w:rsidRDefault="00DB4EC1">
            <w:pPr>
              <w:pStyle w:val="NoSpacing"/>
              <w:rPr>
                <w:rFonts w:cs="Arial"/>
                <w:szCs w:val="22"/>
              </w:rPr>
            </w:pPr>
            <w:r w:rsidRPr="00031A36">
              <w:rPr>
                <w:rFonts w:cs="Arial"/>
                <w:szCs w:val="22"/>
              </w:rPr>
              <w:t xml:space="preserve">A new informed consent configuration will result in a new </w:t>
            </w:r>
            <w:proofErr w:type="spellStart"/>
            <w:r w:rsidRPr="00031A36">
              <w:rPr>
                <w:rFonts w:cs="Arial"/>
                <w:szCs w:val="22"/>
              </w:rPr>
              <w:t>DefinedInformedConsent</w:t>
            </w:r>
            <w:proofErr w:type="spellEnd"/>
            <w:r w:rsidRPr="00031A36">
              <w:rPr>
                <w:rFonts w:cs="Arial"/>
                <w:szCs w:val="22"/>
              </w:rPr>
              <w:t xml:space="preserve"> description. </w:t>
            </w:r>
          </w:p>
        </w:tc>
      </w:tr>
      <w:tr w:rsidR="00DB4EC1" w:rsidRPr="00031A36" w:rsidTr="008C4FFB">
        <w:tc>
          <w:tcPr>
            <w:tcW w:w="3369" w:type="dxa"/>
          </w:tcPr>
          <w:p w:rsidR="008B66F7" w:rsidRPr="00031A36" w:rsidRDefault="009D3577">
            <w:pPr>
              <w:pStyle w:val="NoSpacing"/>
              <w:rPr>
                <w:rFonts w:cs="Arial"/>
                <w:szCs w:val="22"/>
              </w:rPr>
            </w:pPr>
            <w:r w:rsidRPr="00031A36">
              <w:rPr>
                <w:rFonts w:cs="Arial"/>
                <w:szCs w:val="22"/>
              </w:rPr>
              <w:t>The administrator presses a “save” button on the form page, this creates a new informed consent configuration. Each informed consent will get a unique ID in the platform.</w:t>
            </w:r>
          </w:p>
          <w:p w:rsidR="008B66F7" w:rsidRPr="00031A36" w:rsidRDefault="00CB58A9">
            <w:pPr>
              <w:pStyle w:val="NoSpacing"/>
              <w:rPr>
                <w:rFonts w:cs="Arial"/>
                <w:szCs w:val="22"/>
              </w:rPr>
            </w:pPr>
            <w:r w:rsidRPr="00031A36">
              <w:rPr>
                <w:rFonts w:cs="Arial"/>
                <w:szCs w:val="22"/>
              </w:rPr>
              <w:t>The new informed consent is NOT activated. This means that it is not possible to register patients who have signed it yet. The IC must first be activated</w:t>
            </w:r>
          </w:p>
        </w:tc>
        <w:tc>
          <w:tcPr>
            <w:tcW w:w="5874" w:type="dxa"/>
          </w:tcPr>
          <w:p w:rsidR="008B66F7" w:rsidRPr="00031A36" w:rsidRDefault="00CB58A9">
            <w:pPr>
              <w:pStyle w:val="NoSpacing"/>
              <w:rPr>
                <w:rFonts w:cs="Arial"/>
                <w:szCs w:val="22"/>
              </w:rPr>
            </w:pPr>
            <w:proofErr w:type="spellStart"/>
            <w:r w:rsidRPr="00031A36">
              <w:rPr>
                <w:rFonts w:cs="Arial"/>
                <w:szCs w:val="22"/>
              </w:rPr>
              <w:t>DefinedInformedConsents</w:t>
            </w:r>
            <w:proofErr w:type="spellEnd"/>
            <w:r w:rsidRPr="00031A36">
              <w:rPr>
                <w:rFonts w:cs="Arial"/>
                <w:szCs w:val="22"/>
              </w:rPr>
              <w:t xml:space="preserve"> can be linked to a </w:t>
            </w:r>
            <w:proofErr w:type="spellStart"/>
            <w:r w:rsidRPr="00031A36">
              <w:rPr>
                <w:rFonts w:cs="Arial"/>
                <w:szCs w:val="22"/>
              </w:rPr>
              <w:t>StudyProtocolVersion</w:t>
            </w:r>
            <w:proofErr w:type="spellEnd"/>
            <w:r w:rsidRPr="00031A36">
              <w:rPr>
                <w:rFonts w:cs="Arial"/>
                <w:szCs w:val="22"/>
              </w:rPr>
              <w:t xml:space="preserve"> via the </w:t>
            </w:r>
            <w:proofErr w:type="spellStart"/>
            <w:r w:rsidRPr="00031A36">
              <w:rPr>
                <w:rFonts w:cs="Arial"/>
                <w:szCs w:val="22"/>
              </w:rPr>
              <w:t>DefinedInformedConsentActivity</w:t>
            </w:r>
            <w:proofErr w:type="spellEnd"/>
            <w:r w:rsidRPr="00031A36">
              <w:rPr>
                <w:rFonts w:cs="Arial"/>
                <w:szCs w:val="22"/>
              </w:rPr>
              <w:t xml:space="preserve">.  Addition </w:t>
            </w:r>
            <w:proofErr w:type="gramStart"/>
            <w:r w:rsidRPr="00031A36">
              <w:rPr>
                <w:rFonts w:cs="Arial"/>
                <w:szCs w:val="22"/>
              </w:rPr>
              <w:t xml:space="preserve">of  </w:t>
            </w:r>
            <w:proofErr w:type="spellStart"/>
            <w:r w:rsidRPr="00031A36">
              <w:rPr>
                <w:rFonts w:cs="Arial"/>
                <w:szCs w:val="22"/>
              </w:rPr>
              <w:t>DefinedInformedConsents</w:t>
            </w:r>
            <w:proofErr w:type="spellEnd"/>
            <w:proofErr w:type="gramEnd"/>
            <w:r w:rsidRPr="00031A36">
              <w:rPr>
                <w:rFonts w:cs="Arial"/>
                <w:szCs w:val="22"/>
              </w:rPr>
              <w:t xml:space="preserve"> will result in a </w:t>
            </w:r>
            <w:r w:rsidR="00B00049" w:rsidRPr="00031A36">
              <w:rPr>
                <w:rFonts w:cs="Arial"/>
                <w:szCs w:val="22"/>
              </w:rPr>
              <w:t xml:space="preserve">new </w:t>
            </w:r>
            <w:proofErr w:type="spellStart"/>
            <w:r w:rsidR="00B00049" w:rsidRPr="00031A36">
              <w:rPr>
                <w:rFonts w:cs="Arial"/>
                <w:szCs w:val="22"/>
              </w:rPr>
              <w:t>StudyProtocolVersion</w:t>
            </w:r>
            <w:proofErr w:type="spellEnd"/>
            <w:r w:rsidR="00B00049" w:rsidRPr="00031A36">
              <w:rPr>
                <w:rFonts w:cs="Arial"/>
                <w:szCs w:val="22"/>
              </w:rPr>
              <w:t xml:space="preserve"> (which is initially not active e.g. used in a </w:t>
            </w:r>
            <w:proofErr w:type="spellStart"/>
            <w:r w:rsidR="00B00049" w:rsidRPr="00031A36">
              <w:rPr>
                <w:rFonts w:cs="Arial"/>
                <w:szCs w:val="22"/>
              </w:rPr>
              <w:t>StudySiteProtocolVersionRelationship</w:t>
            </w:r>
            <w:proofErr w:type="spellEnd"/>
            <w:r w:rsidR="00B00049" w:rsidRPr="00031A36">
              <w:rPr>
                <w:rFonts w:cs="Arial"/>
                <w:szCs w:val="22"/>
              </w:rPr>
              <w:t>).</w:t>
            </w:r>
          </w:p>
        </w:tc>
      </w:tr>
    </w:tbl>
    <w:p w:rsidR="00DB4EC1" w:rsidRPr="00031A36" w:rsidRDefault="00DB4EC1" w:rsidP="00DB4EC1">
      <w:pPr>
        <w:rPr>
          <w:rFonts w:cs="Arial"/>
          <w:szCs w:val="22"/>
        </w:rPr>
      </w:pPr>
    </w:p>
    <w:p w:rsidR="00DB4EC1" w:rsidRPr="00031A36" w:rsidRDefault="00DB4EC1" w:rsidP="00DB4EC1">
      <w:pPr>
        <w:pStyle w:val="Heading5"/>
        <w:rPr>
          <w:rFonts w:cs="Arial"/>
        </w:rPr>
      </w:pPr>
      <w:r w:rsidRPr="00031A36">
        <w:rPr>
          <w:rFonts w:cs="Arial"/>
        </w:rPr>
        <w:t>Molecular Testing</w:t>
      </w:r>
    </w:p>
    <w:p w:rsidR="003529C7" w:rsidRPr="00031A36" w:rsidRDefault="00CF589A" w:rsidP="003529C7">
      <w:pPr>
        <w:rPr>
          <w:rFonts w:cs="Arial"/>
          <w:szCs w:val="22"/>
        </w:rPr>
      </w:pPr>
      <w:fldSimple w:instr=" REF _Ref314237274 \h  \* MERGEFORMAT ">
        <w:r w:rsidR="00193678" w:rsidRPr="00193678">
          <w:rPr>
            <w:rFonts w:cs="Arial"/>
            <w:szCs w:val="22"/>
          </w:rPr>
          <w:t xml:space="preserve">Figure </w:t>
        </w:r>
        <w:r w:rsidR="00193678" w:rsidRPr="00193678">
          <w:rPr>
            <w:rFonts w:cs="Arial"/>
            <w:noProof/>
            <w:szCs w:val="22"/>
          </w:rPr>
          <w:t>14</w:t>
        </w:r>
      </w:fldSimple>
      <w:r w:rsidR="003529C7" w:rsidRPr="00031A36">
        <w:rPr>
          <w:rFonts w:cs="Arial"/>
          <w:szCs w:val="22"/>
        </w:rPr>
        <w:t xml:space="preserve"> shows the clinical trial meta-data required to determine the eligibility of a patient for selected trials.</w:t>
      </w:r>
    </w:p>
    <w:p w:rsidR="003529C7" w:rsidRPr="00031A36" w:rsidRDefault="003529C7" w:rsidP="003529C7">
      <w:pPr>
        <w:rPr>
          <w:rFonts w:cs="Arial"/>
        </w:rPr>
      </w:pPr>
    </w:p>
    <w:p w:rsidR="00DB4EC1" w:rsidRPr="00031A36" w:rsidRDefault="004362D7" w:rsidP="00DB4EC1">
      <w:pPr>
        <w:keepNext/>
        <w:rPr>
          <w:rFonts w:cs="Arial"/>
          <w:szCs w:val="22"/>
        </w:rPr>
      </w:pPr>
      <w:r>
        <w:rPr>
          <w:rFonts w:cs="Arial"/>
          <w:noProof/>
          <w:szCs w:val="22"/>
          <w:lang w:val="nl-BE" w:eastAsia="nl-BE"/>
        </w:rPr>
        <w:lastRenderedPageBreak/>
        <w:drawing>
          <wp:inline distT="0" distB="0" distL="0" distR="0">
            <wp:extent cx="5367182" cy="6971386"/>
            <wp:effectExtent l="19050" t="0" r="4918" b="0"/>
            <wp:docPr id="8" name="Picture 3" descr="C:\Jasper\project 2012\integrate\WP2 Architecture and integration\D2.4\informationmodel_tria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asper\project 2012\integrate\WP2 Architecture and integration\D2.4\informationmodel_trial_design.png"/>
                    <pic:cNvPicPr>
                      <a:picLocks noChangeAspect="1" noChangeArrowheads="1"/>
                    </pic:cNvPicPr>
                  </pic:nvPicPr>
                  <pic:blipFill>
                    <a:blip r:embed="rId33" cstate="print"/>
                    <a:srcRect/>
                    <a:stretch>
                      <a:fillRect/>
                    </a:stretch>
                  </pic:blipFill>
                  <pic:spPr bwMode="auto">
                    <a:xfrm>
                      <a:off x="0" y="0"/>
                      <a:ext cx="5370326" cy="6975469"/>
                    </a:xfrm>
                    <a:prstGeom prst="rect">
                      <a:avLst/>
                    </a:prstGeom>
                    <a:noFill/>
                    <a:ln w="9525">
                      <a:noFill/>
                      <a:miter lim="800000"/>
                      <a:headEnd/>
                      <a:tailEnd/>
                    </a:ln>
                  </pic:spPr>
                </pic:pic>
              </a:graphicData>
            </a:graphic>
          </wp:inline>
        </w:drawing>
      </w:r>
    </w:p>
    <w:p w:rsidR="00DB4EC1" w:rsidRPr="00031A36" w:rsidRDefault="00EF3E9B" w:rsidP="00DB4EC1">
      <w:pPr>
        <w:pStyle w:val="Caption"/>
        <w:rPr>
          <w:rFonts w:cs="Arial"/>
        </w:rPr>
      </w:pPr>
      <w:bookmarkStart w:id="669" w:name="_Ref314237274"/>
      <w:bookmarkStart w:id="670" w:name="_Ref315879853"/>
      <w:bookmarkStart w:id="671" w:name="_Toc319076381"/>
      <w:r w:rsidRPr="00EF3E9B">
        <w:rPr>
          <w:rFonts w:cs="Arial"/>
        </w:rPr>
        <w:t xml:space="preserve">Figure </w:t>
      </w:r>
      <w:r w:rsidR="00CF589A" w:rsidRPr="00EF3E9B">
        <w:rPr>
          <w:rFonts w:cs="Arial"/>
        </w:rPr>
        <w:fldChar w:fldCharType="begin"/>
      </w:r>
      <w:r w:rsidRPr="00EF3E9B">
        <w:rPr>
          <w:rFonts w:cs="Arial"/>
        </w:rPr>
        <w:instrText xml:space="preserve"> SEQ Figure \* ARABIC </w:instrText>
      </w:r>
      <w:r w:rsidR="00CF589A" w:rsidRPr="00EF3E9B">
        <w:rPr>
          <w:rFonts w:cs="Arial"/>
        </w:rPr>
        <w:fldChar w:fldCharType="separate"/>
      </w:r>
      <w:r w:rsidR="00193678">
        <w:rPr>
          <w:rFonts w:cs="Arial"/>
          <w:noProof/>
        </w:rPr>
        <w:t>14</w:t>
      </w:r>
      <w:r w:rsidR="00CF589A" w:rsidRPr="00EF3E9B">
        <w:rPr>
          <w:rFonts w:cs="Arial"/>
        </w:rPr>
        <w:fldChar w:fldCharType="end"/>
      </w:r>
      <w:bookmarkEnd w:id="669"/>
      <w:r w:rsidR="00AF62DD" w:rsidRPr="00031A36">
        <w:rPr>
          <w:rFonts w:cs="Arial"/>
        </w:rPr>
        <w:t>:</w:t>
      </w:r>
      <w:r w:rsidRPr="00EF3E9B">
        <w:rPr>
          <w:rFonts w:cs="Arial"/>
        </w:rPr>
        <w:t xml:space="preserve"> </w:t>
      </w:r>
      <w:r w:rsidR="00AF62DD" w:rsidRPr="00031A36">
        <w:rPr>
          <w:rFonts w:cs="Arial"/>
        </w:rPr>
        <w:t>S</w:t>
      </w:r>
      <w:r w:rsidRPr="00EF3E9B">
        <w:rPr>
          <w:rFonts w:cs="Arial"/>
        </w:rPr>
        <w:t>creening static model</w:t>
      </w:r>
      <w:bookmarkEnd w:id="670"/>
      <w:bookmarkEnd w:id="671"/>
    </w:p>
    <w:tbl>
      <w:tblPr>
        <w:tblStyle w:val="TableGrid"/>
        <w:tblpPr w:leftFromText="180" w:rightFromText="180" w:vertAnchor="text" w:horzAnchor="margin" w:tblpY="395"/>
        <w:tblW w:w="0" w:type="auto"/>
        <w:tblLook w:val="04A0"/>
      </w:tblPr>
      <w:tblGrid>
        <w:gridCol w:w="3183"/>
        <w:gridCol w:w="5493"/>
      </w:tblGrid>
      <w:tr w:rsidR="00DB4EC1" w:rsidRPr="00031A36" w:rsidTr="008C7592">
        <w:tc>
          <w:tcPr>
            <w:tcW w:w="3183" w:type="dxa"/>
            <w:shd w:val="clear" w:color="auto" w:fill="D9D9D9" w:themeFill="background1" w:themeFillShade="D9"/>
          </w:tcPr>
          <w:p w:rsidR="008B66F7" w:rsidRPr="00031A36" w:rsidRDefault="00B00049">
            <w:pPr>
              <w:pStyle w:val="NoSpacing"/>
              <w:rPr>
                <w:rFonts w:cs="Arial"/>
                <w:b/>
              </w:rPr>
            </w:pPr>
            <w:r w:rsidRPr="00031A36">
              <w:rPr>
                <w:rFonts w:cs="Arial"/>
                <w:b/>
              </w:rPr>
              <w:t>Use Case ID</w:t>
            </w:r>
          </w:p>
        </w:tc>
        <w:tc>
          <w:tcPr>
            <w:tcW w:w="5493" w:type="dxa"/>
          </w:tcPr>
          <w:p w:rsidR="008B66F7" w:rsidRPr="00031A36" w:rsidRDefault="00DB4EC1">
            <w:pPr>
              <w:pStyle w:val="NoSpacing"/>
              <w:rPr>
                <w:rFonts w:cs="Arial"/>
              </w:rPr>
            </w:pPr>
            <w:r w:rsidRPr="00031A36">
              <w:rPr>
                <w:rFonts w:cs="Arial"/>
              </w:rPr>
              <w:t>UC.1</w:t>
            </w:r>
          </w:p>
        </w:tc>
      </w:tr>
      <w:tr w:rsidR="00DB4EC1" w:rsidRPr="00031A36" w:rsidTr="008C7592">
        <w:tc>
          <w:tcPr>
            <w:tcW w:w="3183" w:type="dxa"/>
            <w:shd w:val="clear" w:color="auto" w:fill="D9D9D9" w:themeFill="background1" w:themeFillShade="D9"/>
          </w:tcPr>
          <w:p w:rsidR="008B66F7" w:rsidRPr="00031A36" w:rsidRDefault="00B00049">
            <w:pPr>
              <w:pStyle w:val="NoSpacing"/>
              <w:rPr>
                <w:rFonts w:cs="Arial"/>
                <w:b/>
              </w:rPr>
            </w:pPr>
            <w:r w:rsidRPr="00031A36">
              <w:rPr>
                <w:rFonts w:cs="Arial"/>
                <w:b/>
              </w:rPr>
              <w:t>Use case name</w:t>
            </w:r>
          </w:p>
        </w:tc>
        <w:tc>
          <w:tcPr>
            <w:tcW w:w="5493" w:type="dxa"/>
          </w:tcPr>
          <w:p w:rsidR="008B66F7" w:rsidRPr="00031A36" w:rsidRDefault="00DB4EC1">
            <w:pPr>
              <w:pStyle w:val="NoSpacing"/>
              <w:rPr>
                <w:rFonts w:cs="Arial"/>
              </w:rPr>
            </w:pPr>
            <w:r w:rsidRPr="00031A36">
              <w:rPr>
                <w:rFonts w:cs="Arial"/>
              </w:rPr>
              <w:t>Patient Trial Screening</w:t>
            </w:r>
          </w:p>
        </w:tc>
      </w:tr>
      <w:tr w:rsidR="00DB4EC1" w:rsidRPr="00031A36" w:rsidTr="008C7592">
        <w:tc>
          <w:tcPr>
            <w:tcW w:w="3183" w:type="dxa"/>
            <w:shd w:val="clear" w:color="auto" w:fill="D9D9D9" w:themeFill="background1" w:themeFillShade="D9"/>
          </w:tcPr>
          <w:p w:rsidR="008B66F7" w:rsidRPr="00031A36" w:rsidRDefault="00B00049">
            <w:pPr>
              <w:pStyle w:val="NoSpacing"/>
              <w:rPr>
                <w:rFonts w:cs="Arial"/>
                <w:b/>
              </w:rPr>
            </w:pPr>
            <w:r w:rsidRPr="00031A36">
              <w:rPr>
                <w:rFonts w:cs="Arial"/>
                <w:b/>
              </w:rPr>
              <w:t>Brief description</w:t>
            </w:r>
          </w:p>
        </w:tc>
        <w:tc>
          <w:tcPr>
            <w:tcW w:w="5493" w:type="dxa"/>
          </w:tcPr>
          <w:p w:rsidR="008B66F7" w:rsidRPr="00031A36" w:rsidRDefault="00DB4EC1">
            <w:pPr>
              <w:pStyle w:val="NoSpacing"/>
              <w:rPr>
                <w:rFonts w:cs="Arial"/>
              </w:rPr>
            </w:pPr>
            <w:r w:rsidRPr="00031A36">
              <w:rPr>
                <w:rFonts w:cs="Arial"/>
              </w:rPr>
              <w:t>A patient is screened for inclusion in a registered trial</w:t>
            </w:r>
          </w:p>
        </w:tc>
      </w:tr>
      <w:tr w:rsidR="00DB4EC1" w:rsidRPr="00031A36" w:rsidTr="008C7592">
        <w:tc>
          <w:tcPr>
            <w:tcW w:w="8676"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Relevant steps</w:t>
            </w:r>
            <w:r w:rsidRPr="00031A36">
              <w:rPr>
                <w:rFonts w:cs="Arial"/>
                <w:b/>
              </w:rPr>
              <w:tab/>
            </w:r>
          </w:p>
        </w:tc>
      </w:tr>
      <w:tr w:rsidR="00DB4EC1" w:rsidRPr="00031A36" w:rsidTr="008C7592">
        <w:tc>
          <w:tcPr>
            <w:tcW w:w="8676" w:type="dxa"/>
            <w:gridSpan w:val="2"/>
          </w:tcPr>
          <w:p w:rsidR="008B66F7" w:rsidRPr="00031A36" w:rsidRDefault="00DB4EC1">
            <w:pPr>
              <w:pStyle w:val="NoSpacing"/>
              <w:rPr>
                <w:rFonts w:cs="Arial"/>
              </w:rPr>
            </w:pPr>
            <w:r w:rsidRPr="00031A36">
              <w:rPr>
                <w:rFonts w:cs="Arial"/>
              </w:rPr>
              <w:lastRenderedPageBreak/>
              <w:t>4.</w:t>
            </w:r>
            <w:r w:rsidRPr="00031A36">
              <w:rPr>
                <w:rFonts w:cs="Arial"/>
              </w:rPr>
              <w:tab/>
              <w:t>After a patient is selected, a new page is displayed where the investigator sees which Informed consents are required to continue to the next screening steps.</w:t>
            </w:r>
          </w:p>
          <w:p w:rsidR="00B9761C" w:rsidRDefault="00DB4EC1">
            <w:pPr>
              <w:pStyle w:val="NoSpacing"/>
              <w:numPr>
                <w:ilvl w:val="0"/>
                <w:numId w:val="49"/>
              </w:numPr>
              <w:rPr>
                <w:rFonts w:cs="Arial"/>
              </w:rPr>
            </w:pPr>
            <w:r w:rsidRPr="00031A36">
              <w:rPr>
                <w:rFonts w:cs="Arial"/>
              </w:rPr>
              <w:t>The informed consent</w:t>
            </w:r>
            <w:r w:rsidR="00E15291" w:rsidRPr="00031A36">
              <w:rPr>
                <w:rFonts w:cs="Arial"/>
              </w:rPr>
              <w:t>s</w:t>
            </w:r>
            <w:r w:rsidRPr="00031A36">
              <w:rPr>
                <w:rFonts w:cs="Arial"/>
              </w:rPr>
              <w:t xml:space="preserve"> that are already entered in the INTEGRATE platform, are marked as fulfilled.</w:t>
            </w:r>
          </w:p>
          <w:p w:rsidR="00B9761C" w:rsidRDefault="00DB4EC1">
            <w:pPr>
              <w:pStyle w:val="NoSpacing"/>
              <w:numPr>
                <w:ilvl w:val="0"/>
                <w:numId w:val="49"/>
              </w:numPr>
              <w:rPr>
                <w:rFonts w:cs="Arial"/>
              </w:rPr>
            </w:pPr>
            <w:r w:rsidRPr="00031A36">
              <w:rPr>
                <w:rFonts w:cs="Arial"/>
              </w:rPr>
              <w:t>The informed consent</w:t>
            </w:r>
            <w:r w:rsidR="00E15291" w:rsidRPr="00031A36">
              <w:rPr>
                <w:rFonts w:cs="Arial"/>
              </w:rPr>
              <w:t>s</w:t>
            </w:r>
            <w:r w:rsidRPr="00031A36">
              <w:rPr>
                <w:rFonts w:cs="Arial"/>
              </w:rPr>
              <w:t xml:space="preserve"> that are missing, need to be registered on the INTEGRATE platform (UC.IC.1, UC.IC.3)</w:t>
            </w:r>
          </w:p>
          <w:p w:rsidR="00B9761C" w:rsidRDefault="00DB4EC1">
            <w:pPr>
              <w:pStyle w:val="NoSpacing"/>
              <w:numPr>
                <w:ilvl w:val="0"/>
                <w:numId w:val="49"/>
              </w:numPr>
              <w:rPr>
                <w:rFonts w:cs="Arial"/>
              </w:rPr>
            </w:pPr>
            <w:r w:rsidRPr="00031A36">
              <w:rPr>
                <w:rFonts w:cs="Arial"/>
              </w:rPr>
              <w:t>As long as the necessary informed consent</w:t>
            </w:r>
            <w:r w:rsidR="00E15291" w:rsidRPr="00031A36">
              <w:rPr>
                <w:rFonts w:cs="Arial"/>
              </w:rPr>
              <w:t>s</w:t>
            </w:r>
            <w:r w:rsidRPr="00031A36">
              <w:rPr>
                <w:rFonts w:cs="Arial"/>
              </w:rPr>
              <w:t xml:space="preserve"> are not present (UC.IC.2), the next screening steps cannot be executed.</w:t>
            </w:r>
          </w:p>
          <w:p w:rsidR="008B66F7" w:rsidRPr="00031A36" w:rsidRDefault="00DB4EC1">
            <w:pPr>
              <w:pStyle w:val="NoSpacing"/>
              <w:rPr>
                <w:rFonts w:cs="Arial"/>
              </w:rPr>
            </w:pPr>
            <w:r w:rsidRPr="00031A36">
              <w:rPr>
                <w:rFonts w:cs="Arial"/>
              </w:rPr>
              <w:t>5.</w:t>
            </w:r>
            <w:r w:rsidRPr="00031A36">
              <w:rPr>
                <w:rFonts w:cs="Arial"/>
              </w:rPr>
              <w:tab/>
              <w:t xml:space="preserve">After all necessary </w:t>
            </w:r>
            <w:r w:rsidR="00F12482" w:rsidRPr="00031A36">
              <w:rPr>
                <w:rFonts w:cs="Arial"/>
              </w:rPr>
              <w:t>i</w:t>
            </w:r>
            <w:r w:rsidRPr="00031A36">
              <w:rPr>
                <w:rFonts w:cs="Arial"/>
              </w:rPr>
              <w:t xml:space="preserve">nformed </w:t>
            </w:r>
            <w:r w:rsidR="00F12482" w:rsidRPr="00031A36">
              <w:rPr>
                <w:rFonts w:cs="Arial"/>
              </w:rPr>
              <w:t>c</w:t>
            </w:r>
            <w:r w:rsidRPr="00031A36">
              <w:rPr>
                <w:rFonts w:cs="Arial"/>
              </w:rPr>
              <w:t>onsent</w:t>
            </w:r>
            <w:r w:rsidR="00E15291" w:rsidRPr="00031A36">
              <w:rPr>
                <w:rFonts w:cs="Arial"/>
              </w:rPr>
              <w:t>s</w:t>
            </w:r>
            <w:r w:rsidRPr="00031A36">
              <w:rPr>
                <w:rFonts w:cs="Arial"/>
              </w:rPr>
              <w:t xml:space="preserve"> </w:t>
            </w:r>
            <w:r w:rsidR="009E4987" w:rsidRPr="00031A36">
              <w:rPr>
                <w:rFonts w:cs="Arial"/>
              </w:rPr>
              <w:t xml:space="preserve">for the patient </w:t>
            </w:r>
            <w:r w:rsidRPr="00031A36">
              <w:rPr>
                <w:rFonts w:cs="Arial"/>
              </w:rPr>
              <w:t>are submitted to the platform, the investigator selects</w:t>
            </w:r>
            <w:r w:rsidR="00592D8E" w:rsidRPr="00031A36">
              <w:rPr>
                <w:rFonts w:cs="Arial"/>
              </w:rPr>
              <w:t>,</w:t>
            </w:r>
            <w:r w:rsidRPr="00031A36">
              <w:rPr>
                <w:rFonts w:cs="Arial"/>
              </w:rPr>
              <w:t xml:space="preserve"> on a new page</w:t>
            </w:r>
            <w:r w:rsidR="00592D8E" w:rsidRPr="00031A36">
              <w:rPr>
                <w:rFonts w:cs="Arial"/>
              </w:rPr>
              <w:t>,</w:t>
            </w:r>
            <w:r w:rsidRPr="00031A36">
              <w:rPr>
                <w:rFonts w:cs="Arial"/>
              </w:rPr>
              <w:t xml:space="preserve"> one or more preferred trial(s</w:t>
            </w:r>
            <w:proofErr w:type="gramStart"/>
            <w:r w:rsidRPr="00031A36">
              <w:rPr>
                <w:rFonts w:cs="Arial"/>
              </w:rPr>
              <w:t>)  from</w:t>
            </w:r>
            <w:proofErr w:type="gramEnd"/>
            <w:r w:rsidRPr="00031A36">
              <w:rPr>
                <w:rFonts w:cs="Arial"/>
              </w:rPr>
              <w:t xml:space="preserve"> the received list of trials (UC.TRIALMGT.3) he is allowed to access.</w:t>
            </w:r>
          </w:p>
          <w:p w:rsidR="00B9761C" w:rsidRDefault="00DB4EC1">
            <w:pPr>
              <w:pStyle w:val="NoSpacing"/>
              <w:numPr>
                <w:ilvl w:val="0"/>
                <w:numId w:val="50"/>
              </w:numPr>
              <w:rPr>
                <w:rFonts w:cs="Arial"/>
              </w:rPr>
            </w:pPr>
            <w:r w:rsidRPr="00031A36">
              <w:rPr>
                <w:rFonts w:cs="Arial"/>
              </w:rPr>
              <w:t>The investigator only can view and select the trial(s) in which he participates ( investigator is linked with a hospital that is linked with trials)</w:t>
            </w:r>
          </w:p>
          <w:p w:rsidR="00B9761C" w:rsidRDefault="00DB4EC1">
            <w:pPr>
              <w:pStyle w:val="NoSpacing"/>
              <w:numPr>
                <w:ilvl w:val="0"/>
                <w:numId w:val="50"/>
              </w:numPr>
              <w:rPr>
                <w:rFonts w:cs="Arial"/>
              </w:rPr>
            </w:pPr>
            <w:r w:rsidRPr="00031A36">
              <w:rPr>
                <w:rFonts w:cs="Arial"/>
              </w:rPr>
              <w:t>Which trial(s) are selected is the responsibility of the investigator.</w:t>
            </w:r>
          </w:p>
          <w:p w:rsidR="008B66F7" w:rsidRPr="00031A36" w:rsidRDefault="00DB4EC1">
            <w:pPr>
              <w:pStyle w:val="NoSpacing"/>
              <w:rPr>
                <w:rFonts w:cs="Arial"/>
              </w:rPr>
            </w:pPr>
            <w:r w:rsidRPr="00031A36">
              <w:rPr>
                <w:rFonts w:cs="Arial"/>
              </w:rPr>
              <w:t>7.</w:t>
            </w:r>
            <w:r w:rsidRPr="00031A36">
              <w:rPr>
                <w:rFonts w:cs="Arial"/>
              </w:rPr>
              <w:tab/>
              <w:t>The investigator is shown a CRF page containing fields of the required trial eligibility criteria for the selected trial (received from UC.TRIALMGT.4)</w:t>
            </w:r>
          </w:p>
          <w:p w:rsidR="00B9761C" w:rsidRDefault="00DB4EC1">
            <w:pPr>
              <w:pStyle w:val="NoSpacing"/>
              <w:numPr>
                <w:ilvl w:val="0"/>
                <w:numId w:val="51"/>
              </w:numPr>
              <w:rPr>
                <w:rFonts w:cs="Arial"/>
              </w:rPr>
            </w:pPr>
            <w:r w:rsidRPr="00031A36">
              <w:rPr>
                <w:rFonts w:cs="Arial"/>
              </w:rPr>
              <w:t>Some of these fields can be already auto</w:t>
            </w:r>
            <w:r w:rsidR="005636C8" w:rsidRPr="00031A36">
              <w:rPr>
                <w:rFonts w:cs="Arial"/>
              </w:rPr>
              <w:t>matically</w:t>
            </w:r>
            <w:r w:rsidRPr="00031A36">
              <w:rPr>
                <w:rFonts w:cs="Arial"/>
              </w:rPr>
              <w:t xml:space="preserve"> filled in (but still editable for the investigator) by:</w:t>
            </w:r>
          </w:p>
          <w:p w:rsidR="00B9761C" w:rsidRDefault="00DB4EC1">
            <w:pPr>
              <w:pStyle w:val="NoSpacing"/>
              <w:numPr>
                <w:ilvl w:val="1"/>
                <w:numId w:val="51"/>
              </w:numPr>
              <w:rPr>
                <w:rFonts w:cs="Arial"/>
              </w:rPr>
            </w:pPr>
            <w:r w:rsidRPr="00031A36">
              <w:rPr>
                <w:rFonts w:cs="Arial"/>
              </w:rPr>
              <w:t xml:space="preserve">Using the available patient information subsets of the </w:t>
            </w:r>
            <w:r w:rsidR="00782E91">
              <w:rPr>
                <w:rFonts w:cs="Arial"/>
              </w:rPr>
              <w:t>EHR</w:t>
            </w:r>
            <w:r w:rsidRPr="00031A36">
              <w:rPr>
                <w:rFonts w:cs="Arial"/>
              </w:rPr>
              <w:t xml:space="preserve"> link with local hospital</w:t>
            </w:r>
          </w:p>
          <w:p w:rsidR="00B9761C" w:rsidRDefault="00DB4EC1">
            <w:pPr>
              <w:pStyle w:val="NoSpacing"/>
              <w:numPr>
                <w:ilvl w:val="1"/>
                <w:numId w:val="51"/>
              </w:numPr>
              <w:rPr>
                <w:rFonts w:cs="Arial"/>
              </w:rPr>
            </w:pPr>
            <w:r w:rsidRPr="00031A36">
              <w:rPr>
                <w:rFonts w:cs="Arial"/>
              </w:rPr>
              <w:t>Using general eligibility criteria that have been stored on the platform for the patient in a previous session.</w:t>
            </w:r>
          </w:p>
          <w:p w:rsidR="008B66F7" w:rsidRPr="00031A36" w:rsidRDefault="00DB4EC1">
            <w:pPr>
              <w:pStyle w:val="NoSpacing"/>
              <w:rPr>
                <w:rFonts w:cs="Arial"/>
              </w:rPr>
            </w:pPr>
            <w:r w:rsidRPr="00031A36">
              <w:rPr>
                <w:rFonts w:cs="Arial"/>
              </w:rPr>
              <w:t>8.</w:t>
            </w:r>
            <w:r w:rsidRPr="00031A36">
              <w:rPr>
                <w:rFonts w:cs="Arial"/>
              </w:rPr>
              <w:tab/>
              <w:t>The missing criteria are filled in by the investigator (UC.22).</w:t>
            </w:r>
          </w:p>
          <w:p w:rsidR="008B66F7" w:rsidRPr="00031A36" w:rsidRDefault="00DB4EC1">
            <w:pPr>
              <w:pStyle w:val="NoSpacing"/>
              <w:rPr>
                <w:rFonts w:cs="Arial"/>
              </w:rPr>
            </w:pPr>
            <w:r w:rsidRPr="00031A36">
              <w:rPr>
                <w:rFonts w:cs="Arial"/>
              </w:rPr>
              <w:t>11.</w:t>
            </w:r>
            <w:r w:rsidRPr="00031A36">
              <w:rPr>
                <w:rFonts w:cs="Arial"/>
              </w:rPr>
              <w:tab/>
              <w:t>The investigator is presented a page containing information about the required biological samples and molecular testing for the chosen trial.</w:t>
            </w:r>
          </w:p>
          <w:p w:rsidR="00B9761C" w:rsidRDefault="00DB4EC1">
            <w:pPr>
              <w:pStyle w:val="NoSpacing"/>
              <w:numPr>
                <w:ilvl w:val="0"/>
                <w:numId w:val="51"/>
              </w:numPr>
              <w:rPr>
                <w:rFonts w:cs="Arial"/>
              </w:rPr>
            </w:pPr>
            <w:r w:rsidRPr="00031A36">
              <w:rPr>
                <w:rFonts w:cs="Arial"/>
              </w:rPr>
              <w:t>Some of this information are molecular criteria that should be fulfilled for the selected trial</w:t>
            </w:r>
          </w:p>
        </w:tc>
      </w:tr>
      <w:tr w:rsidR="00DB4EC1" w:rsidRPr="00031A36" w:rsidTr="008C7592">
        <w:tc>
          <w:tcPr>
            <w:tcW w:w="8676" w:type="dxa"/>
            <w:gridSpan w:val="2"/>
            <w:shd w:val="clear" w:color="auto" w:fill="D9D9D9" w:themeFill="background1" w:themeFillShade="D9"/>
          </w:tcPr>
          <w:p w:rsidR="008B66F7" w:rsidRPr="00031A36" w:rsidRDefault="00B00049">
            <w:pPr>
              <w:pStyle w:val="NoSpacing"/>
              <w:rPr>
                <w:rFonts w:cs="Arial"/>
                <w:b/>
              </w:rPr>
            </w:pPr>
            <w:r w:rsidRPr="00031A36">
              <w:rPr>
                <w:rFonts w:cs="Arial"/>
                <w:b/>
              </w:rPr>
              <w:t>Description</w:t>
            </w:r>
          </w:p>
        </w:tc>
      </w:tr>
      <w:tr w:rsidR="00DB4EC1" w:rsidRPr="00031A36" w:rsidTr="008C7592">
        <w:tc>
          <w:tcPr>
            <w:tcW w:w="3183" w:type="dxa"/>
            <w:shd w:val="clear" w:color="auto" w:fill="D9D9D9" w:themeFill="background1" w:themeFillShade="D9"/>
          </w:tcPr>
          <w:p w:rsidR="008B66F7" w:rsidRPr="00031A36" w:rsidRDefault="00B00049">
            <w:pPr>
              <w:pStyle w:val="NoSpacing"/>
              <w:rPr>
                <w:rFonts w:cs="Arial"/>
                <w:b/>
              </w:rPr>
            </w:pPr>
            <w:r w:rsidRPr="00031A36">
              <w:rPr>
                <w:rFonts w:cs="Arial"/>
                <w:b/>
              </w:rPr>
              <w:t>Use case excerpt</w:t>
            </w:r>
          </w:p>
        </w:tc>
        <w:tc>
          <w:tcPr>
            <w:tcW w:w="5493" w:type="dxa"/>
            <w:shd w:val="clear" w:color="auto" w:fill="D9D9D9" w:themeFill="background1" w:themeFillShade="D9"/>
          </w:tcPr>
          <w:p w:rsidR="008B66F7" w:rsidRPr="00031A36" w:rsidRDefault="00B00049">
            <w:pPr>
              <w:pStyle w:val="NoSpacing"/>
              <w:rPr>
                <w:rFonts w:cs="Arial"/>
                <w:b/>
              </w:rPr>
            </w:pPr>
            <w:r w:rsidRPr="00031A36">
              <w:rPr>
                <w:rFonts w:cs="Arial"/>
                <w:b/>
              </w:rPr>
              <w:t>Meta-data model</w:t>
            </w:r>
          </w:p>
        </w:tc>
      </w:tr>
      <w:tr w:rsidR="00DB4EC1" w:rsidRPr="00031A36" w:rsidTr="008C7592">
        <w:tc>
          <w:tcPr>
            <w:tcW w:w="3183" w:type="dxa"/>
          </w:tcPr>
          <w:p w:rsidR="008B66F7" w:rsidRPr="00031A36" w:rsidRDefault="00DB4EC1">
            <w:pPr>
              <w:pStyle w:val="NoSpacing"/>
              <w:rPr>
                <w:rFonts w:cs="Arial"/>
              </w:rPr>
            </w:pPr>
            <w:r w:rsidRPr="00031A36">
              <w:rPr>
                <w:rFonts w:cs="Arial"/>
              </w:rPr>
              <w:t>the investigator sees which Informed consents are required</w:t>
            </w:r>
          </w:p>
        </w:tc>
        <w:tc>
          <w:tcPr>
            <w:tcW w:w="5493" w:type="dxa"/>
          </w:tcPr>
          <w:p w:rsidR="008B66F7" w:rsidRPr="00031A36" w:rsidRDefault="00DB4EC1">
            <w:pPr>
              <w:pStyle w:val="NoSpacing"/>
              <w:rPr>
                <w:rFonts w:cs="Arial"/>
              </w:rPr>
            </w:pPr>
            <w:r w:rsidRPr="00031A36">
              <w:rPr>
                <w:rFonts w:cs="Arial"/>
              </w:rPr>
              <w:t xml:space="preserve">The </w:t>
            </w:r>
            <w:proofErr w:type="spellStart"/>
            <w:r w:rsidRPr="00031A36">
              <w:rPr>
                <w:rFonts w:cs="Arial"/>
              </w:rPr>
              <w:t>StudySitePersonel</w:t>
            </w:r>
            <w:proofErr w:type="spellEnd"/>
            <w:r w:rsidRPr="00031A36">
              <w:rPr>
                <w:rFonts w:cs="Arial"/>
              </w:rPr>
              <w:t xml:space="preserve"> has access to all (active) </w:t>
            </w:r>
            <w:proofErr w:type="spellStart"/>
            <w:r w:rsidRPr="00031A36">
              <w:rPr>
                <w:rFonts w:cs="Arial"/>
              </w:rPr>
              <w:t>StudyProtocolVersions</w:t>
            </w:r>
            <w:proofErr w:type="spellEnd"/>
            <w:r w:rsidRPr="00031A36">
              <w:rPr>
                <w:rFonts w:cs="Arial"/>
              </w:rPr>
              <w:t xml:space="preserve"> which are available at the </w:t>
            </w:r>
            <w:proofErr w:type="spellStart"/>
            <w:r w:rsidRPr="00031A36">
              <w:rPr>
                <w:rFonts w:cs="Arial"/>
              </w:rPr>
              <w:t>StudyPersonel’s</w:t>
            </w:r>
            <w:proofErr w:type="spellEnd"/>
            <w:r w:rsidRPr="00031A36">
              <w:rPr>
                <w:rFonts w:cs="Arial"/>
              </w:rPr>
              <w:t xml:space="preserve"> </w:t>
            </w:r>
            <w:proofErr w:type="spellStart"/>
            <w:r w:rsidRPr="00031A36">
              <w:rPr>
                <w:rFonts w:cs="Arial"/>
              </w:rPr>
              <w:t>StudySite</w:t>
            </w:r>
            <w:proofErr w:type="spellEnd"/>
            <w:r w:rsidRPr="00031A36">
              <w:rPr>
                <w:rFonts w:cs="Arial"/>
              </w:rPr>
              <w:t xml:space="preserve">. The required </w:t>
            </w:r>
            <w:proofErr w:type="spellStart"/>
            <w:r w:rsidRPr="00031A36">
              <w:rPr>
                <w:rFonts w:cs="Arial"/>
              </w:rPr>
              <w:t>DefinedInformedConsents</w:t>
            </w:r>
            <w:proofErr w:type="spellEnd"/>
            <w:r w:rsidRPr="00031A36">
              <w:rPr>
                <w:rFonts w:cs="Arial"/>
              </w:rPr>
              <w:t xml:space="preserve"> for these </w:t>
            </w:r>
            <w:proofErr w:type="spellStart"/>
            <w:r w:rsidRPr="00031A36">
              <w:rPr>
                <w:rFonts w:cs="Arial"/>
              </w:rPr>
              <w:t>StudyProtocolVersions</w:t>
            </w:r>
            <w:proofErr w:type="spellEnd"/>
            <w:r w:rsidRPr="00031A36">
              <w:rPr>
                <w:rFonts w:cs="Arial"/>
              </w:rPr>
              <w:t xml:space="preserve"> can subsequently be accessed.</w:t>
            </w:r>
          </w:p>
        </w:tc>
      </w:tr>
      <w:tr w:rsidR="00DB4EC1" w:rsidRPr="00031A36" w:rsidTr="008C7592">
        <w:tc>
          <w:tcPr>
            <w:tcW w:w="3183" w:type="dxa"/>
          </w:tcPr>
          <w:p w:rsidR="008B66F7" w:rsidRPr="00031A36" w:rsidRDefault="00DB4EC1">
            <w:pPr>
              <w:pStyle w:val="NoSpacing"/>
              <w:rPr>
                <w:rFonts w:cs="Arial"/>
              </w:rPr>
            </w:pPr>
            <w:r w:rsidRPr="00031A36">
              <w:rPr>
                <w:rFonts w:cs="Arial"/>
              </w:rPr>
              <w:t>the investigator selects on a new page one or more preferred trial(s)  from the received list of trials (UC.TRIALMGT.3), he is allowed to access</w:t>
            </w:r>
          </w:p>
        </w:tc>
        <w:tc>
          <w:tcPr>
            <w:tcW w:w="5493" w:type="dxa"/>
          </w:tcPr>
          <w:p w:rsidR="008B66F7" w:rsidRPr="00031A36" w:rsidRDefault="00DB4EC1">
            <w:pPr>
              <w:pStyle w:val="NoSpacing"/>
              <w:rPr>
                <w:rFonts w:cs="Arial"/>
              </w:rPr>
            </w:pPr>
            <w:r w:rsidRPr="00031A36">
              <w:rPr>
                <w:rFonts w:cs="Arial"/>
              </w:rPr>
              <w:t xml:space="preserve">The </w:t>
            </w:r>
            <w:proofErr w:type="spellStart"/>
            <w:r w:rsidRPr="00031A36">
              <w:rPr>
                <w:rFonts w:cs="Arial"/>
              </w:rPr>
              <w:t>StudySiteInvestigator</w:t>
            </w:r>
            <w:proofErr w:type="spellEnd"/>
            <w:r w:rsidRPr="00031A36">
              <w:rPr>
                <w:rFonts w:cs="Arial"/>
              </w:rPr>
              <w:t xml:space="preserve"> has access to all (active) </w:t>
            </w:r>
            <w:proofErr w:type="spellStart"/>
            <w:r w:rsidRPr="00031A36">
              <w:rPr>
                <w:rFonts w:cs="Arial"/>
              </w:rPr>
              <w:t>StudyProtocolVersions</w:t>
            </w:r>
            <w:proofErr w:type="spellEnd"/>
            <w:r w:rsidRPr="00031A36">
              <w:rPr>
                <w:rFonts w:cs="Arial"/>
              </w:rPr>
              <w:t xml:space="preserve"> which are available at the </w:t>
            </w:r>
            <w:proofErr w:type="spellStart"/>
            <w:r w:rsidRPr="00031A36">
              <w:rPr>
                <w:rFonts w:cs="Arial"/>
              </w:rPr>
              <w:t>StudyPersonel’s</w:t>
            </w:r>
            <w:proofErr w:type="spellEnd"/>
            <w:r w:rsidRPr="00031A36">
              <w:rPr>
                <w:rFonts w:cs="Arial"/>
              </w:rPr>
              <w:t xml:space="preserve"> </w:t>
            </w:r>
            <w:proofErr w:type="spellStart"/>
            <w:r w:rsidRPr="00031A36">
              <w:rPr>
                <w:rFonts w:cs="Arial"/>
              </w:rPr>
              <w:t>StudySite</w:t>
            </w:r>
            <w:proofErr w:type="spellEnd"/>
          </w:p>
        </w:tc>
      </w:tr>
      <w:tr w:rsidR="00DB4EC1" w:rsidRPr="00031A36" w:rsidTr="008C7592">
        <w:tc>
          <w:tcPr>
            <w:tcW w:w="3183" w:type="dxa"/>
          </w:tcPr>
          <w:p w:rsidR="008B66F7" w:rsidRPr="00031A36" w:rsidRDefault="00DB4EC1">
            <w:pPr>
              <w:pStyle w:val="NoSpacing"/>
              <w:rPr>
                <w:rFonts w:cs="Arial"/>
              </w:rPr>
            </w:pPr>
            <w:r w:rsidRPr="00031A36">
              <w:rPr>
                <w:rFonts w:cs="Arial"/>
              </w:rPr>
              <w:t>shown a CRF page containing fields of the required trial eligibility criteria for the selected trial</w:t>
            </w:r>
          </w:p>
        </w:tc>
        <w:tc>
          <w:tcPr>
            <w:tcW w:w="5493" w:type="dxa"/>
          </w:tcPr>
          <w:p w:rsidR="008B66F7" w:rsidRPr="00031A36" w:rsidRDefault="00DB4EC1">
            <w:pPr>
              <w:pStyle w:val="NoSpacing"/>
              <w:rPr>
                <w:rFonts w:cs="Arial"/>
              </w:rPr>
            </w:pPr>
            <w:r w:rsidRPr="00031A36">
              <w:rPr>
                <w:rFonts w:cs="Arial"/>
              </w:rPr>
              <w:t xml:space="preserve">The set of  </w:t>
            </w:r>
            <w:proofErr w:type="spellStart"/>
            <w:r w:rsidRPr="00031A36">
              <w:rPr>
                <w:rFonts w:cs="Arial"/>
              </w:rPr>
              <w:t>DefinedEligibilityCriterion</w:t>
            </w:r>
            <w:proofErr w:type="spellEnd"/>
            <w:r w:rsidRPr="00031A36">
              <w:rPr>
                <w:rFonts w:cs="Arial"/>
              </w:rPr>
              <w:t xml:space="preserve"> represent the eligibility criteria for the selected trial</w:t>
            </w:r>
          </w:p>
        </w:tc>
      </w:tr>
      <w:tr w:rsidR="00DB4EC1" w:rsidRPr="00031A36" w:rsidTr="008C7592">
        <w:tc>
          <w:tcPr>
            <w:tcW w:w="3183" w:type="dxa"/>
          </w:tcPr>
          <w:p w:rsidR="008B66F7" w:rsidRPr="00031A36" w:rsidRDefault="00DB4EC1">
            <w:pPr>
              <w:pStyle w:val="NoSpacing"/>
              <w:rPr>
                <w:rFonts w:cs="Arial"/>
              </w:rPr>
            </w:pPr>
            <w:r w:rsidRPr="00031A36">
              <w:rPr>
                <w:rFonts w:cs="Arial"/>
              </w:rPr>
              <w:t>Some of these fields can be already auto</w:t>
            </w:r>
            <w:r w:rsidR="00F211E5" w:rsidRPr="00031A36">
              <w:rPr>
                <w:rFonts w:cs="Arial"/>
              </w:rPr>
              <w:t>matically</w:t>
            </w:r>
            <w:r w:rsidRPr="00031A36">
              <w:rPr>
                <w:rFonts w:cs="Arial"/>
              </w:rPr>
              <w:t xml:space="preserve"> filled in (but still editable for the investigator) by:</w:t>
            </w:r>
          </w:p>
          <w:p w:rsidR="00B9761C" w:rsidRDefault="00DB4EC1">
            <w:pPr>
              <w:pStyle w:val="NoSpacing"/>
              <w:numPr>
                <w:ilvl w:val="0"/>
                <w:numId w:val="51"/>
              </w:numPr>
              <w:ind w:left="426"/>
              <w:rPr>
                <w:rFonts w:cs="Arial"/>
              </w:rPr>
            </w:pPr>
            <w:r w:rsidRPr="00031A36">
              <w:rPr>
                <w:rFonts w:cs="Arial"/>
              </w:rPr>
              <w:t xml:space="preserve">Using the available </w:t>
            </w:r>
            <w:r w:rsidRPr="00031A36">
              <w:rPr>
                <w:rFonts w:cs="Arial"/>
              </w:rPr>
              <w:lastRenderedPageBreak/>
              <w:t xml:space="preserve">patient information subsets of the </w:t>
            </w:r>
            <w:r w:rsidR="00782E91">
              <w:rPr>
                <w:rFonts w:cs="Arial"/>
              </w:rPr>
              <w:t>EHR</w:t>
            </w:r>
            <w:r w:rsidRPr="00031A36">
              <w:rPr>
                <w:rFonts w:cs="Arial"/>
              </w:rPr>
              <w:t xml:space="preserve"> link with local hospital</w:t>
            </w:r>
          </w:p>
          <w:p w:rsidR="00B9761C" w:rsidRDefault="00DB4EC1">
            <w:pPr>
              <w:pStyle w:val="NoSpacing"/>
              <w:numPr>
                <w:ilvl w:val="0"/>
                <w:numId w:val="51"/>
              </w:numPr>
              <w:ind w:left="426"/>
              <w:rPr>
                <w:rFonts w:cs="Arial"/>
              </w:rPr>
            </w:pPr>
            <w:r w:rsidRPr="00031A36">
              <w:rPr>
                <w:rFonts w:cs="Arial"/>
              </w:rPr>
              <w:t>Using eligibility criteria that have been stored on the</w:t>
            </w:r>
            <w:r w:rsidR="00401624">
              <w:rPr>
                <w:rFonts w:cs="Arial"/>
              </w:rPr>
              <w:t xml:space="preserve"> screening</w:t>
            </w:r>
            <w:r w:rsidRPr="00031A36">
              <w:rPr>
                <w:rFonts w:cs="Arial"/>
              </w:rPr>
              <w:t xml:space="preserve"> platform for the</w:t>
            </w:r>
            <w:r w:rsidR="00401624">
              <w:rPr>
                <w:rFonts w:cs="Arial"/>
              </w:rPr>
              <w:t xml:space="preserve"> same</w:t>
            </w:r>
            <w:r w:rsidRPr="00031A36">
              <w:rPr>
                <w:rFonts w:cs="Arial"/>
              </w:rPr>
              <w:t xml:space="preserve"> patient in a previous session.</w:t>
            </w:r>
          </w:p>
          <w:p w:rsidR="008B66F7" w:rsidRPr="00031A36" w:rsidRDefault="008B66F7">
            <w:pPr>
              <w:pStyle w:val="NoSpacing"/>
              <w:rPr>
                <w:rFonts w:cs="Arial"/>
              </w:rPr>
            </w:pPr>
          </w:p>
        </w:tc>
        <w:tc>
          <w:tcPr>
            <w:tcW w:w="5493" w:type="dxa"/>
          </w:tcPr>
          <w:p w:rsidR="00B9761C" w:rsidRDefault="00ED1279">
            <w:pPr>
              <w:pStyle w:val="NoSpacing"/>
              <w:rPr>
                <w:rFonts w:cs="Arial"/>
              </w:rPr>
            </w:pPr>
            <w:r>
              <w:rPr>
                <w:bCs/>
              </w:rPr>
              <w:lastRenderedPageBreak/>
              <w:t xml:space="preserve">The </w:t>
            </w:r>
            <w:proofErr w:type="spellStart"/>
            <w:r>
              <w:rPr>
                <w:bCs/>
              </w:rPr>
              <w:t>DefinedEligibilityCriterion</w:t>
            </w:r>
            <w:proofErr w:type="spellEnd"/>
            <w:r>
              <w:rPr>
                <w:bCs/>
              </w:rPr>
              <w:t xml:space="preserve"> will encapsulate the INTEGRATE specific mechanism of how to obtain the required data from the INTEGRATE data warehouse / </w:t>
            </w:r>
            <w:r w:rsidR="00782E91">
              <w:rPr>
                <w:bCs/>
              </w:rPr>
              <w:t>EHR</w:t>
            </w:r>
            <w:r>
              <w:rPr>
                <w:bCs/>
              </w:rPr>
              <w:t>.</w:t>
            </w:r>
          </w:p>
        </w:tc>
      </w:tr>
      <w:tr w:rsidR="00DB4EC1" w:rsidRPr="00031A36" w:rsidTr="008C7592">
        <w:tc>
          <w:tcPr>
            <w:tcW w:w="3183" w:type="dxa"/>
          </w:tcPr>
          <w:p w:rsidR="008B66F7" w:rsidRPr="00031A36" w:rsidRDefault="00DB4EC1">
            <w:pPr>
              <w:pStyle w:val="NoSpacing"/>
              <w:rPr>
                <w:rFonts w:cs="Arial"/>
              </w:rPr>
            </w:pPr>
            <w:r w:rsidRPr="00031A36">
              <w:rPr>
                <w:rFonts w:cs="Arial"/>
              </w:rPr>
              <w:lastRenderedPageBreak/>
              <w:t>The missing criteria are filled in by the investigator</w:t>
            </w:r>
          </w:p>
        </w:tc>
        <w:tc>
          <w:tcPr>
            <w:tcW w:w="5493" w:type="dxa"/>
          </w:tcPr>
          <w:p w:rsidR="008B66F7" w:rsidRPr="00031A36" w:rsidRDefault="00E23AD9">
            <w:pPr>
              <w:pStyle w:val="NoSpacing"/>
              <w:rPr>
                <w:rFonts w:cs="Arial"/>
              </w:rPr>
            </w:pPr>
            <w:r w:rsidRPr="00751907">
              <w:rPr>
                <w:bCs/>
              </w:rPr>
              <w:t xml:space="preserve">The </w:t>
            </w:r>
            <w:proofErr w:type="spellStart"/>
            <w:r w:rsidRPr="00751907">
              <w:rPr>
                <w:bCs/>
              </w:rPr>
              <w:t>DefinedEligibilityCriterion</w:t>
            </w:r>
            <w:proofErr w:type="spellEnd"/>
            <w:r w:rsidRPr="00751907">
              <w:rPr>
                <w:bCs/>
              </w:rPr>
              <w:t xml:space="preserve"> will encapsulate the INTEGRATE specific mechanism of how to obtain the required data </w:t>
            </w:r>
            <w:r>
              <w:rPr>
                <w:bCs/>
              </w:rPr>
              <w:t>by manual data entry.</w:t>
            </w:r>
          </w:p>
        </w:tc>
      </w:tr>
      <w:tr w:rsidR="00DB4EC1" w:rsidRPr="00031A36" w:rsidTr="008C7592">
        <w:tc>
          <w:tcPr>
            <w:tcW w:w="3183" w:type="dxa"/>
          </w:tcPr>
          <w:p w:rsidR="008B66F7" w:rsidRPr="00031A36" w:rsidRDefault="00DB4EC1">
            <w:pPr>
              <w:pStyle w:val="NoSpacing"/>
              <w:rPr>
                <w:rFonts w:cs="Arial"/>
              </w:rPr>
            </w:pPr>
            <w:r w:rsidRPr="00031A36">
              <w:rPr>
                <w:rFonts w:cs="Arial"/>
              </w:rPr>
              <w:t>The investigator is presented a page containing information about the required biological samples and molecular testing for the chosen trial.</w:t>
            </w:r>
          </w:p>
          <w:p w:rsidR="00B9761C" w:rsidRDefault="00DB4EC1">
            <w:pPr>
              <w:pStyle w:val="NoSpacing"/>
              <w:numPr>
                <w:ilvl w:val="0"/>
                <w:numId w:val="52"/>
              </w:numPr>
              <w:rPr>
                <w:rFonts w:cs="Arial"/>
              </w:rPr>
            </w:pPr>
            <w:r w:rsidRPr="00031A36">
              <w:rPr>
                <w:rFonts w:cs="Arial"/>
              </w:rPr>
              <w:t>Some of this information are molecular criteria that should be fulfilled for the selected trial</w:t>
            </w:r>
          </w:p>
        </w:tc>
        <w:tc>
          <w:tcPr>
            <w:tcW w:w="5493" w:type="dxa"/>
          </w:tcPr>
          <w:p w:rsidR="008B66F7" w:rsidRPr="00031A36" w:rsidRDefault="00DB4EC1">
            <w:pPr>
              <w:pStyle w:val="NoSpacing"/>
              <w:rPr>
                <w:rFonts w:cs="Arial"/>
              </w:rPr>
            </w:pPr>
            <w:r w:rsidRPr="00031A36">
              <w:rPr>
                <w:rFonts w:cs="Arial"/>
              </w:rPr>
              <w:t xml:space="preserve">Currently, the molecular tests are treated as regular </w:t>
            </w:r>
            <w:proofErr w:type="spellStart"/>
            <w:r w:rsidRPr="00031A36">
              <w:rPr>
                <w:rFonts w:cs="Arial"/>
              </w:rPr>
              <w:t>DefinedEligibilityCriterion</w:t>
            </w:r>
            <w:proofErr w:type="spellEnd"/>
            <w:r w:rsidRPr="00031A36">
              <w:rPr>
                <w:rFonts w:cs="Arial"/>
              </w:rPr>
              <w:t xml:space="preserve">. This might be changed once the available data </w:t>
            </w:r>
            <w:proofErr w:type="spellStart"/>
            <w:r w:rsidRPr="00031A36">
              <w:rPr>
                <w:rFonts w:cs="Arial"/>
              </w:rPr>
              <w:t>w.r.t</w:t>
            </w:r>
            <w:proofErr w:type="spellEnd"/>
            <w:r w:rsidRPr="00031A36">
              <w:rPr>
                <w:rFonts w:cs="Arial"/>
              </w:rPr>
              <w:t>. biotracking is available.</w:t>
            </w:r>
          </w:p>
          <w:p w:rsidR="008B66F7" w:rsidRPr="00031A36" w:rsidRDefault="00DB4EC1">
            <w:pPr>
              <w:pStyle w:val="NoSpacing"/>
              <w:rPr>
                <w:rFonts w:cs="Arial"/>
              </w:rPr>
            </w:pPr>
            <w:r w:rsidRPr="00031A36">
              <w:rPr>
                <w:rFonts w:cs="Arial"/>
              </w:rPr>
              <w:t xml:space="preserve">(Note that molecular test results can come from accredited and unaccredited labs. Accreditation is on a per </w:t>
            </w:r>
            <w:proofErr w:type="spellStart"/>
            <w:r w:rsidRPr="00031A36">
              <w:rPr>
                <w:rFonts w:cs="Arial"/>
              </w:rPr>
              <w:t>StudyProtocolVersio</w:t>
            </w:r>
            <w:r w:rsidR="00D73963">
              <w:rPr>
                <w:rFonts w:cs="Arial"/>
              </w:rPr>
              <w:t>n</w:t>
            </w:r>
            <w:proofErr w:type="spellEnd"/>
            <w:r w:rsidRPr="00031A36">
              <w:rPr>
                <w:rFonts w:cs="Arial"/>
              </w:rPr>
              <w:t xml:space="preserve"> basis)</w:t>
            </w:r>
          </w:p>
        </w:tc>
      </w:tr>
      <w:tr w:rsidR="00DB4EC1" w:rsidRPr="00031A36" w:rsidTr="008C7592">
        <w:tc>
          <w:tcPr>
            <w:tcW w:w="3183" w:type="dxa"/>
          </w:tcPr>
          <w:p w:rsidR="008B66F7" w:rsidRPr="00031A36" w:rsidRDefault="00DB4EC1">
            <w:pPr>
              <w:pStyle w:val="NoSpacing"/>
              <w:rPr>
                <w:rFonts w:cs="Arial"/>
              </w:rPr>
            </w:pPr>
            <w:r w:rsidRPr="00031A36">
              <w:rPr>
                <w:rFonts w:cs="Arial"/>
              </w:rPr>
              <w:t>…investigator is shown a CRF page…</w:t>
            </w:r>
          </w:p>
          <w:p w:rsidR="008B66F7" w:rsidRPr="00031A36" w:rsidRDefault="00DB4EC1">
            <w:pPr>
              <w:pStyle w:val="NoSpacing"/>
              <w:rPr>
                <w:rFonts w:cs="Arial"/>
              </w:rPr>
            </w:pPr>
            <w:r w:rsidRPr="00031A36">
              <w:rPr>
                <w:rFonts w:cs="Arial"/>
              </w:rPr>
              <w:t>The investigator is presented a page containing…</w:t>
            </w:r>
          </w:p>
          <w:p w:rsidR="008B66F7" w:rsidRPr="00031A36" w:rsidRDefault="008B66F7">
            <w:pPr>
              <w:pStyle w:val="NoSpacing"/>
              <w:rPr>
                <w:rFonts w:cs="Arial"/>
              </w:rPr>
            </w:pPr>
          </w:p>
        </w:tc>
        <w:tc>
          <w:tcPr>
            <w:tcW w:w="5493" w:type="dxa"/>
          </w:tcPr>
          <w:p w:rsidR="008B66F7" w:rsidRPr="00031A36" w:rsidRDefault="00DB4EC1">
            <w:pPr>
              <w:pStyle w:val="NoSpacing"/>
              <w:rPr>
                <w:rFonts w:cs="Arial"/>
              </w:rPr>
            </w:pPr>
            <w:proofErr w:type="spellStart"/>
            <w:r w:rsidRPr="00031A36">
              <w:rPr>
                <w:rFonts w:cs="Arial"/>
              </w:rPr>
              <w:t>DefinedEligibilityCriterionGroup</w:t>
            </w:r>
            <w:proofErr w:type="spellEnd"/>
            <w:r w:rsidRPr="00031A36">
              <w:rPr>
                <w:rFonts w:cs="Arial"/>
              </w:rPr>
              <w:t xml:space="preserve"> groups </w:t>
            </w:r>
            <w:proofErr w:type="spellStart"/>
            <w:r w:rsidRPr="00031A36">
              <w:rPr>
                <w:rFonts w:cs="Arial"/>
              </w:rPr>
              <w:t>DefinedEligibilityCriterion</w:t>
            </w:r>
            <w:proofErr w:type="spellEnd"/>
            <w:r w:rsidRPr="00031A36">
              <w:rPr>
                <w:rFonts w:cs="Arial"/>
              </w:rPr>
              <w:t xml:space="preserve"> into ordered groups.</w:t>
            </w:r>
          </w:p>
        </w:tc>
      </w:tr>
    </w:tbl>
    <w:p w:rsidR="008C7592" w:rsidRPr="00031A36" w:rsidRDefault="008C7592" w:rsidP="00DB4EC1">
      <w:pPr>
        <w:rPr>
          <w:rFonts w:cs="Arial"/>
        </w:rPr>
      </w:pPr>
    </w:p>
    <w:p w:rsidR="00DB4EC1" w:rsidRPr="00C45A82" w:rsidRDefault="00EF3E9B" w:rsidP="00DB4EC1">
      <w:pPr>
        <w:rPr>
          <w:rFonts w:cs="Arial"/>
        </w:rPr>
      </w:pPr>
      <w:r w:rsidRPr="00EF3E9B">
        <w:rPr>
          <w:rFonts w:cs="Arial"/>
        </w:rPr>
        <w:t>The following aspect has recently been brought up during a technical meeting. It should still be incorporated in the scenario’s and/or use cases.</w:t>
      </w:r>
    </w:p>
    <w:tbl>
      <w:tblPr>
        <w:tblStyle w:val="TableGrid"/>
        <w:tblpPr w:leftFromText="180" w:rightFromText="180" w:vertAnchor="text" w:horzAnchor="margin" w:tblpY="395"/>
        <w:tblW w:w="0" w:type="auto"/>
        <w:tblLook w:val="04A0"/>
      </w:tblPr>
      <w:tblGrid>
        <w:gridCol w:w="3099"/>
        <w:gridCol w:w="5577"/>
      </w:tblGrid>
      <w:tr w:rsidR="008C7592" w:rsidRPr="00C45A82" w:rsidTr="008C7592">
        <w:tc>
          <w:tcPr>
            <w:tcW w:w="3369" w:type="dxa"/>
            <w:shd w:val="clear" w:color="auto" w:fill="D9D9D9" w:themeFill="background1" w:themeFillShade="D9"/>
          </w:tcPr>
          <w:p w:rsidR="00B9761C" w:rsidRDefault="00EF3E9B">
            <w:pPr>
              <w:pStyle w:val="NoSpacing"/>
              <w:rPr>
                <w:rFonts w:cs="Arial"/>
                <w:b/>
              </w:rPr>
            </w:pPr>
            <w:r w:rsidRPr="00EF3E9B">
              <w:rPr>
                <w:rFonts w:cs="Arial"/>
                <w:b/>
              </w:rPr>
              <w:t>Description</w:t>
            </w:r>
          </w:p>
        </w:tc>
        <w:tc>
          <w:tcPr>
            <w:tcW w:w="5874" w:type="dxa"/>
          </w:tcPr>
          <w:p w:rsidR="00B9761C" w:rsidRDefault="00EF3E9B">
            <w:pPr>
              <w:pStyle w:val="NoSpacing"/>
              <w:rPr>
                <w:rFonts w:cs="Arial"/>
                <w:b/>
                <w:spacing w:val="4"/>
              </w:rPr>
            </w:pPr>
            <w:r w:rsidRPr="00EF3E9B">
              <w:rPr>
                <w:rFonts w:cs="Arial"/>
              </w:rPr>
              <w:t>For a clinical trial, a selected number of laboratories are accredited to perform specific tests. When assessing the eligibility of a patient, it is important to know whether relevant tests have been performed by laboratories accredited for the test.</w:t>
            </w:r>
          </w:p>
        </w:tc>
      </w:tr>
      <w:tr w:rsidR="008C7592" w:rsidRPr="00C45A82" w:rsidTr="008C7592">
        <w:tc>
          <w:tcPr>
            <w:tcW w:w="9243" w:type="dxa"/>
            <w:gridSpan w:val="2"/>
            <w:shd w:val="clear" w:color="auto" w:fill="D9D9D9" w:themeFill="background1" w:themeFillShade="D9"/>
          </w:tcPr>
          <w:p w:rsidR="00B9761C" w:rsidRDefault="00EF3E9B">
            <w:pPr>
              <w:pStyle w:val="NoSpacing"/>
              <w:rPr>
                <w:rFonts w:cs="Arial"/>
                <w:b/>
              </w:rPr>
            </w:pPr>
            <w:r w:rsidRPr="00EF3E9B">
              <w:rPr>
                <w:rFonts w:cs="Arial"/>
                <w:b/>
              </w:rPr>
              <w:t>Description</w:t>
            </w:r>
          </w:p>
        </w:tc>
      </w:tr>
      <w:tr w:rsidR="008C7592" w:rsidRPr="00C45A82" w:rsidTr="008C7592">
        <w:tc>
          <w:tcPr>
            <w:tcW w:w="3369" w:type="dxa"/>
            <w:shd w:val="clear" w:color="auto" w:fill="D9D9D9" w:themeFill="background1" w:themeFillShade="D9"/>
          </w:tcPr>
          <w:p w:rsidR="00B9761C" w:rsidRDefault="00EF3E9B">
            <w:pPr>
              <w:pStyle w:val="NoSpacing"/>
              <w:rPr>
                <w:rFonts w:cs="Arial"/>
                <w:b/>
              </w:rPr>
            </w:pPr>
            <w:r w:rsidRPr="00EF3E9B">
              <w:rPr>
                <w:rFonts w:cs="Arial"/>
                <w:b/>
              </w:rPr>
              <w:t>Use case excerpt</w:t>
            </w:r>
          </w:p>
        </w:tc>
        <w:tc>
          <w:tcPr>
            <w:tcW w:w="5874" w:type="dxa"/>
            <w:shd w:val="clear" w:color="auto" w:fill="D9D9D9" w:themeFill="background1" w:themeFillShade="D9"/>
          </w:tcPr>
          <w:p w:rsidR="00B9761C" w:rsidRDefault="00EF3E9B">
            <w:pPr>
              <w:pStyle w:val="NoSpacing"/>
              <w:rPr>
                <w:rFonts w:cs="Arial"/>
                <w:b/>
              </w:rPr>
            </w:pPr>
            <w:r w:rsidRPr="00EF3E9B">
              <w:rPr>
                <w:rFonts w:cs="Arial"/>
                <w:b/>
              </w:rPr>
              <w:t>Meta-data model</w:t>
            </w:r>
          </w:p>
        </w:tc>
      </w:tr>
      <w:tr w:rsidR="008C7592" w:rsidRPr="00C45A82" w:rsidTr="008C7592">
        <w:tc>
          <w:tcPr>
            <w:tcW w:w="3369" w:type="dxa"/>
          </w:tcPr>
          <w:p w:rsidR="00B9761C" w:rsidRDefault="00EF3E9B">
            <w:pPr>
              <w:pStyle w:val="NoSpacing"/>
              <w:rPr>
                <w:rFonts w:cs="Arial"/>
              </w:rPr>
            </w:pPr>
            <w:r w:rsidRPr="00EF3E9B">
              <w:rPr>
                <w:rFonts w:cs="Arial"/>
              </w:rPr>
              <w:t>Accredited laboratories</w:t>
            </w:r>
          </w:p>
        </w:tc>
        <w:tc>
          <w:tcPr>
            <w:tcW w:w="5874" w:type="dxa"/>
          </w:tcPr>
          <w:p w:rsidR="00B9761C" w:rsidRDefault="00EF3E9B">
            <w:pPr>
              <w:pStyle w:val="NoSpacing"/>
              <w:rPr>
                <w:rFonts w:cs="Arial"/>
              </w:rPr>
            </w:pPr>
            <w:r w:rsidRPr="00EF3E9B">
              <w:rPr>
                <w:rFonts w:cs="Arial"/>
              </w:rPr>
              <w:t xml:space="preserve">The </w:t>
            </w:r>
            <w:proofErr w:type="spellStart"/>
            <w:r w:rsidRPr="00EF3E9B">
              <w:rPr>
                <w:rFonts w:cs="Arial"/>
              </w:rPr>
              <w:t>StudyProtocolVersion</w:t>
            </w:r>
            <w:proofErr w:type="spellEnd"/>
            <w:r w:rsidRPr="00EF3E9B">
              <w:rPr>
                <w:rFonts w:cs="Arial"/>
              </w:rPr>
              <w:t xml:space="preserve"> can have multiple </w:t>
            </w:r>
            <w:proofErr w:type="spellStart"/>
            <w:r w:rsidRPr="00EF3E9B">
              <w:rPr>
                <w:rFonts w:cs="Arial"/>
              </w:rPr>
              <w:t>AccreditedLabDefinedObservations</w:t>
            </w:r>
            <w:proofErr w:type="spellEnd"/>
            <w:r w:rsidRPr="00EF3E9B">
              <w:rPr>
                <w:rFonts w:cs="Arial"/>
              </w:rPr>
              <w:t xml:space="preserve">. These are the </w:t>
            </w:r>
            <w:proofErr w:type="spellStart"/>
            <w:proofErr w:type="gramStart"/>
            <w:r w:rsidRPr="00EF3E9B">
              <w:rPr>
                <w:rFonts w:cs="Arial"/>
              </w:rPr>
              <w:t>DefinedObservations</w:t>
            </w:r>
            <w:proofErr w:type="spellEnd"/>
            <w:r w:rsidRPr="00EF3E9B">
              <w:rPr>
                <w:rFonts w:cs="Arial"/>
              </w:rPr>
              <w:t xml:space="preserve">  for</w:t>
            </w:r>
            <w:proofErr w:type="gramEnd"/>
            <w:r w:rsidRPr="00EF3E9B">
              <w:rPr>
                <w:rFonts w:cs="Arial"/>
              </w:rPr>
              <w:t xml:space="preserve"> which a </w:t>
            </w:r>
            <w:proofErr w:type="spellStart"/>
            <w:r w:rsidRPr="00EF3E9B">
              <w:rPr>
                <w:rFonts w:cs="Arial"/>
              </w:rPr>
              <w:t>PerformingLaboratory</w:t>
            </w:r>
            <w:proofErr w:type="spellEnd"/>
            <w:r w:rsidRPr="00EF3E9B">
              <w:rPr>
                <w:rFonts w:cs="Arial"/>
              </w:rPr>
              <w:t xml:space="preserve"> is accredited.</w:t>
            </w:r>
          </w:p>
        </w:tc>
      </w:tr>
    </w:tbl>
    <w:p w:rsidR="008C7592" w:rsidRPr="00031A36" w:rsidRDefault="008C7592" w:rsidP="00DB4EC1">
      <w:pPr>
        <w:rPr>
          <w:rFonts w:cs="Arial"/>
          <w:szCs w:val="22"/>
        </w:rPr>
      </w:pPr>
    </w:p>
    <w:p w:rsidR="008C7592" w:rsidRPr="00031A36" w:rsidRDefault="008C7592" w:rsidP="00311CA3">
      <w:pPr>
        <w:pStyle w:val="Heading5"/>
        <w:rPr>
          <w:rFonts w:cs="Arial"/>
        </w:rPr>
      </w:pPr>
      <w:r w:rsidRPr="00031A36">
        <w:rPr>
          <w:rFonts w:cs="Arial"/>
        </w:rPr>
        <w:t>Meta analysis</w:t>
      </w:r>
    </w:p>
    <w:p w:rsidR="003529C7" w:rsidRPr="00031A36" w:rsidRDefault="00CF589A" w:rsidP="003529C7">
      <w:pPr>
        <w:rPr>
          <w:rFonts w:cs="Arial"/>
        </w:rPr>
      </w:pPr>
      <w:fldSimple w:instr=" REF _Ref314647671 \h  \* MERGEFORMAT ">
        <w:r w:rsidR="00193678" w:rsidRPr="00031A36">
          <w:rPr>
            <w:rFonts w:cs="Arial"/>
          </w:rPr>
          <w:t xml:space="preserve">Figure </w:t>
        </w:r>
        <w:r w:rsidR="00193678">
          <w:rPr>
            <w:rFonts w:cs="Arial"/>
            <w:noProof/>
          </w:rPr>
          <w:t>15</w:t>
        </w:r>
      </w:fldSimple>
      <w:r w:rsidR="003529C7" w:rsidRPr="00031A36">
        <w:rPr>
          <w:rFonts w:cs="Arial"/>
        </w:rPr>
        <w:t xml:space="preserve"> shows the clinical trial meta-data required to perform a meta-analysis over the available clinical trial data. </w:t>
      </w:r>
    </w:p>
    <w:p w:rsidR="003529C7" w:rsidRPr="00031A36" w:rsidRDefault="003529C7" w:rsidP="003529C7">
      <w:pPr>
        <w:rPr>
          <w:rFonts w:cs="Arial"/>
        </w:rPr>
      </w:pPr>
    </w:p>
    <w:p w:rsidR="00B9761C" w:rsidRDefault="004362D7">
      <w:pPr>
        <w:rPr>
          <w:rFonts w:cs="Arial"/>
        </w:rPr>
      </w:pPr>
      <w:r>
        <w:rPr>
          <w:rFonts w:cs="Arial"/>
          <w:noProof/>
          <w:lang w:val="nl-BE" w:eastAsia="nl-BE"/>
        </w:rPr>
        <w:lastRenderedPageBreak/>
        <w:drawing>
          <wp:inline distT="0" distB="0" distL="0" distR="0">
            <wp:extent cx="5035550" cy="6062758"/>
            <wp:effectExtent l="19050" t="0" r="0" b="0"/>
            <wp:docPr id="30" name="Picture 5" descr="C:\Jasper\project 2011\integrate\WP2 Architecture and integration\D2.4\informationmodel_trial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asper\project 2011\integrate\WP2 Architecture and integration\D2.4\informationmodel_trial_analysis.png"/>
                    <pic:cNvPicPr>
                      <a:picLocks noChangeAspect="1" noChangeArrowheads="1"/>
                    </pic:cNvPicPr>
                  </pic:nvPicPr>
                  <pic:blipFill>
                    <a:blip r:embed="rId34" cstate="print"/>
                    <a:srcRect/>
                    <a:stretch>
                      <a:fillRect/>
                    </a:stretch>
                  </pic:blipFill>
                  <pic:spPr bwMode="auto">
                    <a:xfrm>
                      <a:off x="0" y="0"/>
                      <a:ext cx="5035550" cy="6062758"/>
                    </a:xfrm>
                    <a:prstGeom prst="rect">
                      <a:avLst/>
                    </a:prstGeom>
                    <a:noFill/>
                    <a:ln w="9525">
                      <a:noFill/>
                      <a:miter lim="800000"/>
                      <a:headEnd/>
                      <a:tailEnd/>
                    </a:ln>
                  </pic:spPr>
                </pic:pic>
              </a:graphicData>
            </a:graphic>
          </wp:inline>
        </w:drawing>
      </w:r>
    </w:p>
    <w:p w:rsidR="008C7592" w:rsidRPr="00031A36" w:rsidRDefault="008C7592" w:rsidP="008C7592">
      <w:pPr>
        <w:pStyle w:val="Caption"/>
        <w:rPr>
          <w:rFonts w:cs="Arial"/>
        </w:rPr>
      </w:pPr>
      <w:bookmarkStart w:id="672" w:name="_Ref314647671"/>
      <w:bookmarkStart w:id="673" w:name="_Toc319076382"/>
      <w:r w:rsidRPr="00031A36">
        <w:rPr>
          <w:rFonts w:cs="Arial"/>
        </w:rPr>
        <w:t xml:space="preserve">Figure </w:t>
      </w:r>
      <w:r w:rsidR="00CF589A" w:rsidRPr="00031A36">
        <w:rPr>
          <w:rFonts w:cs="Arial"/>
        </w:rPr>
        <w:fldChar w:fldCharType="begin"/>
      </w:r>
      <w:r w:rsidRPr="00031A36">
        <w:rPr>
          <w:rFonts w:cs="Arial"/>
        </w:rPr>
        <w:instrText xml:space="preserve"> SEQ Figure \* ARABIC </w:instrText>
      </w:r>
      <w:r w:rsidR="00CF589A" w:rsidRPr="00031A36">
        <w:rPr>
          <w:rFonts w:cs="Arial"/>
        </w:rPr>
        <w:fldChar w:fldCharType="separate"/>
      </w:r>
      <w:r w:rsidR="00193678">
        <w:rPr>
          <w:rFonts w:cs="Arial"/>
          <w:noProof/>
        </w:rPr>
        <w:t>15</w:t>
      </w:r>
      <w:r w:rsidR="00CF589A" w:rsidRPr="00031A36">
        <w:rPr>
          <w:rFonts w:cs="Arial"/>
        </w:rPr>
        <w:fldChar w:fldCharType="end"/>
      </w:r>
      <w:bookmarkEnd w:id="672"/>
      <w:r w:rsidR="00AF62DD" w:rsidRPr="00031A36">
        <w:rPr>
          <w:rFonts w:cs="Arial"/>
        </w:rPr>
        <w:t>:</w:t>
      </w:r>
      <w:r w:rsidRPr="00031A36">
        <w:rPr>
          <w:rFonts w:cs="Arial"/>
        </w:rPr>
        <w:t xml:space="preserve"> </w:t>
      </w:r>
      <w:r w:rsidR="00AF62DD" w:rsidRPr="00031A36">
        <w:rPr>
          <w:rFonts w:cs="Arial"/>
        </w:rPr>
        <w:t>M</w:t>
      </w:r>
      <w:r w:rsidRPr="00031A36">
        <w:rPr>
          <w:rFonts w:cs="Arial"/>
        </w:rPr>
        <w:t>eta analysis static model</w:t>
      </w:r>
      <w:bookmarkEnd w:id="673"/>
    </w:p>
    <w:p w:rsidR="008C7592" w:rsidRPr="00031A36" w:rsidRDefault="008C7592" w:rsidP="008C7592">
      <w:pPr>
        <w:rPr>
          <w:rFonts w:cs="Arial"/>
        </w:rPr>
      </w:pPr>
    </w:p>
    <w:tbl>
      <w:tblPr>
        <w:tblStyle w:val="TableGrid"/>
        <w:tblpPr w:leftFromText="180" w:rightFromText="180" w:vertAnchor="text" w:horzAnchor="margin" w:tblpY="395"/>
        <w:tblW w:w="0" w:type="auto"/>
        <w:tblLook w:val="04A0"/>
      </w:tblPr>
      <w:tblGrid>
        <w:gridCol w:w="3166"/>
        <w:gridCol w:w="5510"/>
      </w:tblGrid>
      <w:tr w:rsidR="008C7592" w:rsidRPr="00031A36" w:rsidTr="00852BBF">
        <w:tc>
          <w:tcPr>
            <w:tcW w:w="3369" w:type="dxa"/>
            <w:shd w:val="clear" w:color="auto" w:fill="D9D9D9" w:themeFill="background1" w:themeFillShade="D9"/>
          </w:tcPr>
          <w:p w:rsidR="00B9761C" w:rsidRDefault="00EF3E9B">
            <w:pPr>
              <w:pStyle w:val="NoSpacing"/>
              <w:rPr>
                <w:rFonts w:cs="Arial"/>
                <w:b/>
              </w:rPr>
            </w:pPr>
            <w:r w:rsidRPr="00EF3E9B">
              <w:rPr>
                <w:rFonts w:cs="Arial"/>
                <w:b/>
              </w:rPr>
              <w:t>Use Case ID</w:t>
            </w:r>
          </w:p>
        </w:tc>
        <w:tc>
          <w:tcPr>
            <w:tcW w:w="5874" w:type="dxa"/>
          </w:tcPr>
          <w:p w:rsidR="00B9761C" w:rsidRDefault="008C7592">
            <w:pPr>
              <w:pStyle w:val="NoSpacing"/>
              <w:rPr>
                <w:rFonts w:cs="Arial"/>
              </w:rPr>
            </w:pPr>
            <w:r w:rsidRPr="00031A36">
              <w:rPr>
                <w:rFonts w:cs="Arial"/>
              </w:rPr>
              <w:t>UC.4</w:t>
            </w:r>
          </w:p>
        </w:tc>
      </w:tr>
      <w:tr w:rsidR="008C7592" w:rsidRPr="00031A36" w:rsidTr="00852BBF">
        <w:tc>
          <w:tcPr>
            <w:tcW w:w="3369" w:type="dxa"/>
            <w:shd w:val="clear" w:color="auto" w:fill="D9D9D9" w:themeFill="background1" w:themeFillShade="D9"/>
          </w:tcPr>
          <w:p w:rsidR="00B9761C" w:rsidRDefault="00EF3E9B">
            <w:pPr>
              <w:pStyle w:val="NoSpacing"/>
              <w:rPr>
                <w:rFonts w:cs="Arial"/>
                <w:b/>
              </w:rPr>
            </w:pPr>
            <w:r w:rsidRPr="00EF3E9B">
              <w:rPr>
                <w:rFonts w:cs="Arial"/>
                <w:b/>
              </w:rPr>
              <w:t>Use case name</w:t>
            </w:r>
          </w:p>
        </w:tc>
        <w:tc>
          <w:tcPr>
            <w:tcW w:w="5874" w:type="dxa"/>
          </w:tcPr>
          <w:p w:rsidR="00B9761C" w:rsidRDefault="008C7592">
            <w:pPr>
              <w:pStyle w:val="NoSpacing"/>
              <w:rPr>
                <w:rFonts w:cs="Arial"/>
              </w:rPr>
            </w:pPr>
            <w:r w:rsidRPr="00031A36">
              <w:rPr>
                <w:rFonts w:cs="Arial"/>
              </w:rPr>
              <w:t>Define a query</w:t>
            </w:r>
          </w:p>
        </w:tc>
      </w:tr>
      <w:tr w:rsidR="008C7592" w:rsidRPr="00031A36" w:rsidTr="00852BBF">
        <w:tc>
          <w:tcPr>
            <w:tcW w:w="3369" w:type="dxa"/>
            <w:shd w:val="clear" w:color="auto" w:fill="D9D9D9" w:themeFill="background1" w:themeFillShade="D9"/>
          </w:tcPr>
          <w:p w:rsidR="00B9761C" w:rsidRDefault="00EF3E9B">
            <w:pPr>
              <w:pStyle w:val="NoSpacing"/>
              <w:rPr>
                <w:rFonts w:cs="Arial"/>
                <w:b/>
              </w:rPr>
            </w:pPr>
            <w:r w:rsidRPr="00EF3E9B">
              <w:rPr>
                <w:rFonts w:cs="Arial"/>
                <w:b/>
              </w:rPr>
              <w:t>Brief description</w:t>
            </w:r>
          </w:p>
        </w:tc>
        <w:tc>
          <w:tcPr>
            <w:tcW w:w="5874" w:type="dxa"/>
          </w:tcPr>
          <w:p w:rsidR="00B9761C" w:rsidRDefault="008C7592">
            <w:pPr>
              <w:pStyle w:val="NoSpacing"/>
              <w:rPr>
                <w:rFonts w:cs="Arial"/>
              </w:rPr>
            </w:pPr>
            <w:r w:rsidRPr="00031A36">
              <w:rPr>
                <w:rFonts w:cs="Arial"/>
              </w:rPr>
              <w:t>The researcher defines a query specifying the criteria used to create a result set.</w:t>
            </w:r>
          </w:p>
        </w:tc>
      </w:tr>
      <w:tr w:rsidR="008C7592" w:rsidRPr="00031A36" w:rsidTr="00852BBF">
        <w:tc>
          <w:tcPr>
            <w:tcW w:w="9243" w:type="dxa"/>
            <w:gridSpan w:val="2"/>
            <w:shd w:val="clear" w:color="auto" w:fill="D9D9D9" w:themeFill="background1" w:themeFillShade="D9"/>
          </w:tcPr>
          <w:p w:rsidR="00B9761C" w:rsidRDefault="00EF3E9B">
            <w:pPr>
              <w:pStyle w:val="NoSpacing"/>
              <w:rPr>
                <w:rFonts w:cs="Arial"/>
                <w:b/>
              </w:rPr>
            </w:pPr>
            <w:r w:rsidRPr="00EF3E9B">
              <w:rPr>
                <w:rFonts w:cs="Arial"/>
                <w:b/>
              </w:rPr>
              <w:t>Relevant steps</w:t>
            </w:r>
            <w:r w:rsidRPr="00EF3E9B">
              <w:rPr>
                <w:rFonts w:cs="Arial"/>
                <w:b/>
              </w:rPr>
              <w:tab/>
            </w:r>
          </w:p>
        </w:tc>
      </w:tr>
      <w:tr w:rsidR="008C7592" w:rsidRPr="00031A36" w:rsidTr="00852BBF">
        <w:tc>
          <w:tcPr>
            <w:tcW w:w="9243" w:type="dxa"/>
            <w:gridSpan w:val="2"/>
          </w:tcPr>
          <w:p w:rsidR="00B9761C" w:rsidRDefault="008C7592">
            <w:pPr>
              <w:pStyle w:val="NoSpacing"/>
              <w:rPr>
                <w:rFonts w:cs="Arial"/>
              </w:rPr>
            </w:pPr>
            <w:r w:rsidRPr="00031A36">
              <w:rPr>
                <w:rFonts w:cs="Arial"/>
              </w:rPr>
              <w:t>3. The researcher specifies the selection criteria that define a subset of the patient population (i.e. the “query”).</w:t>
            </w:r>
          </w:p>
        </w:tc>
      </w:tr>
      <w:tr w:rsidR="008C7592" w:rsidRPr="00031A36" w:rsidTr="00852BBF">
        <w:tc>
          <w:tcPr>
            <w:tcW w:w="9243" w:type="dxa"/>
            <w:gridSpan w:val="2"/>
            <w:shd w:val="clear" w:color="auto" w:fill="D9D9D9" w:themeFill="background1" w:themeFillShade="D9"/>
          </w:tcPr>
          <w:p w:rsidR="00B9761C" w:rsidRDefault="00EF3E9B">
            <w:pPr>
              <w:pStyle w:val="NoSpacing"/>
              <w:rPr>
                <w:rFonts w:cs="Arial"/>
                <w:b/>
              </w:rPr>
            </w:pPr>
            <w:r w:rsidRPr="00EF3E9B">
              <w:rPr>
                <w:rFonts w:cs="Arial"/>
                <w:b/>
              </w:rPr>
              <w:t>Description</w:t>
            </w:r>
          </w:p>
        </w:tc>
      </w:tr>
      <w:tr w:rsidR="008C7592" w:rsidRPr="00031A36" w:rsidTr="00852BBF">
        <w:tc>
          <w:tcPr>
            <w:tcW w:w="3369" w:type="dxa"/>
            <w:shd w:val="clear" w:color="auto" w:fill="D9D9D9" w:themeFill="background1" w:themeFillShade="D9"/>
          </w:tcPr>
          <w:p w:rsidR="00B9761C" w:rsidRDefault="00EF3E9B">
            <w:pPr>
              <w:pStyle w:val="NoSpacing"/>
              <w:rPr>
                <w:rFonts w:cs="Arial"/>
                <w:b/>
              </w:rPr>
            </w:pPr>
            <w:r w:rsidRPr="00EF3E9B">
              <w:rPr>
                <w:rFonts w:cs="Arial"/>
                <w:b/>
              </w:rPr>
              <w:t>Use case excerpt / notes</w:t>
            </w:r>
          </w:p>
        </w:tc>
        <w:tc>
          <w:tcPr>
            <w:tcW w:w="5874" w:type="dxa"/>
            <w:shd w:val="clear" w:color="auto" w:fill="D9D9D9" w:themeFill="background1" w:themeFillShade="D9"/>
          </w:tcPr>
          <w:p w:rsidR="00B9761C" w:rsidRDefault="00EF3E9B">
            <w:pPr>
              <w:pStyle w:val="NoSpacing"/>
              <w:rPr>
                <w:rFonts w:cs="Arial"/>
                <w:b/>
              </w:rPr>
            </w:pPr>
            <w:r w:rsidRPr="00EF3E9B">
              <w:rPr>
                <w:rFonts w:cs="Arial"/>
                <w:b/>
              </w:rPr>
              <w:t>Meta-data model</w:t>
            </w:r>
          </w:p>
        </w:tc>
      </w:tr>
      <w:tr w:rsidR="008C7592" w:rsidRPr="00031A36" w:rsidTr="00852BBF">
        <w:tc>
          <w:tcPr>
            <w:tcW w:w="9243" w:type="dxa"/>
            <w:gridSpan w:val="2"/>
          </w:tcPr>
          <w:p w:rsidR="00B9761C" w:rsidRDefault="008C7592">
            <w:pPr>
              <w:pStyle w:val="NoSpacing"/>
              <w:rPr>
                <w:rFonts w:cs="Arial"/>
              </w:rPr>
            </w:pPr>
            <w:proofErr w:type="gramStart"/>
            <w:r w:rsidRPr="00031A36">
              <w:rPr>
                <w:rFonts w:cs="Arial"/>
              </w:rPr>
              <w:lastRenderedPageBreak/>
              <w:t>the</w:t>
            </w:r>
            <w:proofErr w:type="gramEnd"/>
            <w:r w:rsidRPr="00031A36">
              <w:rPr>
                <w:rFonts w:cs="Arial"/>
              </w:rPr>
              <w:t xml:space="preserve"> selection criteria that define a subset of the patient population.</w:t>
            </w:r>
            <w:r w:rsidRPr="00031A36">
              <w:rPr>
                <w:rFonts w:cs="Arial"/>
              </w:rPr>
              <w:br/>
              <w:t xml:space="preserve">Notes: querying can be performed on collected clinical trial data (of patients) and on trial </w:t>
            </w:r>
            <w:r w:rsidR="00782E91">
              <w:rPr>
                <w:rFonts w:cs="Arial"/>
              </w:rPr>
              <w:t>meta-data</w:t>
            </w:r>
            <w:r w:rsidRPr="00031A36">
              <w:rPr>
                <w:rFonts w:cs="Arial"/>
              </w:rPr>
              <w:t xml:space="preserve">. Some examples from the following rows are taken from </w:t>
            </w:r>
            <w:proofErr w:type="gramStart"/>
            <w:r w:rsidR="009F03E1" w:rsidRPr="00031A36">
              <w:rPr>
                <w:rFonts w:cs="Arial"/>
              </w:rPr>
              <w:t>D1.2</w:t>
            </w:r>
            <w:r w:rsidRPr="00031A36">
              <w:rPr>
                <w:rFonts w:cs="Arial"/>
              </w:rPr>
              <w:t xml:space="preserve"> </w:t>
            </w:r>
            <w:proofErr w:type="gramEnd"/>
            <w:r w:rsidRPr="00031A36">
              <w:rPr>
                <w:rStyle w:val="FootnoteReference"/>
                <w:rFonts w:cs="Arial"/>
                <w:bCs/>
              </w:rPr>
              <w:footnoteReference w:id="10"/>
            </w:r>
            <w:r w:rsidRPr="00031A36">
              <w:rPr>
                <w:rFonts w:cs="Arial"/>
              </w:rPr>
              <w:t>.</w:t>
            </w:r>
          </w:p>
        </w:tc>
      </w:tr>
      <w:tr w:rsidR="00A608A3" w:rsidRPr="00031A36" w:rsidTr="00852BBF">
        <w:tc>
          <w:tcPr>
            <w:tcW w:w="3369" w:type="dxa"/>
          </w:tcPr>
          <w:p w:rsidR="00B9761C" w:rsidRDefault="008C7592">
            <w:pPr>
              <w:pStyle w:val="NoSpacing"/>
              <w:numPr>
                <w:ilvl w:val="0"/>
                <w:numId w:val="16"/>
              </w:numPr>
              <w:ind w:left="284" w:hanging="218"/>
              <w:rPr>
                <w:rFonts w:cs="Arial"/>
              </w:rPr>
            </w:pPr>
            <w:r w:rsidRPr="00031A36">
              <w:rPr>
                <w:rFonts w:cs="Arial"/>
              </w:rPr>
              <w:t>Trial meta –data</w:t>
            </w:r>
          </w:p>
          <w:p w:rsidR="00B9761C" w:rsidRDefault="008C7592">
            <w:pPr>
              <w:pStyle w:val="NoSpacing"/>
              <w:numPr>
                <w:ilvl w:val="1"/>
                <w:numId w:val="16"/>
              </w:numPr>
              <w:ind w:left="567" w:hanging="283"/>
              <w:rPr>
                <w:rFonts w:cs="Arial"/>
              </w:rPr>
            </w:pPr>
            <w:r w:rsidRPr="00031A36">
              <w:rPr>
                <w:rFonts w:cs="Arial"/>
              </w:rPr>
              <w:t>Specific arm of a trial</w:t>
            </w:r>
          </w:p>
        </w:tc>
        <w:tc>
          <w:tcPr>
            <w:tcW w:w="5874" w:type="dxa"/>
          </w:tcPr>
          <w:p w:rsidR="00B9761C" w:rsidRDefault="008C7592">
            <w:pPr>
              <w:pStyle w:val="NoSpacing"/>
              <w:rPr>
                <w:rFonts w:cs="Arial"/>
              </w:rPr>
            </w:pPr>
            <w:r w:rsidRPr="00031A36">
              <w:rPr>
                <w:rFonts w:cs="Arial"/>
              </w:rPr>
              <w:t xml:space="preserve">Each </w:t>
            </w:r>
            <w:proofErr w:type="spellStart"/>
            <w:r w:rsidRPr="00031A36">
              <w:rPr>
                <w:rFonts w:cs="Arial"/>
              </w:rPr>
              <w:t>PlannedActivity</w:t>
            </w:r>
            <w:proofErr w:type="spellEnd"/>
            <w:r w:rsidRPr="00031A36">
              <w:rPr>
                <w:rFonts w:cs="Arial"/>
              </w:rPr>
              <w:t xml:space="preserve"> is assigned to (at least) one arm. The </w:t>
            </w:r>
            <w:proofErr w:type="spellStart"/>
            <w:r w:rsidRPr="00031A36">
              <w:rPr>
                <w:rFonts w:cs="Arial"/>
              </w:rPr>
              <w:t>RandomizationBookEntry’s</w:t>
            </w:r>
            <w:proofErr w:type="spellEnd"/>
            <w:r w:rsidRPr="00031A36">
              <w:rPr>
                <w:rFonts w:cs="Arial"/>
              </w:rPr>
              <w:t xml:space="preserve"> contain the mapping between patient number and the assigned arm.</w:t>
            </w:r>
          </w:p>
        </w:tc>
      </w:tr>
      <w:tr w:rsidR="00A608A3" w:rsidRPr="00031A36" w:rsidTr="00852BBF">
        <w:tc>
          <w:tcPr>
            <w:tcW w:w="3369" w:type="dxa"/>
          </w:tcPr>
          <w:p w:rsidR="00B9761C" w:rsidRDefault="008C7592">
            <w:pPr>
              <w:pStyle w:val="NoSpacing"/>
              <w:numPr>
                <w:ilvl w:val="0"/>
                <w:numId w:val="16"/>
              </w:numPr>
              <w:ind w:left="284" w:hanging="218"/>
              <w:rPr>
                <w:rFonts w:cs="Arial"/>
              </w:rPr>
            </w:pPr>
            <w:r w:rsidRPr="00031A36">
              <w:rPr>
                <w:rFonts w:cs="Arial"/>
              </w:rPr>
              <w:t>Trial meta –data</w:t>
            </w:r>
          </w:p>
          <w:p w:rsidR="00B9761C" w:rsidRDefault="008C7592">
            <w:pPr>
              <w:pStyle w:val="NoSpacing"/>
              <w:numPr>
                <w:ilvl w:val="1"/>
                <w:numId w:val="16"/>
              </w:numPr>
              <w:ind w:left="567" w:hanging="283"/>
              <w:rPr>
                <w:rFonts w:cs="Arial"/>
              </w:rPr>
            </w:pPr>
            <w:r w:rsidRPr="00031A36">
              <w:rPr>
                <w:rFonts w:cs="Arial"/>
              </w:rPr>
              <w:t>Particular drug</w:t>
            </w:r>
          </w:p>
          <w:p w:rsidR="00B9761C" w:rsidRDefault="008C7592">
            <w:pPr>
              <w:pStyle w:val="NoSpacing"/>
              <w:numPr>
                <w:ilvl w:val="1"/>
                <w:numId w:val="16"/>
              </w:numPr>
              <w:ind w:left="567" w:hanging="283"/>
              <w:rPr>
                <w:rFonts w:cs="Arial"/>
              </w:rPr>
            </w:pPr>
            <w:r w:rsidRPr="00031A36">
              <w:rPr>
                <w:rFonts w:cs="Arial"/>
              </w:rPr>
              <w:t>Drug that targets protein HER2</w:t>
            </w:r>
          </w:p>
        </w:tc>
        <w:tc>
          <w:tcPr>
            <w:tcW w:w="5874" w:type="dxa"/>
          </w:tcPr>
          <w:p w:rsidR="00B9761C" w:rsidRDefault="008C7592">
            <w:pPr>
              <w:pStyle w:val="NoSpacing"/>
              <w:rPr>
                <w:rFonts w:cs="Arial"/>
              </w:rPr>
            </w:pPr>
            <w:r w:rsidRPr="00031A36">
              <w:rPr>
                <w:rFonts w:cs="Arial"/>
              </w:rPr>
              <w:t xml:space="preserve">Each </w:t>
            </w:r>
            <w:proofErr w:type="spellStart"/>
            <w:r w:rsidRPr="00031A36">
              <w:rPr>
                <w:rFonts w:cs="Arial"/>
              </w:rPr>
              <w:t>StudyProtocolVersion</w:t>
            </w:r>
            <w:proofErr w:type="spellEnd"/>
            <w:r w:rsidRPr="00031A36">
              <w:rPr>
                <w:rFonts w:cs="Arial"/>
              </w:rPr>
              <w:t xml:space="preserve"> can have </w:t>
            </w:r>
            <w:proofErr w:type="spellStart"/>
            <w:r w:rsidRPr="00031A36">
              <w:rPr>
                <w:rFonts w:cs="Arial"/>
              </w:rPr>
              <w:t>StudyAgent’s</w:t>
            </w:r>
            <w:proofErr w:type="spellEnd"/>
            <w:r w:rsidRPr="00031A36">
              <w:rPr>
                <w:rFonts w:cs="Arial"/>
              </w:rPr>
              <w:t xml:space="preserve"> (related to </w:t>
            </w:r>
            <w:proofErr w:type="gramStart"/>
            <w:r w:rsidRPr="00031A36">
              <w:rPr>
                <w:rFonts w:cs="Arial"/>
              </w:rPr>
              <w:t>a</w:t>
            </w:r>
            <w:proofErr w:type="gramEnd"/>
            <w:r w:rsidRPr="00031A36">
              <w:rPr>
                <w:rFonts w:cs="Arial"/>
              </w:rPr>
              <w:t xml:space="preserve"> actual Product).</w:t>
            </w:r>
          </w:p>
          <w:p w:rsidR="00B9761C" w:rsidRDefault="008C7592">
            <w:pPr>
              <w:pStyle w:val="NoSpacing"/>
              <w:rPr>
                <w:rFonts w:cs="Arial"/>
              </w:rPr>
            </w:pPr>
            <w:r w:rsidRPr="00031A36">
              <w:rPr>
                <w:rFonts w:cs="Arial"/>
              </w:rPr>
              <w:t xml:space="preserve">(The </w:t>
            </w:r>
            <w:proofErr w:type="spellStart"/>
            <w:r w:rsidRPr="00031A36">
              <w:rPr>
                <w:rFonts w:cs="Arial"/>
              </w:rPr>
              <w:t>StudyAgent</w:t>
            </w:r>
            <w:proofErr w:type="spellEnd"/>
            <w:r w:rsidRPr="00031A36">
              <w:rPr>
                <w:rFonts w:cs="Arial"/>
              </w:rPr>
              <w:t xml:space="preserve"> can be used for instance in combination with an external drug – target database to find out molecular targets).</w:t>
            </w:r>
          </w:p>
        </w:tc>
      </w:tr>
      <w:tr w:rsidR="00A608A3" w:rsidRPr="00031A36" w:rsidTr="00852BBF">
        <w:tc>
          <w:tcPr>
            <w:tcW w:w="3369" w:type="dxa"/>
          </w:tcPr>
          <w:p w:rsidR="00B9761C" w:rsidRDefault="008C7592">
            <w:pPr>
              <w:pStyle w:val="NoSpacing"/>
              <w:numPr>
                <w:ilvl w:val="0"/>
                <w:numId w:val="16"/>
              </w:numPr>
              <w:ind w:left="284" w:hanging="218"/>
              <w:rPr>
                <w:rFonts w:cs="Arial"/>
              </w:rPr>
            </w:pPr>
            <w:r w:rsidRPr="00031A36">
              <w:rPr>
                <w:rFonts w:cs="Arial"/>
              </w:rPr>
              <w:t>Trial meta –data</w:t>
            </w:r>
          </w:p>
          <w:p w:rsidR="00B9761C" w:rsidRDefault="008C7592">
            <w:pPr>
              <w:pStyle w:val="NoSpacing"/>
              <w:numPr>
                <w:ilvl w:val="1"/>
                <w:numId w:val="16"/>
              </w:numPr>
              <w:ind w:left="567" w:hanging="283"/>
              <w:rPr>
                <w:rFonts w:cs="Arial"/>
              </w:rPr>
            </w:pPr>
            <w:r w:rsidRPr="00031A36">
              <w:rPr>
                <w:rFonts w:cs="Arial"/>
              </w:rPr>
              <w:t>Sponsor of a trial</w:t>
            </w:r>
          </w:p>
          <w:p w:rsidR="00B9761C" w:rsidRDefault="008C7592">
            <w:pPr>
              <w:pStyle w:val="NoSpacing"/>
              <w:numPr>
                <w:ilvl w:val="1"/>
                <w:numId w:val="16"/>
              </w:numPr>
              <w:ind w:left="567" w:hanging="283"/>
              <w:rPr>
                <w:rFonts w:cs="Arial"/>
              </w:rPr>
            </w:pPr>
            <w:r w:rsidRPr="00031A36">
              <w:rPr>
                <w:rFonts w:cs="Arial"/>
              </w:rPr>
              <w:t>Participating sites</w:t>
            </w:r>
          </w:p>
        </w:tc>
        <w:tc>
          <w:tcPr>
            <w:tcW w:w="5874" w:type="dxa"/>
          </w:tcPr>
          <w:p w:rsidR="00B9761C" w:rsidRDefault="008C7592">
            <w:pPr>
              <w:pStyle w:val="NoSpacing"/>
              <w:numPr>
                <w:ilvl w:val="0"/>
                <w:numId w:val="16"/>
              </w:numPr>
              <w:ind w:left="236" w:hanging="236"/>
              <w:rPr>
                <w:rFonts w:cs="Arial"/>
              </w:rPr>
            </w:pPr>
            <w:proofErr w:type="spellStart"/>
            <w:r w:rsidRPr="00031A36">
              <w:rPr>
                <w:rFonts w:cs="Arial"/>
              </w:rPr>
              <w:t>StudyProtocolVersion</w:t>
            </w:r>
            <w:proofErr w:type="spellEnd"/>
            <w:r w:rsidRPr="00031A36">
              <w:rPr>
                <w:rFonts w:cs="Arial"/>
              </w:rPr>
              <w:t xml:space="preserve"> can have a </w:t>
            </w:r>
            <w:proofErr w:type="spellStart"/>
            <w:r w:rsidRPr="00031A36">
              <w:rPr>
                <w:rFonts w:cs="Arial"/>
              </w:rPr>
              <w:t>StudyLegalSponsor</w:t>
            </w:r>
            <w:proofErr w:type="spellEnd"/>
          </w:p>
          <w:p w:rsidR="00B9761C" w:rsidRDefault="008C7592">
            <w:pPr>
              <w:pStyle w:val="NoSpacing"/>
              <w:numPr>
                <w:ilvl w:val="0"/>
                <w:numId w:val="16"/>
              </w:numPr>
              <w:ind w:left="236" w:hanging="236"/>
              <w:rPr>
                <w:rFonts w:cs="Arial"/>
              </w:rPr>
            </w:pPr>
            <w:proofErr w:type="spellStart"/>
            <w:r w:rsidRPr="00031A36">
              <w:rPr>
                <w:rFonts w:cs="Arial"/>
              </w:rPr>
              <w:t>StudySites</w:t>
            </w:r>
            <w:proofErr w:type="spellEnd"/>
            <w:r w:rsidRPr="00031A36">
              <w:rPr>
                <w:rFonts w:cs="Arial"/>
              </w:rPr>
              <w:t xml:space="preserve"> are related to the  </w:t>
            </w:r>
            <w:proofErr w:type="spellStart"/>
            <w:r w:rsidRPr="00031A36">
              <w:rPr>
                <w:rFonts w:cs="Arial"/>
              </w:rPr>
              <w:t>StudyProtocolVersion</w:t>
            </w:r>
            <w:proofErr w:type="spellEnd"/>
            <w:r w:rsidRPr="00031A36">
              <w:rPr>
                <w:rFonts w:cs="Arial"/>
              </w:rPr>
              <w:t xml:space="preserve"> by  </w:t>
            </w:r>
            <w:proofErr w:type="spellStart"/>
            <w:r w:rsidRPr="00031A36">
              <w:rPr>
                <w:rFonts w:cs="Arial"/>
              </w:rPr>
              <w:t>StudySiteProtocolVersionRelationship</w:t>
            </w:r>
            <w:proofErr w:type="spellEnd"/>
          </w:p>
        </w:tc>
      </w:tr>
      <w:tr w:rsidR="00A608A3" w:rsidRPr="00031A36" w:rsidTr="00852BBF">
        <w:tc>
          <w:tcPr>
            <w:tcW w:w="3369" w:type="dxa"/>
          </w:tcPr>
          <w:p w:rsidR="00B9761C" w:rsidRDefault="008C7592">
            <w:pPr>
              <w:pStyle w:val="NoSpacing"/>
              <w:ind w:left="284" w:hanging="218"/>
              <w:rPr>
                <w:rFonts w:cs="Arial"/>
              </w:rPr>
            </w:pPr>
            <w:r w:rsidRPr="00031A36">
              <w:rPr>
                <w:rFonts w:cs="Arial"/>
              </w:rPr>
              <w:t>This query is not (yet) described in the scenarios and use cases</w:t>
            </w:r>
          </w:p>
          <w:p w:rsidR="00B9761C" w:rsidRDefault="008C7592">
            <w:pPr>
              <w:pStyle w:val="NoSpacing"/>
              <w:numPr>
                <w:ilvl w:val="0"/>
                <w:numId w:val="16"/>
              </w:numPr>
              <w:ind w:left="284" w:hanging="218"/>
              <w:rPr>
                <w:rFonts w:cs="Arial"/>
              </w:rPr>
            </w:pPr>
            <w:r w:rsidRPr="00031A36">
              <w:rPr>
                <w:rFonts w:cs="Arial"/>
              </w:rPr>
              <w:t>Trial meta –data</w:t>
            </w:r>
          </w:p>
          <w:p w:rsidR="00B9761C" w:rsidRDefault="008C7592">
            <w:pPr>
              <w:pStyle w:val="NoSpacing"/>
              <w:numPr>
                <w:ilvl w:val="1"/>
                <w:numId w:val="16"/>
              </w:numPr>
              <w:ind w:left="567" w:hanging="283"/>
              <w:rPr>
                <w:rFonts w:cs="Arial"/>
              </w:rPr>
            </w:pPr>
            <w:r w:rsidRPr="00031A36">
              <w:rPr>
                <w:rFonts w:cs="Arial"/>
              </w:rPr>
              <w:t>Compare observations between different epochs (phases) of a trial, or the same epochs of different trials.</w:t>
            </w:r>
          </w:p>
        </w:tc>
        <w:tc>
          <w:tcPr>
            <w:tcW w:w="5874" w:type="dxa"/>
          </w:tcPr>
          <w:p w:rsidR="00B9761C" w:rsidRDefault="008C7592">
            <w:pPr>
              <w:pStyle w:val="NoSpacing"/>
              <w:rPr>
                <w:rFonts w:cs="Arial"/>
              </w:rPr>
            </w:pPr>
            <w:r w:rsidRPr="00031A36">
              <w:rPr>
                <w:rFonts w:cs="Arial"/>
              </w:rPr>
              <w:t xml:space="preserve">A </w:t>
            </w:r>
            <w:proofErr w:type="spellStart"/>
            <w:r w:rsidRPr="00031A36">
              <w:rPr>
                <w:rFonts w:cs="Arial"/>
              </w:rPr>
              <w:t>PlannedActivity</w:t>
            </w:r>
            <w:proofErr w:type="spellEnd"/>
            <w:r w:rsidRPr="00031A36">
              <w:rPr>
                <w:rFonts w:cs="Arial"/>
              </w:rPr>
              <w:t xml:space="preserve"> can be related an Epoch. Two </w:t>
            </w:r>
            <w:proofErr w:type="spellStart"/>
            <w:r w:rsidRPr="00031A36">
              <w:rPr>
                <w:rFonts w:cs="Arial"/>
              </w:rPr>
              <w:t>PlannedActivities</w:t>
            </w:r>
            <w:proofErr w:type="spellEnd"/>
            <w:r w:rsidRPr="00031A36">
              <w:rPr>
                <w:rFonts w:cs="Arial"/>
              </w:rPr>
              <w:t xml:space="preserve"> in different epochs can refer to the same </w:t>
            </w:r>
            <w:proofErr w:type="spellStart"/>
            <w:r w:rsidRPr="00031A36">
              <w:rPr>
                <w:rFonts w:cs="Arial"/>
              </w:rPr>
              <w:t>DefinedActivity</w:t>
            </w:r>
            <w:proofErr w:type="spellEnd"/>
            <w:r w:rsidRPr="00031A36">
              <w:rPr>
                <w:rFonts w:cs="Arial"/>
              </w:rPr>
              <w:t xml:space="preserve"> (e.g. tumour size assessment by MRI</w:t>
            </w:r>
            <w:r w:rsidR="00DF433F" w:rsidRPr="00031A36">
              <w:rPr>
                <w:rFonts w:cs="Arial"/>
              </w:rPr>
              <w:t xml:space="preserve">). </w:t>
            </w:r>
            <w:r w:rsidRPr="00031A36">
              <w:rPr>
                <w:rFonts w:cs="Arial"/>
              </w:rPr>
              <w:t>The Epochs refer to different phases in a clinical trial, such as screening, or treatment.</w:t>
            </w:r>
          </w:p>
        </w:tc>
      </w:tr>
    </w:tbl>
    <w:p w:rsidR="00B9761C" w:rsidRDefault="00B9761C">
      <w:pPr>
        <w:rPr>
          <w:rFonts w:cs="Arial"/>
        </w:rPr>
      </w:pPr>
    </w:p>
    <w:p w:rsidR="00DB4EC1" w:rsidRPr="00D620DC" w:rsidRDefault="00EF3E9B" w:rsidP="00311CA3">
      <w:pPr>
        <w:pStyle w:val="Heading5"/>
        <w:rPr>
          <w:rFonts w:cs="Arial"/>
        </w:rPr>
      </w:pPr>
      <w:r w:rsidRPr="00EF3E9B">
        <w:rPr>
          <w:rFonts w:cs="Arial"/>
        </w:rPr>
        <w:t>Class descriptions</w:t>
      </w:r>
    </w:p>
    <w:p w:rsidR="00311CA3" w:rsidRPr="00D620DC" w:rsidRDefault="00EF3E9B" w:rsidP="00311CA3">
      <w:pPr>
        <w:rPr>
          <w:rFonts w:cs="Arial"/>
          <w:szCs w:val="22"/>
        </w:rPr>
      </w:pPr>
      <w:r w:rsidRPr="00EF3E9B">
        <w:rPr>
          <w:rFonts w:cs="Arial"/>
          <w:szCs w:val="22"/>
        </w:rPr>
        <w:t>This section describes the classes</w:t>
      </w:r>
      <w:r w:rsidR="00B45D9F">
        <w:rPr>
          <w:rStyle w:val="FootnoteReference"/>
          <w:rFonts w:cs="Arial"/>
          <w:szCs w:val="22"/>
        </w:rPr>
        <w:footnoteReference w:id="11"/>
      </w:r>
      <w:r w:rsidRPr="00EF3E9B">
        <w:rPr>
          <w:rFonts w:cs="Arial"/>
          <w:szCs w:val="22"/>
        </w:rPr>
        <w:t>.</w:t>
      </w:r>
    </w:p>
    <w:p w:rsidR="008B66F7" w:rsidRPr="00D620DC" w:rsidRDefault="008B66F7">
      <w:pPr>
        <w:pStyle w:val="NoSpacing"/>
        <w:rPr>
          <w:rFonts w:cs="Arial"/>
          <w:szCs w:val="22"/>
        </w:rPr>
      </w:pPr>
    </w:p>
    <w:tbl>
      <w:tblPr>
        <w:tblStyle w:val="LightShading-Accent11"/>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20"/>
      </w:tblPr>
      <w:tblGrid>
        <w:gridCol w:w="4219"/>
        <w:gridCol w:w="4457"/>
      </w:tblGrid>
      <w:tr w:rsidR="005D134D" w:rsidRPr="00031A36" w:rsidTr="009E2DFC">
        <w:trPr>
          <w:cnfStyle w:val="100000000000"/>
        </w:trPr>
        <w:tc>
          <w:tcPr>
            <w:tcW w:w="421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9761C" w:rsidRDefault="00EF3E9B">
            <w:pPr>
              <w:pStyle w:val="NoSpacing"/>
              <w:rPr>
                <w:rFonts w:cs="Arial"/>
              </w:rPr>
            </w:pPr>
            <w:r w:rsidRPr="00EF3E9B">
              <w:rPr>
                <w:rFonts w:cs="Arial"/>
              </w:rPr>
              <w:t>Class name</w:t>
            </w:r>
          </w:p>
        </w:tc>
        <w:tc>
          <w:tcPr>
            <w:tcW w:w="44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9761C" w:rsidRDefault="00EF3E9B">
            <w:pPr>
              <w:pStyle w:val="NoSpacing"/>
              <w:rPr>
                <w:rFonts w:cs="Arial"/>
              </w:rPr>
            </w:pPr>
            <w:r w:rsidRPr="00EF3E9B">
              <w:rPr>
                <w:rFonts w:cs="Arial"/>
              </w:rPr>
              <w:t>Description</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AccreditedLaboratoryDefinedObservation</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 xml:space="preserve">Specifies that the lab is accredited to perform the </w:t>
            </w:r>
            <w:proofErr w:type="spellStart"/>
            <w:r w:rsidRPr="00EF3E9B">
              <w:rPr>
                <w:rFonts w:cs="Arial"/>
              </w:rPr>
              <w:t>DefinedObservation</w:t>
            </w:r>
            <w:proofErr w:type="spellEnd"/>
            <w:r w:rsidRPr="00EF3E9B">
              <w:rPr>
                <w:rFonts w:cs="Arial"/>
              </w:rPr>
              <w:t xml:space="preserve"> for this </w:t>
            </w:r>
            <w:proofErr w:type="spellStart"/>
            <w:r w:rsidRPr="00EF3E9B">
              <w:rPr>
                <w:rFonts w:cs="Arial"/>
              </w:rPr>
              <w:t>StudyProtocolVersion</w:t>
            </w:r>
            <w:proofErr w:type="spellEnd"/>
            <w:r w:rsidRPr="00EF3E9B">
              <w:rPr>
                <w:rFonts w:cs="Arial"/>
              </w:rPr>
              <w:t>.</w:t>
            </w:r>
          </w:p>
        </w:tc>
      </w:tr>
      <w:tr w:rsidR="005D134D" w:rsidRPr="00031A36" w:rsidTr="009E2DFC">
        <w:tc>
          <w:tcPr>
            <w:tcW w:w="4219" w:type="dxa"/>
            <w:shd w:val="clear" w:color="auto" w:fill="auto"/>
          </w:tcPr>
          <w:p w:rsidR="00B9761C" w:rsidRDefault="00EF3E9B">
            <w:pPr>
              <w:pStyle w:val="NoSpacing"/>
              <w:rPr>
                <w:rFonts w:cs="Arial"/>
              </w:rPr>
            </w:pPr>
            <w:r w:rsidRPr="00EF3E9B">
              <w:rPr>
                <w:rFonts w:cs="Arial"/>
              </w:rPr>
              <w:t>Arm</w:t>
            </w:r>
          </w:p>
        </w:tc>
        <w:tc>
          <w:tcPr>
            <w:tcW w:w="4457" w:type="dxa"/>
            <w:shd w:val="clear" w:color="auto" w:fill="auto"/>
          </w:tcPr>
          <w:p w:rsidR="00B9761C" w:rsidRDefault="00EF3E9B">
            <w:pPr>
              <w:pStyle w:val="NoSpacing"/>
              <w:rPr>
                <w:rFonts w:cs="Arial"/>
              </w:rPr>
            </w:pPr>
            <w:r w:rsidRPr="00EF3E9B">
              <w:rPr>
                <w:rFonts w:cs="Arial"/>
              </w:rPr>
              <w:t xml:space="preserve">A path through the study which describes what activities the study subject or experimental unit will be involved in as they pass through the study and </w:t>
            </w:r>
            <w:proofErr w:type="gramStart"/>
            <w:r w:rsidRPr="00EF3E9B">
              <w:rPr>
                <w:rFonts w:cs="Arial"/>
              </w:rPr>
              <w:t>is</w:t>
            </w:r>
            <w:proofErr w:type="gramEnd"/>
            <w:r w:rsidRPr="00EF3E9B">
              <w:rPr>
                <w:rFonts w:cs="Arial"/>
              </w:rPr>
              <w:t xml:space="preserve"> typically equivalent to a treatment group in a parallel design trial. Generally, each subject is assigned to an arm and the design of the study is reflected in the number and composition of the individual arms. This intended path through which the subject progresses in a trial is composed of time point events (study cell) for each epoch of </w:t>
            </w:r>
            <w:r w:rsidRPr="00EF3E9B">
              <w:rPr>
                <w:rFonts w:cs="Arial"/>
              </w:rPr>
              <w:lastRenderedPageBreak/>
              <w:t>the study. Each time point event, in turn, has a pattern of child time points through which the subject would pass. This planned path thus describes how subjects assigned to the arm will be treated.</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lastRenderedPageBreak/>
              <w:t>DefinedActivity</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An activity that frequently occurs in studies (e.g. more than one time in more than one arm) and therefore is called out as a reusable template in a global library of activities outside the context of any particular study and may be used in the composition of a defined study subject activity group. A defined activity is a "kind of" activity rather than an "instance of" an activity.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DefinedAdministrativeActivity</w:t>
            </w:r>
            <w:proofErr w:type="spellEnd"/>
          </w:p>
        </w:tc>
        <w:tc>
          <w:tcPr>
            <w:tcW w:w="4457" w:type="dxa"/>
            <w:shd w:val="clear" w:color="auto" w:fill="auto"/>
          </w:tcPr>
          <w:p w:rsidR="00B9761C" w:rsidRDefault="00EF3E9B">
            <w:pPr>
              <w:pStyle w:val="NoSpacing"/>
              <w:rPr>
                <w:rFonts w:cs="Arial"/>
              </w:rPr>
            </w:pPr>
            <w:r w:rsidRPr="00EF3E9B">
              <w:rPr>
                <w:rFonts w:cs="Arial"/>
              </w:rPr>
              <w:t>An activity defined at a global library level that is not directly related to hypothesis evaluation or testing, but is typically essential to the efficient and/or effective coordination and execution of a study.</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DefinedEligibilityCriterion</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An activity defined at a global library level that identifies one of a set of conditions that a subject must meet in order to participate in a study, or that a study subject must meet into order to participate in a certain part of the study.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DefinedEligibilityCriterionGroup</w:t>
            </w:r>
            <w:proofErr w:type="spellEnd"/>
          </w:p>
        </w:tc>
        <w:tc>
          <w:tcPr>
            <w:tcW w:w="4457" w:type="dxa"/>
            <w:shd w:val="clear" w:color="auto" w:fill="auto"/>
          </w:tcPr>
          <w:p w:rsidR="00B9761C" w:rsidRDefault="00EF3E9B">
            <w:pPr>
              <w:pStyle w:val="NoSpacing"/>
              <w:rPr>
                <w:rFonts w:cs="Arial"/>
              </w:rPr>
            </w:pPr>
            <w:r w:rsidRPr="00EF3E9B">
              <w:rPr>
                <w:rFonts w:cs="Arial"/>
              </w:rPr>
              <w:t xml:space="preserve">Construct used to group </w:t>
            </w:r>
            <w:proofErr w:type="spellStart"/>
            <w:r w:rsidRPr="00EF3E9B">
              <w:rPr>
                <w:rFonts w:cs="Arial"/>
              </w:rPr>
              <w:t>DefinedEligibilityCriterion</w:t>
            </w:r>
            <w:proofErr w:type="spellEnd"/>
            <w:r w:rsidRPr="00EF3E9B">
              <w:rPr>
                <w:rFonts w:cs="Arial"/>
              </w:rPr>
              <w:t xml:space="preserve"> and to order the groups.</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DefinedExclusionCriterion</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An activity defined at a global library level that identifies a characteristic or requirement intended to be applied to a potential study subject to determine whether they may participate in a study.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DefinedInclusionCriterion</w:t>
            </w:r>
            <w:proofErr w:type="spellEnd"/>
          </w:p>
          <w:p w:rsidR="00B9761C" w:rsidRDefault="00B9761C">
            <w:pPr>
              <w:pStyle w:val="NoSpacing"/>
              <w:rPr>
                <w:rFonts w:cs="Arial"/>
              </w:rPr>
            </w:pPr>
          </w:p>
        </w:tc>
        <w:tc>
          <w:tcPr>
            <w:tcW w:w="4457" w:type="dxa"/>
            <w:shd w:val="clear" w:color="auto" w:fill="auto"/>
          </w:tcPr>
          <w:p w:rsidR="00B9761C" w:rsidRDefault="00EF3E9B">
            <w:pPr>
              <w:pStyle w:val="NoSpacing"/>
              <w:rPr>
                <w:rFonts w:cs="Arial"/>
              </w:rPr>
            </w:pPr>
            <w:r w:rsidRPr="00EF3E9B">
              <w:rPr>
                <w:rFonts w:cs="Arial"/>
              </w:rPr>
              <w:t>An activity defined at a global library level that identifies a characteristic or requirement intended to be applied to a potential study subject to determine whether they may not participate in a study.</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DefinedInformedConsent</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 reusable informed consent template.</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DefinedInformedConsentActivity</w:t>
            </w:r>
            <w:proofErr w:type="spellEnd"/>
          </w:p>
        </w:tc>
        <w:tc>
          <w:tcPr>
            <w:tcW w:w="4457" w:type="dxa"/>
            <w:shd w:val="clear" w:color="auto" w:fill="auto"/>
          </w:tcPr>
          <w:p w:rsidR="00B9761C" w:rsidRDefault="00EF3E9B">
            <w:pPr>
              <w:pStyle w:val="NoSpacing"/>
              <w:rPr>
                <w:rFonts w:cs="Arial"/>
              </w:rPr>
            </w:pPr>
            <w:r w:rsidRPr="00EF3E9B">
              <w:rPr>
                <w:rFonts w:cs="Arial"/>
              </w:rPr>
              <w:t>The activity of obtaining a (signed) informed consent</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DefinedMedicalConditionResult</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 reusable template description of a sign, symptom, disease, or other medical occurrence.</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DefinedObservation</w:t>
            </w:r>
            <w:proofErr w:type="spellEnd"/>
          </w:p>
        </w:tc>
        <w:tc>
          <w:tcPr>
            <w:tcW w:w="4457" w:type="dxa"/>
            <w:shd w:val="clear" w:color="auto" w:fill="auto"/>
          </w:tcPr>
          <w:p w:rsidR="00B9761C" w:rsidRDefault="00EF3E9B">
            <w:pPr>
              <w:pStyle w:val="NoSpacing"/>
              <w:rPr>
                <w:rFonts w:cs="Arial"/>
              </w:rPr>
            </w:pPr>
            <w:r w:rsidRPr="00EF3E9B">
              <w:rPr>
                <w:rFonts w:cs="Arial"/>
              </w:rPr>
              <w:t xml:space="preserve">An activity defined at a global library level whose intention is to obtain a result by observing, monitoring, measuring or otherwise qualitatively or quantitatively gathering data or information about one or more aspects of a study subject's or </w:t>
            </w:r>
            <w:r w:rsidRPr="00EF3E9B">
              <w:rPr>
                <w:rFonts w:cs="Arial"/>
              </w:rPr>
              <w:lastRenderedPageBreak/>
              <w:t xml:space="preserve">experimental unit's physiologic or </w:t>
            </w:r>
            <w:proofErr w:type="spellStart"/>
            <w:r w:rsidRPr="00EF3E9B">
              <w:rPr>
                <w:rFonts w:cs="Arial"/>
              </w:rPr>
              <w:t>psychologic</w:t>
            </w:r>
            <w:proofErr w:type="spellEnd"/>
            <w:r w:rsidRPr="00EF3E9B">
              <w:rPr>
                <w:rFonts w:cs="Arial"/>
              </w:rPr>
              <w:t xml:space="preserve"> state</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lastRenderedPageBreak/>
              <w:t>DefinedObservationResult</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 reusable, "template" description of possible findings of an observation.</w:t>
            </w:r>
          </w:p>
        </w:tc>
      </w:tr>
      <w:tr w:rsidR="005D134D" w:rsidRPr="00031A36" w:rsidTr="009E2DFC">
        <w:tc>
          <w:tcPr>
            <w:tcW w:w="4219" w:type="dxa"/>
            <w:shd w:val="clear" w:color="auto" w:fill="auto"/>
          </w:tcPr>
          <w:p w:rsidR="00B9761C" w:rsidRDefault="00EF3E9B">
            <w:pPr>
              <w:pStyle w:val="NoSpacing"/>
              <w:rPr>
                <w:rFonts w:cs="Arial"/>
              </w:rPr>
            </w:pPr>
            <w:r w:rsidRPr="00EF3E9B">
              <w:rPr>
                <w:rFonts w:cs="Arial"/>
              </w:rPr>
              <w:t>Epoch</w:t>
            </w:r>
          </w:p>
        </w:tc>
        <w:tc>
          <w:tcPr>
            <w:tcW w:w="4457" w:type="dxa"/>
            <w:shd w:val="clear" w:color="auto" w:fill="auto"/>
          </w:tcPr>
          <w:p w:rsidR="00B9761C" w:rsidRDefault="00EF3E9B">
            <w:pPr>
              <w:pStyle w:val="NoSpacing"/>
              <w:rPr>
                <w:rFonts w:cs="Arial"/>
              </w:rPr>
            </w:pPr>
            <w:r w:rsidRPr="00EF3E9B">
              <w:rPr>
                <w:rFonts w:cs="Arial"/>
              </w:rPr>
              <w:t>One of a set of ordered partitions of an experimental unit's participation in a study. An Epoch represents a state within a study such that subjects in separate arms within that state are comparable.</w:t>
            </w:r>
          </w:p>
          <w:p w:rsidR="00B9761C" w:rsidRDefault="00B9761C">
            <w:pPr>
              <w:pStyle w:val="NoSpacing"/>
              <w:rPr>
                <w:rFonts w:cs="Arial"/>
              </w:rPr>
            </w:pPr>
          </w:p>
          <w:p w:rsidR="00B9761C" w:rsidRDefault="00EF3E9B">
            <w:pPr>
              <w:pStyle w:val="NoSpacing"/>
              <w:rPr>
                <w:rFonts w:cs="Arial"/>
              </w:rPr>
            </w:pPr>
            <w:r w:rsidRPr="00EF3E9B">
              <w:rPr>
                <w:rFonts w:cs="Arial"/>
              </w:rPr>
              <w:t>Each epoch serves a purpose in the trial as a whole, typically exposing the subject to a treatment or preparing them for a treatment, or gathering post-treatment data.  Activities and activity results control the subject's movement from one epoch to another.</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Laboratory</w:t>
            </w:r>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An organization with the capability and competency to perform scientific research, experiments and measurements.</w:t>
            </w:r>
          </w:p>
        </w:tc>
      </w:tr>
      <w:tr w:rsidR="005D134D" w:rsidRPr="00031A36" w:rsidTr="009E2DFC">
        <w:tc>
          <w:tcPr>
            <w:tcW w:w="4219" w:type="dxa"/>
            <w:shd w:val="clear" w:color="auto" w:fill="auto"/>
          </w:tcPr>
          <w:p w:rsidR="00B9761C" w:rsidRDefault="00EF3E9B">
            <w:pPr>
              <w:pStyle w:val="NoSpacing"/>
              <w:rPr>
                <w:rFonts w:cs="Arial"/>
              </w:rPr>
            </w:pPr>
            <w:r w:rsidRPr="00EF3E9B">
              <w:rPr>
                <w:rFonts w:cs="Arial"/>
              </w:rPr>
              <w:t>Organization</w:t>
            </w:r>
          </w:p>
        </w:tc>
        <w:tc>
          <w:tcPr>
            <w:tcW w:w="4457" w:type="dxa"/>
            <w:shd w:val="clear" w:color="auto" w:fill="auto"/>
          </w:tcPr>
          <w:p w:rsidR="00B9761C" w:rsidRDefault="00EF3E9B">
            <w:pPr>
              <w:pStyle w:val="NoSpacing"/>
              <w:rPr>
                <w:rFonts w:cs="Arial"/>
              </w:rPr>
            </w:pPr>
            <w:r w:rsidRPr="00EF3E9B">
              <w:rPr>
                <w:rFonts w:cs="Arial"/>
              </w:rPr>
              <w:t>A formalized group of persons or other organizations collected together for a common purpose (such as administrative, legal, political) and the infrastructure to carry out that purpose.</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PlannedActivity</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An activity that is intended to occur or start at some point in the context of a particular study.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PlannedRandomizationBookAllocation</w:t>
            </w:r>
            <w:proofErr w:type="spellEnd"/>
          </w:p>
        </w:tc>
        <w:tc>
          <w:tcPr>
            <w:tcW w:w="4457" w:type="dxa"/>
            <w:shd w:val="clear" w:color="auto" w:fill="auto"/>
          </w:tcPr>
          <w:p w:rsidR="00B9761C" w:rsidRDefault="00EF3E9B">
            <w:pPr>
              <w:pStyle w:val="NoSpacing"/>
              <w:rPr>
                <w:rFonts w:cs="Arial"/>
              </w:rPr>
            </w:pPr>
            <w:r w:rsidRPr="00EF3E9B">
              <w:rPr>
                <w:rFonts w:cs="Arial"/>
              </w:rPr>
              <w:t>An activity that is intended to occur at some point in the context of a particular study and that is the assignment of an experimental unit to a portion of the study, such as an arm or a portion of an arm (when secondary allocations may occur) based on a randomization book.</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Product</w:t>
            </w:r>
          </w:p>
        </w:tc>
        <w:tc>
          <w:tcPr>
            <w:tcW w:w="4457" w:type="dxa"/>
            <w:tcBorders>
              <w:left w:val="none" w:sz="0" w:space="0" w:color="auto"/>
              <w:right w:val="none" w:sz="0" w:space="0" w:color="auto"/>
            </w:tcBorders>
            <w:shd w:val="clear" w:color="auto" w:fill="auto"/>
          </w:tcPr>
          <w:p w:rsidR="00B9761C" w:rsidRPr="00667B7F" w:rsidRDefault="00667B7F">
            <w:pPr>
              <w:pStyle w:val="NoSpacing"/>
              <w:rPr>
                <w:rFonts w:cs="Arial"/>
                <w:szCs w:val="22"/>
              </w:rPr>
            </w:pPr>
            <w:r w:rsidRPr="00667B7F">
              <w:rPr>
                <w:rFonts w:cs="Arial"/>
                <w:szCs w:val="22"/>
                <w:lang w:eastAsia="en-US"/>
              </w:rPr>
              <w:t>A pharmaceutical form of an active substance or placebo being tested or used as a reference in a clinical trial, including products already with a marketing authorization but used or assembled (formulated or packaged) in a way different from the authorised form, or when used for an unauthorised indication, or when used to gain further</w:t>
            </w:r>
            <w:r>
              <w:rPr>
                <w:rFonts w:cs="Arial"/>
                <w:szCs w:val="22"/>
                <w:lang w:eastAsia="en-US"/>
              </w:rPr>
              <w:t xml:space="preserve"> </w:t>
            </w:r>
            <w:r w:rsidRPr="00667B7F">
              <w:rPr>
                <w:rFonts w:cs="Arial"/>
                <w:szCs w:val="22"/>
                <w:lang w:eastAsia="en-US"/>
              </w:rPr>
              <w:t>information about the authorised form </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RandomizationBookEntry</w:t>
            </w:r>
            <w:proofErr w:type="spellEnd"/>
          </w:p>
        </w:tc>
        <w:tc>
          <w:tcPr>
            <w:tcW w:w="4457" w:type="dxa"/>
            <w:shd w:val="clear" w:color="auto" w:fill="auto"/>
          </w:tcPr>
          <w:p w:rsidR="00B9761C" w:rsidRDefault="00EF3E9B">
            <w:pPr>
              <w:pStyle w:val="NoSpacing"/>
              <w:rPr>
                <w:rFonts w:cs="Arial"/>
              </w:rPr>
            </w:pPr>
            <w:r w:rsidRPr="00EF3E9B">
              <w:rPr>
                <w:rFonts w:cs="Arial"/>
              </w:rPr>
              <w:t>An item/element of a randomization book that can be used to assign a subject to a planned arm or portion of an arm in a study.</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StudyActivity</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The intention to use a defined activity in the design of a study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StudyAgent</w:t>
            </w:r>
            <w:proofErr w:type="spellEnd"/>
          </w:p>
        </w:tc>
        <w:tc>
          <w:tcPr>
            <w:tcW w:w="4457" w:type="dxa"/>
            <w:shd w:val="clear" w:color="auto" w:fill="auto"/>
          </w:tcPr>
          <w:p w:rsidR="00B9761C" w:rsidRDefault="00EF3E9B">
            <w:pPr>
              <w:pStyle w:val="NoSpacing"/>
              <w:rPr>
                <w:rFonts w:cs="Arial"/>
              </w:rPr>
            </w:pPr>
            <w:r w:rsidRPr="00EF3E9B">
              <w:rPr>
                <w:rFonts w:cs="Arial"/>
              </w:rPr>
              <w:t>A product that is being used or tested as part of a study.</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lastRenderedPageBreak/>
              <w:t>StudyExecution</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 xml:space="preserve">An ongoing and/or past performance of a formal investigation as specified in a study protocol.  </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StudyLegalSponsor</w:t>
            </w:r>
            <w:proofErr w:type="spellEnd"/>
          </w:p>
        </w:tc>
        <w:tc>
          <w:tcPr>
            <w:tcW w:w="4457" w:type="dxa"/>
            <w:shd w:val="clear" w:color="auto" w:fill="auto"/>
          </w:tcPr>
          <w:p w:rsidR="00B9761C" w:rsidRDefault="00EF3E9B">
            <w:pPr>
              <w:pStyle w:val="NoSpacing"/>
              <w:rPr>
                <w:rFonts w:cs="Arial"/>
              </w:rPr>
            </w:pPr>
            <w:r w:rsidRPr="00EF3E9B">
              <w:rPr>
                <w:rFonts w:cs="Arial"/>
              </w:rPr>
              <w:t>A sponsor that initiates the investigation and is legally responsible for the study.</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StudyObjective</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The reason for performing a study in terms of the scientific questions to be answered by the analysis of data collected during the study.</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StudyProtocol</w:t>
            </w:r>
            <w:proofErr w:type="spellEnd"/>
          </w:p>
        </w:tc>
        <w:tc>
          <w:tcPr>
            <w:tcW w:w="4457" w:type="dxa"/>
            <w:shd w:val="clear" w:color="auto" w:fill="auto"/>
          </w:tcPr>
          <w:p w:rsidR="00B9761C" w:rsidRDefault="00EF3E9B">
            <w:pPr>
              <w:pStyle w:val="NoSpacing"/>
              <w:rPr>
                <w:rFonts w:cs="Arial"/>
              </w:rPr>
            </w:pPr>
            <w:r w:rsidRPr="00EF3E9B">
              <w:rPr>
                <w:rFonts w:cs="Arial"/>
              </w:rPr>
              <w:t>A discrete, structured plan (that persists over time) of a formal investigation to assess the utility, impact, pharmacological, physiological and/or psychological effects of a particular treatment, procedure, drug, device, biologic, food product, cosmetic, care plan, or subject characteristic</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StudyProtocolVersion</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 plan at a particular point in time for a formal investigation to assess the utility, impact, pharmacological, physiological and/or psychological effects of a particular treatment, procedure, drug, device, biologic, food product, cosmetic, care plan, or subject characteristic</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StudyReqruitmentStatus</w:t>
            </w:r>
            <w:proofErr w:type="spellEnd"/>
          </w:p>
        </w:tc>
        <w:tc>
          <w:tcPr>
            <w:tcW w:w="4457" w:type="dxa"/>
            <w:shd w:val="clear" w:color="auto" w:fill="auto"/>
          </w:tcPr>
          <w:p w:rsidR="00B9761C" w:rsidRDefault="00EF3E9B">
            <w:pPr>
              <w:pStyle w:val="NoSpacing"/>
              <w:rPr>
                <w:rFonts w:cs="Arial"/>
              </w:rPr>
            </w:pPr>
            <w:r w:rsidRPr="00EF3E9B">
              <w:rPr>
                <w:rFonts w:cs="Arial"/>
              </w:rPr>
              <w:t>Status of finding and enrolling appropriate study subjects (those selected on the basis of the protocol's inclusion/exclusion criteria) into a study, specifying the phase in the lifecycle of recruitment for the study (e.g. Not yet recruiting; recruiting; enrolling by invitation; active, not recruiting; completed; suspended; terminated; withdrawn).</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StudySite</w:t>
            </w:r>
            <w:proofErr w:type="spellEnd"/>
          </w:p>
        </w:tc>
        <w:tc>
          <w:tcPr>
            <w:tcW w:w="4457" w:type="dxa"/>
            <w:tcBorders>
              <w:left w:val="none" w:sz="0" w:space="0" w:color="auto"/>
              <w:right w:val="none" w:sz="0" w:space="0" w:color="auto"/>
            </w:tcBorders>
            <w:shd w:val="clear" w:color="auto" w:fill="auto"/>
          </w:tcPr>
          <w:p w:rsidR="00B9761C" w:rsidRDefault="00EF3E9B">
            <w:pPr>
              <w:pStyle w:val="NoSpacing"/>
              <w:rPr>
                <w:rFonts w:cs="Arial"/>
              </w:rPr>
            </w:pPr>
            <w:r w:rsidRPr="00EF3E9B">
              <w:rPr>
                <w:rFonts w:cs="Arial"/>
              </w:rPr>
              <w:t>A facility in which study activities are conducted.</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StudySiteInvestigator</w:t>
            </w:r>
            <w:proofErr w:type="spellEnd"/>
          </w:p>
        </w:tc>
        <w:tc>
          <w:tcPr>
            <w:tcW w:w="4457" w:type="dxa"/>
            <w:shd w:val="clear" w:color="auto" w:fill="auto"/>
          </w:tcPr>
          <w:p w:rsidR="00B9761C" w:rsidRDefault="00EF3E9B">
            <w:pPr>
              <w:pStyle w:val="NoSpacing"/>
              <w:rPr>
                <w:rFonts w:cs="Arial"/>
              </w:rPr>
            </w:pPr>
            <w:r w:rsidRPr="00EF3E9B">
              <w:rPr>
                <w:rFonts w:cs="Arial"/>
              </w:rPr>
              <w:t>A researcher at a study site who oversees multiple aspects of the study at a site, including protocol submission for</w:t>
            </w:r>
            <w:r w:rsidR="001864EA">
              <w:rPr>
                <w:rFonts w:cs="Arial"/>
              </w:rPr>
              <w:t xml:space="preserve"> </w:t>
            </w:r>
            <w:proofErr w:type="spellStart"/>
            <w:r w:rsidR="001864EA">
              <w:rPr>
                <w:lang w:val="fr-BE"/>
              </w:rPr>
              <w:t>Institutional</w:t>
            </w:r>
            <w:proofErr w:type="spellEnd"/>
            <w:r w:rsidR="001864EA">
              <w:rPr>
                <w:lang w:val="fr-BE"/>
              </w:rPr>
              <w:t xml:space="preserve"> </w:t>
            </w:r>
            <w:proofErr w:type="spellStart"/>
            <w:r w:rsidR="001864EA">
              <w:rPr>
                <w:lang w:val="fr-BE"/>
              </w:rPr>
              <w:t>Review</w:t>
            </w:r>
            <w:proofErr w:type="spellEnd"/>
            <w:r w:rsidR="001864EA">
              <w:rPr>
                <w:lang w:val="fr-BE"/>
              </w:rPr>
              <w:t xml:space="preserve"> </w:t>
            </w:r>
            <w:proofErr w:type="spellStart"/>
            <w:r w:rsidR="001864EA">
              <w:rPr>
                <w:lang w:val="fr-BE"/>
              </w:rPr>
              <w:t>Board</w:t>
            </w:r>
            <w:proofErr w:type="spellEnd"/>
            <w:r w:rsidR="001864EA">
              <w:rPr>
                <w:lang w:val="fr-BE"/>
              </w:rPr>
              <w:t> (</w:t>
            </w:r>
            <w:r w:rsidRPr="00EF3E9B">
              <w:rPr>
                <w:rFonts w:cs="Arial"/>
              </w:rPr>
              <w:t>IRB</w:t>
            </w:r>
            <w:r w:rsidR="001864EA">
              <w:rPr>
                <w:rFonts w:cs="Arial"/>
              </w:rPr>
              <w:t>)</w:t>
            </w:r>
            <w:r w:rsidRPr="00EF3E9B">
              <w:rPr>
                <w:rFonts w:cs="Arial"/>
              </w:rPr>
              <w:t xml:space="preserve"> approval, participant recruitment, informed consent, data collection and analysis.</w:t>
            </w:r>
          </w:p>
        </w:tc>
      </w:tr>
      <w:tr w:rsidR="005D134D" w:rsidRPr="00031A36" w:rsidTr="009E2DFC">
        <w:trPr>
          <w:cnfStyle w:val="000000100000"/>
        </w:trPr>
        <w:tc>
          <w:tcPr>
            <w:tcW w:w="4219" w:type="dxa"/>
            <w:tcBorders>
              <w:left w:val="none" w:sz="0" w:space="0" w:color="auto"/>
              <w:right w:val="none" w:sz="0" w:space="0" w:color="auto"/>
            </w:tcBorders>
            <w:shd w:val="clear" w:color="auto" w:fill="auto"/>
          </w:tcPr>
          <w:p w:rsidR="00B9761C" w:rsidRDefault="00EF3E9B">
            <w:pPr>
              <w:pStyle w:val="NoSpacing"/>
              <w:rPr>
                <w:rFonts w:cs="Arial"/>
              </w:rPr>
            </w:pPr>
            <w:proofErr w:type="spellStart"/>
            <w:r w:rsidRPr="00EF3E9B">
              <w:rPr>
                <w:rFonts w:cs="Arial"/>
              </w:rPr>
              <w:t>StudySitePersonel</w:t>
            </w:r>
            <w:proofErr w:type="spellEnd"/>
          </w:p>
        </w:tc>
        <w:tc>
          <w:tcPr>
            <w:tcW w:w="4457" w:type="dxa"/>
            <w:tcBorders>
              <w:left w:val="none" w:sz="0" w:space="0" w:color="auto"/>
              <w:right w:val="none" w:sz="0" w:space="0" w:color="auto"/>
            </w:tcBorders>
            <w:shd w:val="clear" w:color="auto" w:fill="auto"/>
          </w:tcPr>
          <w:p w:rsidR="00B9761C" w:rsidRDefault="00EF3E9B" w:rsidP="001864EA">
            <w:pPr>
              <w:pStyle w:val="NoSpacing"/>
              <w:rPr>
                <w:rFonts w:cs="Arial"/>
              </w:rPr>
            </w:pPr>
            <w:r w:rsidRPr="00EF3E9B">
              <w:rPr>
                <w:rFonts w:cs="Arial"/>
              </w:rPr>
              <w:t>A person who performs a particular role within the context of a specific study site. (this should have been name</w:t>
            </w:r>
            <w:r w:rsidR="001864EA">
              <w:rPr>
                <w:rFonts w:cs="Arial"/>
              </w:rPr>
              <w:t>d</w:t>
            </w:r>
            <w:r w:rsidRPr="00EF3E9B">
              <w:rPr>
                <w:rFonts w:cs="Arial"/>
              </w:rPr>
              <w:t xml:space="preserve"> </w:t>
            </w:r>
            <w:proofErr w:type="spellStart"/>
            <w:r w:rsidRPr="00EF3E9B">
              <w:rPr>
                <w:rFonts w:cs="Arial"/>
              </w:rPr>
              <w:t>StudySitePerson</w:t>
            </w:r>
            <w:proofErr w:type="spellEnd"/>
            <w:r w:rsidRPr="00EF3E9B">
              <w:rPr>
                <w:rFonts w:cs="Arial"/>
              </w:rPr>
              <w:t>)</w:t>
            </w:r>
          </w:p>
        </w:tc>
      </w:tr>
      <w:tr w:rsidR="005D134D" w:rsidRPr="00031A36" w:rsidTr="009E2DFC">
        <w:tc>
          <w:tcPr>
            <w:tcW w:w="4219" w:type="dxa"/>
            <w:shd w:val="clear" w:color="auto" w:fill="auto"/>
          </w:tcPr>
          <w:p w:rsidR="00B9761C" w:rsidRDefault="00EF3E9B">
            <w:pPr>
              <w:pStyle w:val="NoSpacing"/>
              <w:rPr>
                <w:rFonts w:cs="Arial"/>
              </w:rPr>
            </w:pPr>
            <w:proofErr w:type="spellStart"/>
            <w:r w:rsidRPr="00EF3E9B">
              <w:rPr>
                <w:rFonts w:cs="Arial"/>
              </w:rPr>
              <w:t>StudySiteProtocolVersionRelationship</w:t>
            </w:r>
            <w:proofErr w:type="spellEnd"/>
          </w:p>
        </w:tc>
        <w:tc>
          <w:tcPr>
            <w:tcW w:w="4457" w:type="dxa"/>
            <w:shd w:val="clear" w:color="auto" w:fill="auto"/>
          </w:tcPr>
          <w:p w:rsidR="00B9761C" w:rsidRDefault="00EF3E9B">
            <w:pPr>
              <w:pStyle w:val="NoSpacing"/>
              <w:rPr>
                <w:rFonts w:cs="Arial"/>
              </w:rPr>
            </w:pPr>
            <w:r w:rsidRPr="00EF3E9B">
              <w:rPr>
                <w:rFonts w:cs="Arial"/>
              </w:rPr>
              <w:t>Specifies the link between a study site and a version of the study protocol used or available for use at that site.</w:t>
            </w:r>
          </w:p>
        </w:tc>
      </w:tr>
    </w:tbl>
    <w:p w:rsidR="00311CA3" w:rsidRPr="00031A36" w:rsidRDefault="00311CA3" w:rsidP="00311CA3">
      <w:pPr>
        <w:rPr>
          <w:rFonts w:cs="Arial"/>
        </w:rPr>
      </w:pPr>
    </w:p>
    <w:p w:rsidR="00430B8B" w:rsidRDefault="00430B8B" w:rsidP="00430B8B">
      <w:pPr>
        <w:pStyle w:val="Heading2"/>
      </w:pPr>
      <w:bookmarkStart w:id="674" w:name="_Toc315263650"/>
      <w:bookmarkStart w:id="675" w:name="_Toc315263856"/>
      <w:bookmarkStart w:id="676" w:name="_Toc315273783"/>
      <w:bookmarkStart w:id="677" w:name="_Toc315338607"/>
      <w:bookmarkStart w:id="678" w:name="_Toc315341726"/>
      <w:bookmarkStart w:id="679" w:name="_Toc315342019"/>
      <w:bookmarkStart w:id="680" w:name="_Toc315342311"/>
      <w:bookmarkStart w:id="681" w:name="_Toc315342572"/>
      <w:bookmarkStart w:id="682" w:name="_Toc315342833"/>
      <w:bookmarkStart w:id="683" w:name="_Toc315343131"/>
      <w:bookmarkStart w:id="684" w:name="_Toc315766967"/>
      <w:bookmarkStart w:id="685" w:name="_Toc315767306"/>
      <w:bookmarkStart w:id="686" w:name="_Toc315881366"/>
      <w:bookmarkStart w:id="687" w:name="_Toc315909623"/>
      <w:bookmarkStart w:id="688" w:name="_Toc315263651"/>
      <w:bookmarkStart w:id="689" w:name="_Toc315263857"/>
      <w:bookmarkStart w:id="690" w:name="_Toc315273784"/>
      <w:bookmarkStart w:id="691" w:name="_Toc315338608"/>
      <w:bookmarkStart w:id="692" w:name="_Toc315341727"/>
      <w:bookmarkStart w:id="693" w:name="_Toc315342020"/>
      <w:bookmarkStart w:id="694" w:name="_Toc315342312"/>
      <w:bookmarkStart w:id="695" w:name="_Toc315342573"/>
      <w:bookmarkStart w:id="696" w:name="_Toc315342834"/>
      <w:bookmarkStart w:id="697" w:name="_Toc315343132"/>
      <w:bookmarkStart w:id="698" w:name="_Toc315766968"/>
      <w:bookmarkStart w:id="699" w:name="_Toc315767307"/>
      <w:bookmarkStart w:id="700" w:name="_Toc315881367"/>
      <w:bookmarkStart w:id="701" w:name="_Toc315909624"/>
      <w:bookmarkStart w:id="702" w:name="_Toc315263652"/>
      <w:bookmarkStart w:id="703" w:name="_Toc315263858"/>
      <w:bookmarkStart w:id="704" w:name="_Toc315273785"/>
      <w:bookmarkStart w:id="705" w:name="_Toc315338609"/>
      <w:bookmarkStart w:id="706" w:name="_Toc315341728"/>
      <w:bookmarkStart w:id="707" w:name="_Toc315342021"/>
      <w:bookmarkStart w:id="708" w:name="_Toc315342313"/>
      <w:bookmarkStart w:id="709" w:name="_Toc315342574"/>
      <w:bookmarkStart w:id="710" w:name="_Toc315342835"/>
      <w:bookmarkStart w:id="711" w:name="_Toc315343133"/>
      <w:bookmarkStart w:id="712" w:name="_Toc315766969"/>
      <w:bookmarkStart w:id="713" w:name="_Toc315767308"/>
      <w:bookmarkStart w:id="714" w:name="_Toc315881368"/>
      <w:bookmarkStart w:id="715" w:name="_Toc315909625"/>
      <w:bookmarkStart w:id="716" w:name="_Toc315263653"/>
      <w:bookmarkStart w:id="717" w:name="_Toc315263859"/>
      <w:bookmarkStart w:id="718" w:name="_Toc315273786"/>
      <w:bookmarkStart w:id="719" w:name="_Toc315338610"/>
      <w:bookmarkStart w:id="720" w:name="_Toc315341729"/>
      <w:bookmarkStart w:id="721" w:name="_Toc315342022"/>
      <w:bookmarkStart w:id="722" w:name="_Toc315342314"/>
      <w:bookmarkStart w:id="723" w:name="_Toc315342575"/>
      <w:bookmarkStart w:id="724" w:name="_Toc315342836"/>
      <w:bookmarkStart w:id="725" w:name="_Toc315343134"/>
      <w:bookmarkStart w:id="726" w:name="_Toc315766970"/>
      <w:bookmarkStart w:id="727" w:name="_Toc315767309"/>
      <w:bookmarkStart w:id="728" w:name="_Toc315881369"/>
      <w:bookmarkStart w:id="729" w:name="_Toc315909626"/>
      <w:bookmarkStart w:id="730" w:name="D2.4-INTEGRATEArchitectureDraft-Semantic"/>
      <w:bookmarkStart w:id="731" w:name="_Toc315263659"/>
      <w:bookmarkStart w:id="732" w:name="_Toc315263865"/>
      <w:bookmarkStart w:id="733" w:name="_Toc315273792"/>
      <w:bookmarkStart w:id="734" w:name="_Toc315338616"/>
      <w:bookmarkStart w:id="735" w:name="_Toc315341735"/>
      <w:bookmarkStart w:id="736" w:name="_Toc315342028"/>
      <w:bookmarkStart w:id="737" w:name="_Toc315342320"/>
      <w:bookmarkStart w:id="738" w:name="_Toc315342581"/>
      <w:bookmarkStart w:id="739" w:name="_Toc315342842"/>
      <w:bookmarkStart w:id="740" w:name="_Toc315343140"/>
      <w:bookmarkStart w:id="741" w:name="_Toc315766976"/>
      <w:bookmarkStart w:id="742" w:name="_Toc315767315"/>
      <w:bookmarkStart w:id="743" w:name="_Toc315881375"/>
      <w:bookmarkStart w:id="744" w:name="_Toc315909632"/>
      <w:bookmarkStart w:id="745" w:name="_Toc315263660"/>
      <w:bookmarkStart w:id="746" w:name="_Toc315263866"/>
      <w:bookmarkStart w:id="747" w:name="_Toc315273793"/>
      <w:bookmarkStart w:id="748" w:name="_Toc315338617"/>
      <w:bookmarkStart w:id="749" w:name="_Toc315341736"/>
      <w:bookmarkStart w:id="750" w:name="_Toc315342029"/>
      <w:bookmarkStart w:id="751" w:name="_Toc315342321"/>
      <w:bookmarkStart w:id="752" w:name="_Toc315342582"/>
      <w:bookmarkStart w:id="753" w:name="_Toc315342843"/>
      <w:bookmarkStart w:id="754" w:name="_Toc315343141"/>
      <w:bookmarkStart w:id="755" w:name="_Toc315766977"/>
      <w:bookmarkStart w:id="756" w:name="_Toc315767316"/>
      <w:bookmarkStart w:id="757" w:name="_Toc315881376"/>
      <w:bookmarkStart w:id="758" w:name="_Toc315909633"/>
      <w:bookmarkStart w:id="759" w:name="D2.4-INTEGRATEArchitectureDraft-Informat"/>
      <w:bookmarkStart w:id="760" w:name="_Toc315263661"/>
      <w:bookmarkStart w:id="761" w:name="_Toc315263867"/>
      <w:bookmarkStart w:id="762" w:name="_Toc315273794"/>
      <w:bookmarkStart w:id="763" w:name="_Toc315338618"/>
      <w:bookmarkStart w:id="764" w:name="_Toc315341737"/>
      <w:bookmarkStart w:id="765" w:name="_Toc315342030"/>
      <w:bookmarkStart w:id="766" w:name="_Toc315342322"/>
      <w:bookmarkStart w:id="767" w:name="_Toc315342583"/>
      <w:bookmarkStart w:id="768" w:name="_Toc315342844"/>
      <w:bookmarkStart w:id="769" w:name="_Toc315343142"/>
      <w:bookmarkStart w:id="770" w:name="_Toc315766978"/>
      <w:bookmarkStart w:id="771" w:name="_Toc315767317"/>
      <w:bookmarkStart w:id="772" w:name="_Toc315881377"/>
      <w:bookmarkStart w:id="773" w:name="_Toc315909634"/>
      <w:bookmarkStart w:id="774" w:name="_Toc315909627"/>
      <w:bookmarkStart w:id="775" w:name="_Toc31907629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031A36">
        <w:lastRenderedPageBreak/>
        <w:t>Semantic Layer</w:t>
      </w:r>
      <w:bookmarkEnd w:id="774"/>
      <w:bookmarkEnd w:id="775"/>
    </w:p>
    <w:p w:rsidR="00430B8B" w:rsidRPr="00031A36" w:rsidRDefault="00430B8B" w:rsidP="00430B8B">
      <w:pPr>
        <w:pStyle w:val="Heading3"/>
      </w:pPr>
      <w:bookmarkStart w:id="776" w:name="_Toc315909628"/>
      <w:bookmarkStart w:id="777" w:name="_Toc319076296"/>
      <w:r w:rsidRPr="00031A36">
        <w:t>Introduction</w:t>
      </w:r>
      <w:bookmarkEnd w:id="776"/>
      <w:bookmarkEnd w:id="777"/>
    </w:p>
    <w:p w:rsidR="00430B8B" w:rsidRDefault="00430B8B" w:rsidP="00430B8B">
      <w:pPr>
        <w:rPr>
          <w:rFonts w:cs="Arial"/>
          <w:szCs w:val="22"/>
          <w:lang w:val="en-US"/>
        </w:rPr>
      </w:pPr>
      <w:r w:rsidRPr="00031A36">
        <w:rPr>
          <w:rFonts w:cs="Arial"/>
          <w:szCs w:val="22"/>
          <w:lang w:val="en-US"/>
        </w:rPr>
        <w:t>The semantic interoperability layer covers the common information model (CIM) and how it interacts with new data sources and the required information. From the information viewpoint, it is necessary to define the different data structures of the semantic layer and also the flow model of the information entities.</w:t>
      </w:r>
    </w:p>
    <w:p w:rsidR="00BB481B" w:rsidRPr="00031A36" w:rsidRDefault="00BB481B" w:rsidP="00430B8B">
      <w:pPr>
        <w:rPr>
          <w:rFonts w:cs="Arial"/>
          <w:szCs w:val="22"/>
          <w:lang w:val="en-US"/>
        </w:rPr>
      </w:pPr>
    </w:p>
    <w:p w:rsidR="00430B8B" w:rsidRPr="00031A36" w:rsidRDefault="00430B8B" w:rsidP="00430B8B">
      <w:pPr>
        <w:rPr>
          <w:rFonts w:cs="Arial"/>
          <w:szCs w:val="22"/>
          <w:lang w:val="en-US"/>
        </w:rPr>
      </w:pPr>
      <w:r w:rsidRPr="00031A36">
        <w:rPr>
          <w:rFonts w:cs="Arial"/>
          <w:bCs/>
          <w:szCs w:val="22"/>
          <w:lang w:val="en-US"/>
        </w:rPr>
        <w:t>In next sections is presented the general diagram of the semantic layer, the different data structures and the flow model of the information.</w:t>
      </w:r>
    </w:p>
    <w:p w:rsidR="00430B8B" w:rsidRPr="00031A36" w:rsidRDefault="00430B8B" w:rsidP="00430B8B">
      <w:pPr>
        <w:rPr>
          <w:rFonts w:cs="Arial"/>
          <w:lang w:val="en-US"/>
        </w:rPr>
      </w:pPr>
    </w:p>
    <w:p w:rsidR="00430B8B" w:rsidRPr="00031A36" w:rsidRDefault="00430B8B" w:rsidP="00430B8B">
      <w:pPr>
        <w:pStyle w:val="Heading3"/>
      </w:pPr>
      <w:bookmarkStart w:id="778" w:name="_Toc315909629"/>
      <w:bookmarkStart w:id="779" w:name="_Toc319076297"/>
      <w:r w:rsidRPr="00031A36">
        <w:t>Diagram</w:t>
      </w:r>
      <w:bookmarkEnd w:id="778"/>
      <w:bookmarkEnd w:id="779"/>
    </w:p>
    <w:p w:rsidR="00430B8B" w:rsidRPr="00031A36" w:rsidRDefault="00430B8B" w:rsidP="00430B8B">
      <w:pPr>
        <w:rPr>
          <w:rFonts w:cs="Arial"/>
        </w:rPr>
      </w:pPr>
    </w:p>
    <w:p w:rsidR="00BB481B" w:rsidRDefault="00430B8B" w:rsidP="00BB481B">
      <w:pPr>
        <w:keepNext/>
        <w:jc w:val="center"/>
      </w:pPr>
      <w:r w:rsidRPr="00031A36">
        <w:rPr>
          <w:rFonts w:cs="Arial"/>
          <w:szCs w:val="22"/>
        </w:rPr>
        <w:object w:dxaOrig="9627" w:dyaOrig="7109">
          <v:shape id="_x0000_i1026" type="#_x0000_t75" style="width:425.25pt;height:313.5pt" o:ole="">
            <v:imagedata r:id="rId35" o:title=""/>
          </v:shape>
          <o:OLEObject Type="Embed" ProgID="Visio.Drawing.11" ShapeID="_x0000_i1026" DrawAspect="Content" ObjectID="_1392818433" r:id="rId36"/>
        </w:object>
      </w:r>
    </w:p>
    <w:p w:rsidR="00430B8B" w:rsidRDefault="00BB481B" w:rsidP="00BB481B">
      <w:pPr>
        <w:pStyle w:val="Caption"/>
        <w:rPr>
          <w:rFonts w:cs="Arial"/>
        </w:rPr>
      </w:pPr>
      <w:bookmarkStart w:id="780" w:name="_Toc319076383"/>
      <w:r>
        <w:t xml:space="preserve">Figure </w:t>
      </w:r>
      <w:fldSimple w:instr=" SEQ Figure \* ARABIC ">
        <w:r w:rsidR="00193678">
          <w:rPr>
            <w:noProof/>
          </w:rPr>
          <w:t>16</w:t>
        </w:r>
      </w:fldSimple>
      <w:r w:rsidR="00380D40">
        <w:t>: Semantic Layer</w:t>
      </w:r>
      <w:bookmarkEnd w:id="780"/>
    </w:p>
    <w:p w:rsidR="00430B8B" w:rsidRPr="00031A36" w:rsidRDefault="00430B8B" w:rsidP="00430B8B">
      <w:pPr>
        <w:pStyle w:val="Heading4"/>
      </w:pPr>
      <w:bookmarkStart w:id="781" w:name="D2.4-INTEGRATEArchitectureDraft-StaticDa"/>
      <w:bookmarkStart w:id="782" w:name="_Toc315909630"/>
      <w:bookmarkStart w:id="783" w:name="_Toc319076298"/>
      <w:bookmarkEnd w:id="781"/>
      <w:r w:rsidRPr="00031A36">
        <w:t>Static Data Structure Model</w:t>
      </w:r>
      <w:bookmarkEnd w:id="782"/>
      <w:bookmarkEnd w:id="783"/>
    </w:p>
    <w:p w:rsidR="00430B8B" w:rsidRPr="00031A36" w:rsidRDefault="00430B8B" w:rsidP="00430B8B">
      <w:pPr>
        <w:rPr>
          <w:rFonts w:cs="Arial"/>
          <w:szCs w:val="22"/>
          <w:lang w:val="en-US"/>
        </w:rPr>
      </w:pPr>
      <w:r w:rsidRPr="00031A36">
        <w:rPr>
          <w:rFonts w:cs="Arial"/>
          <w:szCs w:val="22"/>
          <w:lang w:val="en-US"/>
        </w:rPr>
        <w:t xml:space="preserve">In this section, the different data structures used in the model are described, together with their relation to the use cases. </w:t>
      </w:r>
      <w:r>
        <w:rPr>
          <w:rFonts w:cs="Arial"/>
          <w:szCs w:val="22"/>
          <w:lang w:val="en-US"/>
        </w:rPr>
        <w:t>It is focused on the common information model, specifically on the core dataset and the common data model.</w:t>
      </w:r>
    </w:p>
    <w:p w:rsidR="00430B8B" w:rsidRPr="00031A36" w:rsidRDefault="00430B8B" w:rsidP="00430B8B">
      <w:pPr>
        <w:pStyle w:val="Heading5"/>
        <w:rPr>
          <w:rFonts w:cs="Arial"/>
          <w:szCs w:val="22"/>
          <w:lang w:val="en-US"/>
        </w:rPr>
      </w:pPr>
      <w:bookmarkStart w:id="784" w:name="_Toc314242665"/>
      <w:r w:rsidRPr="00031A36">
        <w:rPr>
          <w:rFonts w:cs="Arial"/>
          <w:szCs w:val="22"/>
          <w:lang w:val="en-US"/>
        </w:rPr>
        <w:t>Core Dataset</w:t>
      </w:r>
      <w:bookmarkEnd w:id="784"/>
    </w:p>
    <w:p w:rsidR="00430B8B" w:rsidRDefault="00430B8B" w:rsidP="00430B8B">
      <w:pPr>
        <w:rPr>
          <w:rFonts w:cs="Arial"/>
          <w:szCs w:val="22"/>
          <w:lang w:val="en-US"/>
        </w:rPr>
      </w:pPr>
      <w:r w:rsidRPr="00031A36">
        <w:rPr>
          <w:rFonts w:cs="Arial"/>
          <w:szCs w:val="22"/>
          <w:lang w:val="en-US"/>
        </w:rPr>
        <w:t xml:space="preserve">The core dataset component will act as the medical vocabulary of the INTEGRATE platform. For that purpose, it is necessary to use </w:t>
      </w:r>
      <w:r>
        <w:rPr>
          <w:rFonts w:cs="Arial"/>
          <w:szCs w:val="22"/>
          <w:lang w:val="en-US"/>
        </w:rPr>
        <w:t xml:space="preserve">a subset of </w:t>
      </w:r>
      <w:r w:rsidRPr="00031A36">
        <w:rPr>
          <w:rFonts w:cs="Arial"/>
          <w:szCs w:val="22"/>
          <w:lang w:val="en-US"/>
        </w:rPr>
        <w:t xml:space="preserve">ontologies that represent </w:t>
      </w:r>
      <w:r>
        <w:rPr>
          <w:rFonts w:cs="Arial"/>
          <w:szCs w:val="22"/>
          <w:lang w:val="en-US"/>
        </w:rPr>
        <w:lastRenderedPageBreak/>
        <w:t xml:space="preserve">the </w:t>
      </w:r>
      <w:r w:rsidRPr="00031A36">
        <w:rPr>
          <w:rFonts w:cs="Arial"/>
          <w:szCs w:val="22"/>
          <w:lang w:val="en-US"/>
        </w:rPr>
        <w:t xml:space="preserve">knowledge with a set of </w:t>
      </w:r>
      <w:r>
        <w:rPr>
          <w:rFonts w:cs="Arial"/>
          <w:szCs w:val="22"/>
          <w:lang w:val="en-US"/>
        </w:rPr>
        <w:t xml:space="preserve">relevant </w:t>
      </w:r>
      <w:r w:rsidRPr="00031A36">
        <w:rPr>
          <w:rFonts w:cs="Arial"/>
          <w:szCs w:val="22"/>
          <w:lang w:val="en-US"/>
        </w:rPr>
        <w:t>concepts and relationships between those concepts.</w:t>
      </w:r>
    </w:p>
    <w:p w:rsidR="00430B8B" w:rsidRPr="00031A36" w:rsidRDefault="00430B8B" w:rsidP="00430B8B">
      <w:pPr>
        <w:rPr>
          <w:rFonts w:cs="Arial"/>
          <w:szCs w:val="22"/>
          <w:lang w:val="en-US"/>
        </w:rPr>
      </w:pPr>
    </w:p>
    <w:p w:rsidR="00430B8B" w:rsidRPr="00031A36" w:rsidRDefault="00430B8B" w:rsidP="00430B8B">
      <w:pPr>
        <w:rPr>
          <w:rFonts w:cs="Arial"/>
          <w:szCs w:val="22"/>
          <w:lang w:val="en-US"/>
        </w:rPr>
      </w:pPr>
      <w:r>
        <w:rPr>
          <w:rFonts w:cs="Arial"/>
          <w:szCs w:val="22"/>
          <w:lang w:val="en-US"/>
        </w:rPr>
        <w:t xml:space="preserve">The </w:t>
      </w:r>
      <w:fldSimple w:instr=" REF _Ref313811873 \h  \* MERGEFORMAT ">
        <w:r w:rsidR="00193678" w:rsidRPr="00193678">
          <w:rPr>
            <w:rFonts w:cs="Arial"/>
            <w:szCs w:val="22"/>
            <w:lang w:val="en-US"/>
          </w:rPr>
          <w:t>Figure</w:t>
        </w:r>
        <w:r w:rsidR="00193678" w:rsidRPr="00193678">
          <w:t xml:space="preserve"> 17</w:t>
        </w:r>
      </w:fldSimple>
      <w:r w:rsidRPr="00031A36">
        <w:rPr>
          <w:rFonts w:cs="Arial"/>
          <w:szCs w:val="22"/>
          <w:lang w:val="en-US"/>
        </w:rPr>
        <w:t xml:space="preserve"> show</w:t>
      </w:r>
      <w:r>
        <w:rPr>
          <w:rFonts w:cs="Arial"/>
          <w:szCs w:val="22"/>
          <w:lang w:val="en-US"/>
        </w:rPr>
        <w:t>s</w:t>
      </w:r>
      <w:r w:rsidRPr="00031A36">
        <w:rPr>
          <w:rFonts w:cs="Arial"/>
          <w:szCs w:val="22"/>
          <w:lang w:val="en-US"/>
        </w:rPr>
        <w:t xml:space="preserve"> an example </w:t>
      </w:r>
      <w:r>
        <w:rPr>
          <w:rFonts w:cs="Arial"/>
          <w:szCs w:val="22"/>
          <w:lang w:val="en-US"/>
        </w:rPr>
        <w:t xml:space="preserve">display of a medical concept (in this case </w:t>
      </w:r>
      <w:proofErr w:type="spellStart"/>
      <w:r w:rsidRPr="00DB0539">
        <w:rPr>
          <w:rFonts w:cs="Arial"/>
          <w:i/>
          <w:szCs w:val="22"/>
          <w:lang w:val="en-US"/>
        </w:rPr>
        <w:t>Anthracycline</w:t>
      </w:r>
      <w:proofErr w:type="spellEnd"/>
      <w:r>
        <w:rPr>
          <w:rFonts w:cs="Arial"/>
          <w:szCs w:val="22"/>
          <w:lang w:val="en-US"/>
        </w:rPr>
        <w:t>)</w:t>
      </w:r>
      <w:r w:rsidRPr="00031A36">
        <w:rPr>
          <w:rFonts w:cs="Arial"/>
          <w:szCs w:val="22"/>
          <w:lang w:val="en-US"/>
        </w:rPr>
        <w:t xml:space="preserve"> </w:t>
      </w:r>
      <w:r>
        <w:rPr>
          <w:rFonts w:cs="Arial"/>
          <w:szCs w:val="22"/>
          <w:lang w:val="en-US"/>
        </w:rPr>
        <w:t xml:space="preserve">in </w:t>
      </w:r>
      <w:r w:rsidRPr="00031A36">
        <w:rPr>
          <w:rFonts w:cs="Arial"/>
          <w:szCs w:val="22"/>
          <w:lang w:val="en-US"/>
        </w:rPr>
        <w:t xml:space="preserve">a medical </w:t>
      </w:r>
      <w:r>
        <w:rPr>
          <w:rFonts w:cs="Arial"/>
          <w:szCs w:val="22"/>
          <w:lang w:val="en-US"/>
        </w:rPr>
        <w:t>ontology</w:t>
      </w:r>
      <w:r w:rsidRPr="00031A36">
        <w:rPr>
          <w:rFonts w:cs="Arial"/>
          <w:szCs w:val="22"/>
          <w:lang w:val="en-US"/>
        </w:rPr>
        <w:t xml:space="preserve"> (SNOMED-CT).</w:t>
      </w:r>
    </w:p>
    <w:p w:rsidR="00430B8B" w:rsidRPr="00031A36" w:rsidRDefault="00430B8B" w:rsidP="00430B8B">
      <w:pPr>
        <w:keepNext/>
        <w:jc w:val="center"/>
        <w:rPr>
          <w:rFonts w:cs="Arial"/>
          <w:szCs w:val="22"/>
        </w:rPr>
      </w:pPr>
      <w:r>
        <w:object w:dxaOrig="8644" w:dyaOrig="3240">
          <v:shape id="_x0000_i1027" type="#_x0000_t75" style="width:6in;height:162pt" o:ole="">
            <v:imagedata r:id="rId37" o:title=""/>
          </v:shape>
          <o:OLEObject Type="Embed" ProgID="Unknown" ShapeID="_x0000_i1027" DrawAspect="Content" ObjectID="_1392818434" r:id="rId38"/>
        </w:object>
      </w:r>
    </w:p>
    <w:p w:rsidR="00430B8B" w:rsidRPr="00031A36" w:rsidRDefault="00430B8B" w:rsidP="00430B8B">
      <w:pPr>
        <w:pStyle w:val="Caption"/>
        <w:rPr>
          <w:rFonts w:cs="Arial"/>
          <w:lang w:val="en-US"/>
        </w:rPr>
      </w:pPr>
      <w:bookmarkStart w:id="785" w:name="_Ref313811873"/>
      <w:bookmarkStart w:id="786" w:name="_Toc315909468"/>
      <w:bookmarkStart w:id="787" w:name="_Toc319076384"/>
      <w:r w:rsidRPr="00EF3E9B">
        <w:rPr>
          <w:rFonts w:cs="Arial"/>
          <w:lang w:val="en-US"/>
        </w:rPr>
        <w:t xml:space="preserve">Figure </w:t>
      </w:r>
      <w:r w:rsidR="00CF589A" w:rsidRPr="00EF3E9B">
        <w:rPr>
          <w:rFonts w:cs="Arial"/>
          <w:lang w:val="en-US"/>
        </w:rPr>
        <w:fldChar w:fldCharType="begin"/>
      </w:r>
      <w:r w:rsidRPr="00EF3E9B">
        <w:rPr>
          <w:rFonts w:cs="Arial"/>
          <w:lang w:val="en-US"/>
        </w:rPr>
        <w:instrText xml:space="preserve"> SEQ Figure \* ARABIC </w:instrText>
      </w:r>
      <w:r w:rsidR="00CF589A" w:rsidRPr="00EF3E9B">
        <w:rPr>
          <w:rFonts w:cs="Arial"/>
          <w:lang w:val="en-US"/>
        </w:rPr>
        <w:fldChar w:fldCharType="separate"/>
      </w:r>
      <w:r w:rsidR="00193678">
        <w:rPr>
          <w:rFonts w:cs="Arial"/>
          <w:noProof/>
          <w:lang w:val="en-US"/>
        </w:rPr>
        <w:t>17</w:t>
      </w:r>
      <w:r w:rsidR="00CF589A" w:rsidRPr="00EF3E9B">
        <w:rPr>
          <w:rFonts w:cs="Arial"/>
          <w:lang w:val="en-US"/>
        </w:rPr>
        <w:fldChar w:fldCharType="end"/>
      </w:r>
      <w:bookmarkEnd w:id="785"/>
      <w:r w:rsidRPr="00EF3E9B">
        <w:rPr>
          <w:rFonts w:cs="Arial"/>
          <w:lang w:val="en-US"/>
        </w:rPr>
        <w:t>: Example of SNOMED-CT visualization</w:t>
      </w:r>
      <w:bookmarkEnd w:id="786"/>
      <w:bookmarkEnd w:id="787"/>
    </w:p>
    <w:p w:rsidR="00430B8B" w:rsidRDefault="00430B8B" w:rsidP="00430B8B">
      <w:pPr>
        <w:rPr>
          <w:lang w:val="en-US"/>
        </w:rPr>
      </w:pPr>
      <w:r>
        <w:rPr>
          <w:lang w:val="en-US"/>
        </w:rPr>
        <w:t>The core dataset will include concepts of a medical vocabulary, such as SNOMED, used within the CDM. Additional concepts related to those used within the CDM will be included as well.</w:t>
      </w:r>
    </w:p>
    <w:p w:rsidR="00430B8B" w:rsidRPr="00031A36" w:rsidRDefault="00430B8B" w:rsidP="00430B8B">
      <w:pPr>
        <w:pStyle w:val="Heading5"/>
        <w:rPr>
          <w:rFonts w:cs="Arial"/>
          <w:szCs w:val="22"/>
          <w:lang w:val="en-US"/>
        </w:rPr>
      </w:pPr>
      <w:bookmarkStart w:id="788" w:name="_Toc314242666"/>
      <w:r w:rsidRPr="00031A36">
        <w:rPr>
          <w:rFonts w:cs="Arial"/>
          <w:szCs w:val="22"/>
          <w:lang w:val="en-US"/>
        </w:rPr>
        <w:t>Common Data Model</w:t>
      </w:r>
      <w:bookmarkEnd w:id="788"/>
    </w:p>
    <w:p w:rsidR="00430B8B" w:rsidRDefault="00430B8B" w:rsidP="00430B8B">
      <w:pPr>
        <w:rPr>
          <w:rFonts w:cs="Arial"/>
          <w:szCs w:val="22"/>
          <w:lang w:val="en-US"/>
        </w:rPr>
      </w:pPr>
      <w:r w:rsidRPr="00031A36">
        <w:rPr>
          <w:rFonts w:cs="Arial"/>
          <w:szCs w:val="22"/>
          <w:lang w:val="en-US"/>
        </w:rPr>
        <w:t xml:space="preserve">The common data model </w:t>
      </w:r>
      <w:r>
        <w:rPr>
          <w:rFonts w:cs="Arial"/>
          <w:szCs w:val="22"/>
          <w:lang w:val="en-US"/>
        </w:rPr>
        <w:t xml:space="preserve">is the schema of </w:t>
      </w:r>
      <w:r w:rsidRPr="00031A36">
        <w:rPr>
          <w:rFonts w:cs="Arial"/>
          <w:szCs w:val="22"/>
          <w:lang w:val="en-US"/>
        </w:rPr>
        <w:t xml:space="preserve">the </w:t>
      </w:r>
      <w:r>
        <w:rPr>
          <w:rFonts w:cs="Arial"/>
          <w:szCs w:val="22"/>
          <w:lang w:val="en-US"/>
        </w:rPr>
        <w:t xml:space="preserve">data warehouse for </w:t>
      </w:r>
      <w:r w:rsidRPr="00031A36">
        <w:rPr>
          <w:rFonts w:cs="Arial"/>
          <w:szCs w:val="22"/>
          <w:lang w:val="en-US"/>
        </w:rPr>
        <w:t xml:space="preserve">the semantic interoperability layer. It </w:t>
      </w:r>
      <w:r>
        <w:rPr>
          <w:rFonts w:cs="Arial"/>
          <w:szCs w:val="22"/>
          <w:lang w:val="en-US"/>
        </w:rPr>
        <w:t xml:space="preserve">is </w:t>
      </w:r>
      <w:r w:rsidRPr="00031A36">
        <w:rPr>
          <w:rFonts w:cs="Arial"/>
          <w:szCs w:val="22"/>
          <w:lang w:val="en-US"/>
        </w:rPr>
        <w:t>the homogeneous storage of patient-based information from the different sources.</w:t>
      </w:r>
      <w:r>
        <w:rPr>
          <w:rFonts w:cs="Arial"/>
          <w:szCs w:val="22"/>
          <w:lang w:val="en-US"/>
        </w:rPr>
        <w:t xml:space="preserve"> T</w:t>
      </w:r>
      <w:r w:rsidRPr="00031A36">
        <w:rPr>
          <w:rFonts w:cs="Arial"/>
          <w:szCs w:val="22"/>
          <w:lang w:val="en-US"/>
        </w:rPr>
        <w:t xml:space="preserve">he </w:t>
      </w:r>
      <w:r>
        <w:rPr>
          <w:rFonts w:cs="Arial"/>
          <w:szCs w:val="22"/>
          <w:lang w:val="en-US"/>
        </w:rPr>
        <w:t xml:space="preserve">CDM </w:t>
      </w:r>
      <w:r w:rsidRPr="00031A36">
        <w:rPr>
          <w:rFonts w:cs="Arial"/>
          <w:szCs w:val="22"/>
          <w:lang w:val="en-US"/>
        </w:rPr>
        <w:t xml:space="preserve">will receive </w:t>
      </w:r>
      <w:r>
        <w:rPr>
          <w:rFonts w:cs="Arial"/>
          <w:szCs w:val="22"/>
          <w:lang w:val="en-US"/>
        </w:rPr>
        <w:t>a</w:t>
      </w:r>
      <w:r w:rsidRPr="00031A36">
        <w:rPr>
          <w:rFonts w:cs="Arial"/>
          <w:szCs w:val="22"/>
          <w:lang w:val="en-US"/>
        </w:rPr>
        <w:t xml:space="preserve"> query </w:t>
      </w:r>
      <w:r>
        <w:rPr>
          <w:rFonts w:cs="Arial"/>
          <w:szCs w:val="22"/>
          <w:lang w:val="en-US"/>
        </w:rPr>
        <w:t xml:space="preserve">including </w:t>
      </w:r>
      <w:r w:rsidRPr="00031A36">
        <w:rPr>
          <w:rFonts w:cs="Arial"/>
          <w:szCs w:val="22"/>
          <w:lang w:val="en-US"/>
        </w:rPr>
        <w:t>with core dataset concepts and temporal restrictions. The query is then executed to retrieve data from the common data model.</w:t>
      </w:r>
      <w:r>
        <w:rPr>
          <w:rFonts w:cs="Arial"/>
          <w:szCs w:val="22"/>
          <w:lang w:val="en-US"/>
        </w:rPr>
        <w:t xml:space="preserve"> </w:t>
      </w:r>
      <w:r w:rsidRPr="00031A36">
        <w:rPr>
          <w:rFonts w:cs="Arial"/>
          <w:szCs w:val="22"/>
          <w:lang w:val="en-US"/>
        </w:rPr>
        <w:t xml:space="preserve">Core dataset concepts within the query will be </w:t>
      </w:r>
      <w:r>
        <w:rPr>
          <w:rFonts w:cs="Arial"/>
          <w:szCs w:val="22"/>
          <w:lang w:val="en-US"/>
        </w:rPr>
        <w:t>modified</w:t>
      </w:r>
      <w:r w:rsidRPr="00031A36">
        <w:rPr>
          <w:rFonts w:cs="Arial"/>
          <w:szCs w:val="22"/>
          <w:lang w:val="en-US"/>
        </w:rPr>
        <w:t xml:space="preserve"> by reasoning over the core dataset. </w:t>
      </w:r>
      <w:r>
        <w:rPr>
          <w:rFonts w:cs="Arial"/>
          <w:szCs w:val="22"/>
          <w:lang w:val="en-US"/>
        </w:rPr>
        <w:t>The modifications will be performed over relations presented in the ontology such as is-a.</w:t>
      </w:r>
    </w:p>
    <w:p w:rsidR="00430B8B" w:rsidRDefault="00430B8B" w:rsidP="00430B8B">
      <w:pPr>
        <w:rPr>
          <w:rFonts w:cs="Arial"/>
          <w:szCs w:val="22"/>
          <w:lang w:val="en-US"/>
        </w:rPr>
      </w:pPr>
    </w:p>
    <w:p w:rsidR="00430B8B" w:rsidRPr="00031A36" w:rsidRDefault="00430B8B" w:rsidP="00430B8B">
      <w:pPr>
        <w:rPr>
          <w:rFonts w:cs="Arial"/>
          <w:szCs w:val="22"/>
          <w:lang w:val="en-US"/>
        </w:rPr>
      </w:pPr>
      <w:r w:rsidRPr="00031A36">
        <w:rPr>
          <w:rFonts w:cs="Arial"/>
          <w:szCs w:val="22"/>
          <w:lang w:val="en-US"/>
        </w:rPr>
        <w:t>Finally semantically</w:t>
      </w:r>
      <w:r>
        <w:rPr>
          <w:rFonts w:cs="Arial"/>
          <w:szCs w:val="22"/>
          <w:lang w:val="en-US"/>
        </w:rPr>
        <w:t xml:space="preserve">-aware </w:t>
      </w:r>
      <w:r w:rsidRPr="00031A36">
        <w:rPr>
          <w:rFonts w:cs="Arial"/>
          <w:szCs w:val="22"/>
          <w:lang w:val="en-US"/>
        </w:rPr>
        <w:t>information will be returned</w:t>
      </w:r>
      <w:r>
        <w:rPr>
          <w:rFonts w:cs="Arial"/>
          <w:szCs w:val="22"/>
          <w:lang w:val="en-US"/>
        </w:rPr>
        <w:t xml:space="preserve"> to the user</w:t>
      </w:r>
      <w:r w:rsidRPr="00031A36">
        <w:rPr>
          <w:rFonts w:cs="Arial"/>
          <w:szCs w:val="22"/>
          <w:lang w:val="en-US"/>
        </w:rPr>
        <w:t xml:space="preserve"> by the semantic layer.</w:t>
      </w:r>
    </w:p>
    <w:p w:rsidR="00430B8B" w:rsidRPr="00031A36" w:rsidRDefault="00430B8B" w:rsidP="00430B8B">
      <w:pPr>
        <w:rPr>
          <w:rFonts w:cs="Arial"/>
          <w:lang w:val="en-US"/>
        </w:rPr>
      </w:pPr>
    </w:p>
    <w:p w:rsidR="00430B8B" w:rsidRPr="00031A36" w:rsidRDefault="00430B8B" w:rsidP="00430B8B">
      <w:pPr>
        <w:pStyle w:val="Heading4"/>
      </w:pPr>
      <w:bookmarkStart w:id="789" w:name="_Toc315909631"/>
      <w:bookmarkStart w:id="790" w:name="_Toc319076299"/>
      <w:r w:rsidRPr="00031A36">
        <w:t>Information Flow Model</w:t>
      </w:r>
      <w:bookmarkEnd w:id="789"/>
      <w:bookmarkEnd w:id="790"/>
    </w:p>
    <w:p w:rsidR="00430B8B" w:rsidRDefault="00430B8B" w:rsidP="00430B8B">
      <w:pPr>
        <w:rPr>
          <w:rFonts w:cs="Arial"/>
          <w:szCs w:val="22"/>
          <w:lang w:val="en-US"/>
        </w:rPr>
      </w:pPr>
    </w:p>
    <w:p w:rsidR="00430B8B" w:rsidRDefault="00430B8B" w:rsidP="00430B8B">
      <w:pPr>
        <w:rPr>
          <w:rFonts w:cs="Arial"/>
          <w:szCs w:val="22"/>
          <w:lang w:val="en-US"/>
        </w:rPr>
      </w:pPr>
      <w:r w:rsidRPr="00031A36">
        <w:rPr>
          <w:rFonts w:cs="Arial"/>
          <w:szCs w:val="22"/>
          <w:lang w:val="en-US"/>
        </w:rPr>
        <w:t xml:space="preserve">This section requires to detail two different </w:t>
      </w:r>
      <w:r w:rsidRPr="00031A36">
        <w:rPr>
          <w:rFonts w:cs="Arial"/>
          <w:i/>
          <w:szCs w:val="22"/>
          <w:lang w:val="en-US"/>
        </w:rPr>
        <w:t xml:space="preserve">“information entities”. </w:t>
      </w:r>
      <w:r w:rsidRPr="00031A36">
        <w:rPr>
          <w:rFonts w:cs="Arial"/>
          <w:szCs w:val="22"/>
          <w:lang w:val="en-US"/>
        </w:rPr>
        <w:t>These entities are related to new data sources and the INTEGRATE query engine (</w:t>
      </w:r>
      <w:r w:rsidRPr="00031A36">
        <w:rPr>
          <w:rFonts w:cs="Arial"/>
          <w:b/>
          <w:szCs w:val="22"/>
          <w:lang w:val="en-US"/>
        </w:rPr>
        <w:t>data source entity</w:t>
      </w:r>
      <w:r w:rsidRPr="00031A36">
        <w:rPr>
          <w:rFonts w:cs="Arial"/>
          <w:szCs w:val="22"/>
          <w:lang w:val="en-US"/>
        </w:rPr>
        <w:t xml:space="preserve"> and </w:t>
      </w:r>
      <w:r w:rsidRPr="00031A36">
        <w:rPr>
          <w:rFonts w:cs="Arial"/>
          <w:b/>
          <w:szCs w:val="22"/>
          <w:lang w:val="en-US"/>
        </w:rPr>
        <w:t>query entity</w:t>
      </w:r>
      <w:r w:rsidRPr="00031A36">
        <w:rPr>
          <w:rFonts w:cs="Arial"/>
          <w:szCs w:val="22"/>
          <w:lang w:val="en-US"/>
        </w:rPr>
        <w:t>).</w:t>
      </w:r>
      <w:r w:rsidR="00380D40">
        <w:rPr>
          <w:rFonts w:cs="Arial"/>
          <w:szCs w:val="22"/>
          <w:lang w:val="en-US"/>
        </w:rPr>
        <w:t xml:space="preserve"> </w:t>
      </w:r>
      <w:r w:rsidRPr="00031A36">
        <w:rPr>
          <w:rFonts w:cs="Arial"/>
          <w:szCs w:val="22"/>
          <w:lang w:val="en-US"/>
        </w:rPr>
        <w:t>The flow models of the two entities are described below.</w:t>
      </w:r>
    </w:p>
    <w:p w:rsidR="00430B8B" w:rsidRPr="00031A36" w:rsidRDefault="00430B8B" w:rsidP="00430B8B">
      <w:pPr>
        <w:rPr>
          <w:rFonts w:cs="Arial"/>
          <w:szCs w:val="22"/>
          <w:lang w:val="en-US"/>
        </w:rPr>
      </w:pPr>
    </w:p>
    <w:p w:rsidR="00430B8B" w:rsidRDefault="00430B8B" w:rsidP="00430B8B">
      <w:pPr>
        <w:suppressAutoHyphens w:val="0"/>
        <w:spacing w:after="200" w:line="276" w:lineRule="auto"/>
        <w:jc w:val="left"/>
        <w:rPr>
          <w:rFonts w:asciiTheme="majorHAnsi" w:eastAsiaTheme="majorEastAsia" w:hAnsiTheme="majorHAnsi" w:cs="Arial"/>
          <w:color w:val="243F60" w:themeColor="accent1" w:themeShade="7F"/>
          <w:szCs w:val="22"/>
          <w:lang w:val="en-US"/>
        </w:rPr>
      </w:pPr>
      <w:bookmarkStart w:id="791" w:name="_Toc314242668"/>
      <w:r>
        <w:rPr>
          <w:rFonts w:cs="Arial"/>
          <w:szCs w:val="22"/>
          <w:lang w:val="en-US"/>
        </w:rPr>
        <w:br w:type="page"/>
      </w:r>
    </w:p>
    <w:p w:rsidR="00430B8B" w:rsidRPr="00031A36" w:rsidRDefault="00430B8B" w:rsidP="00430B8B">
      <w:pPr>
        <w:pStyle w:val="Heading5"/>
        <w:rPr>
          <w:rFonts w:cs="Arial"/>
          <w:szCs w:val="22"/>
          <w:lang w:val="en-US"/>
        </w:rPr>
      </w:pPr>
      <w:r w:rsidRPr="00031A36">
        <w:rPr>
          <w:rFonts w:cs="Arial"/>
          <w:szCs w:val="22"/>
          <w:lang w:val="en-US"/>
        </w:rPr>
        <w:lastRenderedPageBreak/>
        <w:t>Data Source Entity</w:t>
      </w:r>
      <w:bookmarkEnd w:id="791"/>
    </w:p>
    <w:p w:rsidR="00430B8B" w:rsidRPr="00031A36" w:rsidRDefault="00430B8B" w:rsidP="00430B8B">
      <w:pPr>
        <w:rPr>
          <w:rFonts w:cs="Arial"/>
          <w:szCs w:val="22"/>
          <w:lang w:val="en-US"/>
        </w:rPr>
      </w:pPr>
    </w:p>
    <w:p w:rsidR="00471A33" w:rsidRDefault="009B16BC" w:rsidP="00471A33">
      <w:pPr>
        <w:keepNext/>
        <w:jc w:val="center"/>
      </w:pPr>
      <w:r>
        <w:object w:dxaOrig="7822" w:dyaOrig="12131">
          <v:shape id="_x0000_i1028" type="#_x0000_t75" style="width:358.5pt;height:556.5pt" o:ole="">
            <v:imagedata r:id="rId39" o:title=""/>
          </v:shape>
          <o:OLEObject Type="Embed" ProgID="Visio.Drawing.11" ShapeID="_x0000_i1028" DrawAspect="Content" ObjectID="_1392818435" r:id="rId40"/>
        </w:object>
      </w:r>
    </w:p>
    <w:p w:rsidR="00471A33" w:rsidRDefault="00471A33" w:rsidP="00471A33">
      <w:pPr>
        <w:pStyle w:val="Caption"/>
      </w:pPr>
      <w:bookmarkStart w:id="792" w:name="_Ref318877187"/>
      <w:bookmarkStart w:id="793" w:name="_Toc319076385"/>
      <w:r>
        <w:t xml:space="preserve">Figure </w:t>
      </w:r>
      <w:fldSimple w:instr=" SEQ Figure \* ARABIC ">
        <w:r w:rsidR="00193678">
          <w:rPr>
            <w:noProof/>
          </w:rPr>
          <w:t>18</w:t>
        </w:r>
      </w:fldSimple>
      <w:bookmarkEnd w:id="792"/>
      <w:r>
        <w:t xml:space="preserve">: </w:t>
      </w:r>
      <w:r w:rsidRPr="00031A36">
        <w:rPr>
          <w:rFonts w:cs="Arial"/>
          <w:lang w:val="en-US"/>
        </w:rPr>
        <w:t>Flow Model of the Data Source Entity</w:t>
      </w:r>
      <w:bookmarkEnd w:id="793"/>
    </w:p>
    <w:p w:rsidR="00430B8B" w:rsidRPr="00031A36" w:rsidRDefault="00430B8B" w:rsidP="00430B8B">
      <w:pPr>
        <w:keepNext/>
        <w:jc w:val="center"/>
        <w:rPr>
          <w:rFonts w:cs="Arial"/>
          <w:szCs w:val="22"/>
          <w:lang w:val="en-US"/>
        </w:rPr>
      </w:pPr>
      <w:r w:rsidRPr="00031A36">
        <w:rPr>
          <w:rFonts w:cs="Arial"/>
          <w:noProof/>
          <w:szCs w:val="22"/>
          <w:lang w:val="en-US" w:eastAsia="es-ES"/>
        </w:rPr>
        <w:t xml:space="preserve"> </w:t>
      </w:r>
    </w:p>
    <w:p w:rsidR="00430B8B" w:rsidRDefault="00471A33" w:rsidP="00430B8B">
      <w:pPr>
        <w:rPr>
          <w:rFonts w:cs="Arial"/>
          <w:szCs w:val="22"/>
          <w:lang w:val="en-US"/>
        </w:rPr>
      </w:pPr>
      <w:r>
        <w:rPr>
          <w:rFonts w:cs="Arial"/>
          <w:szCs w:val="22"/>
          <w:lang w:val="en-US"/>
        </w:rPr>
        <w:t xml:space="preserve"> </w:t>
      </w:r>
      <w:r w:rsidR="00430B8B">
        <w:rPr>
          <w:rFonts w:cs="Arial"/>
          <w:szCs w:val="22"/>
          <w:lang w:val="en-US"/>
        </w:rPr>
        <w:t>“New Data Source”</w:t>
      </w:r>
      <w:r w:rsidR="00430B8B" w:rsidRPr="00B85196">
        <w:rPr>
          <w:rFonts w:cs="Arial"/>
          <w:szCs w:val="22"/>
          <w:lang w:val="en-US"/>
        </w:rPr>
        <w:t xml:space="preserve"> entity is defined by relevant information </w:t>
      </w:r>
      <w:r w:rsidR="00430B8B">
        <w:rPr>
          <w:rFonts w:cs="Arial"/>
          <w:szCs w:val="22"/>
          <w:lang w:val="en-US"/>
        </w:rPr>
        <w:t>for the INTEGRATE platform</w:t>
      </w:r>
      <w:r w:rsidR="00430B8B" w:rsidRPr="00B85196">
        <w:rPr>
          <w:rFonts w:cs="Arial"/>
          <w:szCs w:val="22"/>
          <w:lang w:val="en-US"/>
        </w:rPr>
        <w:t xml:space="preserve">. This information should be stored in the central repository. </w:t>
      </w:r>
    </w:p>
    <w:p w:rsidR="00430B8B" w:rsidRPr="00031A36" w:rsidRDefault="00430B8B" w:rsidP="00430B8B">
      <w:pPr>
        <w:rPr>
          <w:rFonts w:cs="Arial"/>
          <w:szCs w:val="22"/>
          <w:lang w:val="en-US"/>
        </w:rPr>
      </w:pPr>
      <w:r w:rsidRPr="00B85196">
        <w:rPr>
          <w:rFonts w:cs="Arial"/>
          <w:szCs w:val="22"/>
          <w:lang w:val="en-US"/>
        </w:rPr>
        <w:lastRenderedPageBreak/>
        <w:t>As shown in</w:t>
      </w:r>
      <w:r w:rsidR="00380D40">
        <w:rPr>
          <w:rFonts w:cs="Arial"/>
          <w:szCs w:val="22"/>
          <w:lang w:val="en-US"/>
        </w:rPr>
        <w:t xml:space="preserve"> </w:t>
      </w:r>
      <w:r w:rsidR="00CF589A">
        <w:rPr>
          <w:rFonts w:cs="Arial"/>
          <w:szCs w:val="22"/>
          <w:lang w:val="en-US"/>
        </w:rPr>
        <w:fldChar w:fldCharType="begin"/>
      </w:r>
      <w:r w:rsidR="00380D40">
        <w:rPr>
          <w:rFonts w:cs="Arial"/>
          <w:szCs w:val="22"/>
          <w:lang w:val="en-US"/>
        </w:rPr>
        <w:instrText xml:space="preserve"> REF _Ref318877187 \h </w:instrText>
      </w:r>
      <w:r w:rsidR="00CF589A">
        <w:rPr>
          <w:rFonts w:cs="Arial"/>
          <w:szCs w:val="22"/>
          <w:lang w:val="en-US"/>
        </w:rPr>
      </w:r>
      <w:r w:rsidR="00CF589A">
        <w:rPr>
          <w:rFonts w:cs="Arial"/>
          <w:szCs w:val="22"/>
          <w:lang w:val="en-US"/>
        </w:rPr>
        <w:fldChar w:fldCharType="separate"/>
      </w:r>
      <w:r w:rsidR="00193678">
        <w:t xml:space="preserve">Figure </w:t>
      </w:r>
      <w:r w:rsidR="00193678">
        <w:rPr>
          <w:noProof/>
        </w:rPr>
        <w:t>18</w:t>
      </w:r>
      <w:r w:rsidR="00CF589A">
        <w:rPr>
          <w:rFonts w:cs="Arial"/>
          <w:szCs w:val="22"/>
          <w:lang w:val="en-US"/>
        </w:rPr>
        <w:fldChar w:fldCharType="end"/>
      </w:r>
      <w:r w:rsidRPr="0022703E">
        <w:rPr>
          <w:rFonts w:cs="Arial"/>
          <w:szCs w:val="22"/>
          <w:lang w:val="en-US"/>
        </w:rPr>
        <w:t>, the entity starts with the data source information that should be added to the central repository, this information is given to the semantic layer. In next steps, if the new information is not represented in the model (this happens rarely) then it is necessary to change the schema of the data warehouse (CDM) and the other components. If the new information is represented in the model, then ETL mapping process extracts information from the data source, transforms and loads it into the data warehouse.</w:t>
      </w:r>
    </w:p>
    <w:p w:rsidR="00430B8B" w:rsidRPr="00031A36" w:rsidRDefault="00430B8B" w:rsidP="00430B8B">
      <w:pPr>
        <w:pStyle w:val="Heading5"/>
        <w:rPr>
          <w:rFonts w:cs="Arial"/>
          <w:szCs w:val="22"/>
          <w:lang w:val="en-US"/>
        </w:rPr>
      </w:pPr>
      <w:bookmarkStart w:id="794" w:name="_Toc314242669"/>
      <w:r w:rsidRPr="00031A36">
        <w:rPr>
          <w:rFonts w:cs="Arial"/>
          <w:szCs w:val="22"/>
          <w:lang w:val="en-US"/>
        </w:rPr>
        <w:t>INTEGRATE Query Entity</w:t>
      </w:r>
      <w:bookmarkEnd w:id="794"/>
    </w:p>
    <w:p w:rsidR="001B1EE9" w:rsidRDefault="00430B8B" w:rsidP="001B1EE9">
      <w:pPr>
        <w:keepNext/>
        <w:jc w:val="center"/>
      </w:pPr>
      <w:r>
        <w:object w:dxaOrig="1502" w:dyaOrig="6785">
          <v:shape id="_x0000_i1029" type="#_x0000_t75" style="width:75pt;height:339pt" o:ole="">
            <v:imagedata r:id="rId41" o:title=""/>
          </v:shape>
          <o:OLEObject Type="Embed" ProgID="Visio.Drawing.11" ShapeID="_x0000_i1029" DrawAspect="Content" ObjectID="_1392818436" r:id="rId42"/>
        </w:object>
      </w:r>
    </w:p>
    <w:p w:rsidR="001B1EE9" w:rsidRDefault="001B1EE9" w:rsidP="001B1EE9">
      <w:pPr>
        <w:pStyle w:val="Caption"/>
      </w:pPr>
      <w:bookmarkStart w:id="795" w:name="_Ref318877159"/>
      <w:bookmarkStart w:id="796" w:name="_Toc319076386"/>
      <w:r>
        <w:t xml:space="preserve">Figure </w:t>
      </w:r>
      <w:fldSimple w:instr=" SEQ Figure \* ARABIC ">
        <w:r w:rsidR="00193678">
          <w:rPr>
            <w:noProof/>
          </w:rPr>
          <w:t>19</w:t>
        </w:r>
      </w:fldSimple>
      <w:bookmarkEnd w:id="795"/>
      <w:r>
        <w:t xml:space="preserve">: </w:t>
      </w:r>
      <w:r w:rsidRPr="0072129F">
        <w:t>Flow Model of the INTEGRATE Query Entity</w:t>
      </w:r>
      <w:bookmarkEnd w:id="796"/>
    </w:p>
    <w:p w:rsidR="00430B8B" w:rsidRDefault="00430B8B" w:rsidP="001B1EE9">
      <w:pPr>
        <w:keepNext/>
        <w:jc w:val="center"/>
        <w:rPr>
          <w:rFonts w:cs="Arial"/>
          <w:szCs w:val="22"/>
          <w:lang w:val="en-US"/>
        </w:rPr>
      </w:pPr>
      <w:r w:rsidRPr="00031A36" w:rsidDel="00261C35">
        <w:rPr>
          <w:rFonts w:cs="Arial"/>
          <w:noProof/>
          <w:szCs w:val="22"/>
          <w:lang w:eastAsia="es-ES"/>
        </w:rPr>
        <w:t xml:space="preserve"> </w:t>
      </w:r>
    </w:p>
    <w:p w:rsidR="00430B8B" w:rsidRDefault="00430B8B" w:rsidP="00430B8B">
      <w:pPr>
        <w:rPr>
          <w:rFonts w:cs="Arial"/>
          <w:szCs w:val="22"/>
          <w:lang w:val="en-US"/>
        </w:rPr>
      </w:pPr>
      <w:r w:rsidRPr="00031A36">
        <w:rPr>
          <w:rFonts w:cs="Arial"/>
          <w:szCs w:val="22"/>
          <w:lang w:val="en-US"/>
        </w:rPr>
        <w:t xml:space="preserve">The INTEGRATE query entity is defined by the query sent to the semantic interoperability layer of the platform. This query will be </w:t>
      </w:r>
      <w:r>
        <w:rPr>
          <w:rFonts w:cs="Arial"/>
          <w:szCs w:val="22"/>
          <w:lang w:val="en-US"/>
        </w:rPr>
        <w:t xml:space="preserve">executed against </w:t>
      </w:r>
      <w:r w:rsidRPr="00031A36">
        <w:rPr>
          <w:rFonts w:cs="Arial"/>
          <w:szCs w:val="22"/>
          <w:lang w:val="en-US"/>
        </w:rPr>
        <w:t xml:space="preserve">the </w:t>
      </w:r>
      <w:r>
        <w:rPr>
          <w:rFonts w:cs="Arial"/>
          <w:szCs w:val="22"/>
          <w:lang w:val="en-US"/>
        </w:rPr>
        <w:t>data warehouse</w:t>
      </w:r>
      <w:r w:rsidRPr="00031A36">
        <w:rPr>
          <w:rFonts w:cs="Arial"/>
          <w:szCs w:val="22"/>
          <w:lang w:val="en-US"/>
        </w:rPr>
        <w:t>.</w:t>
      </w:r>
    </w:p>
    <w:p w:rsidR="00430B8B" w:rsidRPr="00031A36" w:rsidRDefault="00430B8B" w:rsidP="00430B8B">
      <w:pPr>
        <w:rPr>
          <w:rFonts w:cs="Arial"/>
          <w:szCs w:val="22"/>
          <w:lang w:val="en-US"/>
        </w:rPr>
      </w:pPr>
    </w:p>
    <w:p w:rsidR="00430B8B" w:rsidRDefault="00430B8B" w:rsidP="00430B8B">
      <w:pPr>
        <w:rPr>
          <w:rFonts w:cs="Arial"/>
          <w:szCs w:val="22"/>
          <w:lang w:val="en-US"/>
        </w:rPr>
      </w:pPr>
      <w:r w:rsidRPr="00031A36">
        <w:rPr>
          <w:rFonts w:cs="Arial"/>
          <w:szCs w:val="22"/>
          <w:lang w:val="en-US"/>
        </w:rPr>
        <w:t>As show</w:t>
      </w:r>
      <w:r>
        <w:rPr>
          <w:rFonts w:cs="Arial"/>
          <w:szCs w:val="22"/>
          <w:lang w:val="en-US"/>
        </w:rPr>
        <w:t>n</w:t>
      </w:r>
      <w:r w:rsidRPr="00031A36">
        <w:rPr>
          <w:rFonts w:cs="Arial"/>
          <w:szCs w:val="22"/>
          <w:lang w:val="en-US"/>
        </w:rPr>
        <w:t xml:space="preserve"> in</w:t>
      </w:r>
      <w:r w:rsidR="00E67F62">
        <w:t xml:space="preserve"> </w:t>
      </w:r>
      <w:r w:rsidR="00CF589A">
        <w:fldChar w:fldCharType="begin"/>
      </w:r>
      <w:r w:rsidR="00E67F62">
        <w:instrText xml:space="preserve"> REF _Ref318877159 \h </w:instrText>
      </w:r>
      <w:r w:rsidR="00CF589A">
        <w:fldChar w:fldCharType="separate"/>
      </w:r>
      <w:r w:rsidR="00193678">
        <w:t xml:space="preserve">Figure </w:t>
      </w:r>
      <w:r w:rsidR="00193678">
        <w:rPr>
          <w:noProof/>
        </w:rPr>
        <w:t>19</w:t>
      </w:r>
      <w:r w:rsidR="00CF589A">
        <w:fldChar w:fldCharType="end"/>
      </w:r>
      <w:r w:rsidRPr="00031A36">
        <w:rPr>
          <w:rFonts w:cs="Arial"/>
          <w:szCs w:val="22"/>
          <w:lang w:val="en-US"/>
        </w:rPr>
        <w:t>, the entity starts with the query launched to the platform</w:t>
      </w:r>
      <w:r>
        <w:rPr>
          <w:rFonts w:cs="Arial"/>
          <w:szCs w:val="22"/>
          <w:lang w:val="en-US"/>
        </w:rPr>
        <w:t xml:space="preserve"> using Core Dataset concepts</w:t>
      </w:r>
      <w:r w:rsidRPr="00031A36">
        <w:rPr>
          <w:rFonts w:cs="Arial"/>
          <w:szCs w:val="22"/>
          <w:lang w:val="en-US"/>
        </w:rPr>
        <w:t xml:space="preserve">. </w:t>
      </w:r>
    </w:p>
    <w:p w:rsidR="00430B8B" w:rsidRDefault="00430B8B" w:rsidP="00430B8B">
      <w:pPr>
        <w:rPr>
          <w:rFonts w:cs="Arial"/>
          <w:szCs w:val="22"/>
          <w:lang w:val="en-US"/>
        </w:rPr>
      </w:pPr>
    </w:p>
    <w:p w:rsidR="00430B8B" w:rsidRPr="009B16BC" w:rsidRDefault="00430B8B" w:rsidP="00430B8B">
      <w:pPr>
        <w:rPr>
          <w:rFonts w:cs="Arial"/>
          <w:szCs w:val="22"/>
          <w:lang w:val="en-US"/>
        </w:rPr>
      </w:pPr>
      <w:r w:rsidRPr="00031A36">
        <w:rPr>
          <w:rFonts w:cs="Arial"/>
          <w:szCs w:val="22"/>
          <w:lang w:val="en-US"/>
        </w:rPr>
        <w:t xml:space="preserve">In second step </w:t>
      </w:r>
      <w:r>
        <w:rPr>
          <w:rFonts w:cs="Arial"/>
          <w:szCs w:val="22"/>
          <w:lang w:val="en-US"/>
        </w:rPr>
        <w:t xml:space="preserve">the Core Dataset concepts are expanded with the knowledge inferred in the </w:t>
      </w:r>
      <w:proofErr w:type="spellStart"/>
      <w:r>
        <w:rPr>
          <w:rFonts w:cs="Arial"/>
          <w:szCs w:val="22"/>
          <w:lang w:val="en-US"/>
        </w:rPr>
        <w:t>reasoner</w:t>
      </w:r>
      <w:proofErr w:type="spellEnd"/>
      <w:r w:rsidRPr="00031A36">
        <w:rPr>
          <w:rFonts w:cs="Arial"/>
          <w:szCs w:val="22"/>
          <w:lang w:val="en-US"/>
        </w:rPr>
        <w:t xml:space="preserve">. In next step, the terminology binding indicate in what place of the </w:t>
      </w:r>
      <w:r>
        <w:rPr>
          <w:rFonts w:cs="Arial"/>
          <w:szCs w:val="22"/>
          <w:lang w:val="en-US"/>
        </w:rPr>
        <w:t>schema of the Data Warehouse are placed</w:t>
      </w:r>
      <w:r w:rsidRPr="00031A36">
        <w:rPr>
          <w:rFonts w:cs="Arial"/>
          <w:szCs w:val="22"/>
          <w:lang w:val="en-US"/>
        </w:rPr>
        <w:t xml:space="preserve"> these core dataset concepts. Finally, the </w:t>
      </w:r>
      <w:r>
        <w:rPr>
          <w:rFonts w:cs="Arial"/>
          <w:szCs w:val="22"/>
          <w:lang w:val="en-US"/>
        </w:rPr>
        <w:t>translated</w:t>
      </w:r>
      <w:r w:rsidRPr="00031A36">
        <w:rPr>
          <w:rFonts w:cs="Arial"/>
          <w:szCs w:val="22"/>
          <w:lang w:val="en-US"/>
        </w:rPr>
        <w:t xml:space="preserve"> query is performed with the list of the </w:t>
      </w:r>
      <w:r>
        <w:rPr>
          <w:rFonts w:cs="Arial"/>
          <w:szCs w:val="22"/>
          <w:lang w:val="en-US"/>
        </w:rPr>
        <w:t>C</w:t>
      </w:r>
      <w:r w:rsidRPr="00031A36">
        <w:rPr>
          <w:rFonts w:cs="Arial"/>
          <w:szCs w:val="22"/>
          <w:lang w:val="en-US"/>
        </w:rPr>
        <w:t xml:space="preserve">ore </w:t>
      </w:r>
      <w:r>
        <w:rPr>
          <w:rFonts w:cs="Arial"/>
          <w:szCs w:val="22"/>
          <w:lang w:val="en-US"/>
        </w:rPr>
        <w:t>D</w:t>
      </w:r>
      <w:r w:rsidRPr="00031A36">
        <w:rPr>
          <w:rFonts w:cs="Arial"/>
          <w:szCs w:val="22"/>
          <w:lang w:val="en-US"/>
        </w:rPr>
        <w:t>ataset concepts and temporal restrictions defined by the original query.</w:t>
      </w:r>
    </w:p>
    <w:p w:rsidR="00130FBE" w:rsidRPr="00031A36" w:rsidRDefault="00130FBE" w:rsidP="00394F6A">
      <w:pPr>
        <w:pStyle w:val="Heading1"/>
      </w:pPr>
      <w:bookmarkStart w:id="797" w:name="_Toc319076300"/>
      <w:r w:rsidRPr="00031A36">
        <w:lastRenderedPageBreak/>
        <w:t>Deployment View</w:t>
      </w:r>
      <w:bookmarkEnd w:id="797"/>
    </w:p>
    <w:p w:rsidR="00130FBE" w:rsidRPr="00031A36" w:rsidRDefault="00130FBE" w:rsidP="005320B2">
      <w:pPr>
        <w:pStyle w:val="Heading2"/>
      </w:pPr>
      <w:bookmarkStart w:id="798" w:name="_Toc319076301"/>
      <w:r w:rsidRPr="00031A36">
        <w:t>Deployment View</w:t>
      </w:r>
      <w:bookmarkEnd w:id="798"/>
    </w:p>
    <w:p w:rsidR="00130FBE" w:rsidRPr="00031A36" w:rsidRDefault="00C01987" w:rsidP="00E45659">
      <w:pPr>
        <w:pStyle w:val="Heading3"/>
      </w:pPr>
      <w:bookmarkStart w:id="799" w:name="_Toc314581775"/>
      <w:bookmarkStart w:id="800" w:name="_Toc314581983"/>
      <w:bookmarkStart w:id="801" w:name="_Toc314581776"/>
      <w:bookmarkStart w:id="802" w:name="_Toc314581984"/>
      <w:bookmarkStart w:id="803" w:name="_Toc314581777"/>
      <w:bookmarkStart w:id="804" w:name="_Toc314581985"/>
      <w:bookmarkStart w:id="805" w:name="_Toc314581778"/>
      <w:bookmarkStart w:id="806" w:name="_Toc314581986"/>
      <w:bookmarkStart w:id="807" w:name="_Toc314581779"/>
      <w:bookmarkStart w:id="808" w:name="_Toc314581987"/>
      <w:bookmarkStart w:id="809" w:name="_Toc314581780"/>
      <w:bookmarkStart w:id="810" w:name="_Toc314581988"/>
      <w:bookmarkStart w:id="811" w:name="_Toc319076302"/>
      <w:bookmarkEnd w:id="799"/>
      <w:bookmarkEnd w:id="800"/>
      <w:bookmarkEnd w:id="801"/>
      <w:bookmarkEnd w:id="802"/>
      <w:bookmarkEnd w:id="803"/>
      <w:bookmarkEnd w:id="804"/>
      <w:bookmarkEnd w:id="805"/>
      <w:bookmarkEnd w:id="806"/>
      <w:bookmarkEnd w:id="807"/>
      <w:bookmarkEnd w:id="808"/>
      <w:bookmarkEnd w:id="809"/>
      <w:bookmarkEnd w:id="810"/>
      <w:r w:rsidRPr="00031A36">
        <w:t>Introduction</w:t>
      </w:r>
      <w:bookmarkEnd w:id="811"/>
    </w:p>
    <w:p w:rsidR="00872073" w:rsidRPr="00031A36" w:rsidRDefault="00872073" w:rsidP="00872073">
      <w:pPr>
        <w:rPr>
          <w:rFonts w:cs="Arial"/>
          <w:i/>
          <w:color w:val="FF0000"/>
        </w:rPr>
      </w:pPr>
    </w:p>
    <w:p w:rsidR="005F74B7" w:rsidRDefault="005F74B7" w:rsidP="005F74B7">
      <w:r w:rsidRPr="00276158">
        <w:rPr>
          <w:rFonts w:cs="Arial"/>
        </w:rPr>
        <w:t>The deployment view gives the definition o</w:t>
      </w:r>
      <w:r w:rsidRPr="00276158">
        <w:rPr>
          <w:rFonts w:ascii="Verdana" w:hAnsi="Verdana"/>
        </w:rPr>
        <w:t>f</w:t>
      </w:r>
      <w:r>
        <w:t xml:space="preserve"> the physical</w:t>
      </w:r>
      <w:r w:rsidRPr="00BE73A1">
        <w:t xml:space="preserve"> environment wher</w:t>
      </w:r>
      <w:r>
        <w:t xml:space="preserve">e each of the system components </w:t>
      </w:r>
      <w:r w:rsidRPr="00BE73A1">
        <w:t xml:space="preserve">will run. The </w:t>
      </w:r>
      <w:r>
        <w:t>concerns</w:t>
      </w:r>
      <w:r w:rsidRPr="00BE73A1">
        <w:t xml:space="preserve"> </w:t>
      </w:r>
      <w:r>
        <w:t>regarding</w:t>
      </w:r>
      <w:r w:rsidRPr="00BE73A1">
        <w:t xml:space="preserve"> the technical/system requirements and dependencies for this view </w:t>
      </w:r>
      <w:r>
        <w:t>are</w:t>
      </w:r>
      <w:r w:rsidRPr="00BE73A1">
        <w:t xml:space="preserve"> extracted from the scenario document</w:t>
      </w:r>
      <w:r>
        <w:t xml:space="preserve"> (D1.2)</w:t>
      </w:r>
      <w:r w:rsidRPr="00BE73A1">
        <w:t>. In the first iteration of this document, only a high level view is given of the component deployment in INTEGRATE. This means that some components/nodes of the current presented deployment diagram will be refined/moved/split up in a later iteration.</w:t>
      </w:r>
      <w:r>
        <w:t xml:space="preserve"> For example some components will be moved from server side to a client, if it is decided to use a thick client to access the INTEGRATE services (not decided at this point). A more detailed deployment view (diagram) will be given as soon as we get a better view on the components. </w:t>
      </w:r>
    </w:p>
    <w:p w:rsidR="0079757E" w:rsidRDefault="0079757E" w:rsidP="005F74B7"/>
    <w:p w:rsidR="005F74B7" w:rsidRDefault="0079757E" w:rsidP="005F74B7">
      <w:r>
        <w:t>It was decided that most of the components of the INTEGRATE framework will be developed in Java. All the main server side components are java-based and will run on servers with a Java virtual machine installed. The client side however will be mainly C# based because this language provides better support for designing advanced graphical user interfaces.</w:t>
      </w:r>
      <w:r w:rsidR="005F74B7">
        <w:t xml:space="preserve"> The communication between the different modular components is SOAP based</w:t>
      </w:r>
      <w:r>
        <w:t xml:space="preserve"> </w:t>
      </w:r>
      <w:r w:rsidR="005137BC">
        <w:t>(uniform for both J</w:t>
      </w:r>
      <w:r>
        <w:t>ava and C#)</w:t>
      </w:r>
      <w:r w:rsidR="005F74B7">
        <w:t xml:space="preserve">. Choosing for SOAP has some advantages compared to alterative protocols like REST. First SOAP is still the most </w:t>
      </w:r>
      <w:r w:rsidR="00AF0C41">
        <w:t>commonly</w:t>
      </w:r>
      <w:r w:rsidR="005F74B7">
        <w:t xml:space="preserve"> used protocol for exchanging information between two services. Because it</w:t>
      </w:r>
      <w:r w:rsidR="007B1FDA">
        <w:t xml:space="preserve"> is</w:t>
      </w:r>
      <w:r w:rsidR="005F74B7">
        <w:t xml:space="preserve"> used</w:t>
      </w:r>
      <w:r w:rsidR="00AF0C41">
        <w:t xml:space="preserve"> so frequently</w:t>
      </w:r>
      <w:r w:rsidR="005F74B7">
        <w:t>, the partners (developer stakeholders) of INTEGRATE have experience with it, which is not the case with protocols like REST (requires time and effort to learn). Another reason for choosing SOAP is the presence of the security extensions defined in the WS-* stack. More information about these security extensions can be found in the state-of-the-art document</w:t>
      </w:r>
      <w:r w:rsidR="005F74B7">
        <w:rPr>
          <w:rStyle w:val="FootnoteReference"/>
        </w:rPr>
        <w:footnoteReference w:id="12"/>
      </w:r>
      <w:r w:rsidR="005F74B7">
        <w:t>.</w:t>
      </w:r>
    </w:p>
    <w:p w:rsidR="001A00D9" w:rsidRPr="00031A36" w:rsidRDefault="001A00D9" w:rsidP="00872073">
      <w:pPr>
        <w:rPr>
          <w:rFonts w:cs="Arial"/>
        </w:rPr>
      </w:pPr>
    </w:p>
    <w:tbl>
      <w:tblPr>
        <w:tblStyle w:val="MediumGrid11"/>
        <w:tblW w:w="0" w:type="auto"/>
        <w:tblLook w:val="04A0"/>
      </w:tblPr>
      <w:tblGrid>
        <w:gridCol w:w="8600"/>
      </w:tblGrid>
      <w:tr w:rsidR="001A00D9" w:rsidRPr="00031A36" w:rsidTr="00B76082">
        <w:trPr>
          <w:cnfStyle w:val="100000000000"/>
        </w:trPr>
        <w:tc>
          <w:tcPr>
            <w:cnfStyle w:val="001000000000"/>
            <w:tcW w:w="8600" w:type="dxa"/>
          </w:tcPr>
          <w:p w:rsidR="001A00D9" w:rsidRPr="00031A36" w:rsidRDefault="001A00D9" w:rsidP="00B76082">
            <w:pPr>
              <w:jc w:val="left"/>
              <w:rPr>
                <w:rStyle w:val="SubtleEmphasis"/>
                <w:rFonts w:cs="Arial"/>
              </w:rPr>
            </w:pPr>
            <w:r w:rsidRPr="00031A36">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031A36">
              <w:rPr>
                <w:rStyle w:val="SubtleEmphasis"/>
                <w:rFonts w:cs="Arial"/>
              </w:rPr>
              <w:t>)</w:t>
            </w:r>
          </w:p>
          <w:p w:rsidR="001A00D9" w:rsidRPr="00031A36" w:rsidRDefault="001A00D9" w:rsidP="00B76082">
            <w:pPr>
              <w:rPr>
                <w:rFonts w:cs="Arial"/>
                <w:u w:val="single"/>
              </w:rPr>
            </w:pPr>
          </w:p>
          <w:p w:rsidR="001A00D9" w:rsidRPr="00031A36" w:rsidRDefault="00E56AF4" w:rsidP="001A00D9">
            <w:pPr>
              <w:rPr>
                <w:rFonts w:cs="Arial"/>
              </w:rPr>
            </w:pPr>
            <w:r w:rsidRPr="00031A36">
              <w:rPr>
                <w:rFonts w:cs="Arial"/>
              </w:rPr>
              <w:t>CUS-00</w:t>
            </w:r>
            <w:r>
              <w:rPr>
                <w:rFonts w:cs="Arial"/>
              </w:rPr>
              <w:t xml:space="preserve">1 </w:t>
            </w:r>
            <w:r w:rsidRPr="00955849">
              <w:rPr>
                <w:rFonts w:cs="Arial"/>
                <w:b w:val="0"/>
                <w:i/>
              </w:rPr>
              <w:t>(1)</w:t>
            </w:r>
            <w:r w:rsidRPr="00031A36">
              <w:rPr>
                <w:rFonts w:cs="Arial"/>
              </w:rPr>
              <w:t xml:space="preserve">, </w:t>
            </w:r>
            <w:r w:rsidR="005E2C44" w:rsidRPr="00031A36">
              <w:rPr>
                <w:rFonts w:cs="Arial"/>
              </w:rPr>
              <w:t>CUS-00</w:t>
            </w:r>
            <w:r w:rsidR="00955849">
              <w:rPr>
                <w:rFonts w:cs="Arial"/>
              </w:rPr>
              <w:t>4</w:t>
            </w:r>
            <w:r w:rsidR="001A00D9" w:rsidRPr="00031A36">
              <w:rPr>
                <w:rFonts w:cs="Arial"/>
              </w:rPr>
              <w:t xml:space="preserve">, </w:t>
            </w:r>
            <w:r w:rsidR="005E2C44" w:rsidRPr="00031A36">
              <w:rPr>
                <w:rFonts w:cs="Arial"/>
              </w:rPr>
              <w:t>CUS-00</w:t>
            </w:r>
            <w:r w:rsidR="00955849">
              <w:rPr>
                <w:rFonts w:cs="Arial"/>
              </w:rPr>
              <w:t>5</w:t>
            </w:r>
            <w:r w:rsidR="001A00D9" w:rsidRPr="00031A36">
              <w:rPr>
                <w:rFonts w:cs="Arial"/>
              </w:rPr>
              <w:t xml:space="preserve">, </w:t>
            </w:r>
            <w:r w:rsidR="005E2C44" w:rsidRPr="00031A36">
              <w:rPr>
                <w:rFonts w:cs="Arial"/>
              </w:rPr>
              <w:t>CUS-00</w:t>
            </w:r>
            <w:r w:rsidR="00955849">
              <w:rPr>
                <w:rFonts w:cs="Arial"/>
              </w:rPr>
              <w:t>6</w:t>
            </w:r>
            <w:r w:rsidR="001A00D9" w:rsidRPr="00031A36">
              <w:rPr>
                <w:rFonts w:cs="Arial"/>
              </w:rPr>
              <w:t>, CIN-001, CIN-002, CIN-003</w:t>
            </w:r>
          </w:p>
          <w:p w:rsidR="001A00D9" w:rsidRDefault="001A00D9" w:rsidP="00B76082">
            <w:pPr>
              <w:rPr>
                <w:rFonts w:cs="Arial"/>
              </w:rPr>
            </w:pPr>
          </w:p>
          <w:p w:rsidR="00955849" w:rsidRPr="00955849" w:rsidRDefault="00910CB0" w:rsidP="00B76082">
            <w:pPr>
              <w:spacing w:before="240" w:after="60"/>
              <w:outlineLvl w:val="7"/>
              <w:rPr>
                <w:rFonts w:cs="Arial"/>
                <w:i/>
              </w:rPr>
            </w:pPr>
            <w:r w:rsidRPr="00C2195A">
              <w:rPr>
                <w:rFonts w:cs="Arial"/>
                <w:b w:val="0"/>
                <w:i/>
              </w:rPr>
              <w:t>(1)</w:t>
            </w:r>
            <w:r w:rsidR="00955849">
              <w:rPr>
                <w:rFonts w:cs="Arial"/>
                <w:i/>
              </w:rPr>
              <w:t xml:space="preserve"> </w:t>
            </w:r>
            <w:r w:rsidR="00955849">
              <w:rPr>
                <w:rFonts w:cs="Arial"/>
                <w:b w:val="0"/>
                <w:i/>
              </w:rPr>
              <w:t>Requirements concerning the reviewers</w:t>
            </w:r>
          </w:p>
        </w:tc>
      </w:tr>
    </w:tbl>
    <w:p w:rsidR="001A00D9" w:rsidRPr="00031A36" w:rsidRDefault="001A00D9" w:rsidP="00872073">
      <w:pPr>
        <w:rPr>
          <w:rFonts w:cs="Arial"/>
        </w:rPr>
      </w:pPr>
    </w:p>
    <w:p w:rsidR="00F327F7" w:rsidRDefault="00F327F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Default="005F74B7" w:rsidP="00872073">
      <w:pPr>
        <w:rPr>
          <w:rFonts w:cs="Arial"/>
          <w:u w:val="single"/>
        </w:rPr>
      </w:pPr>
    </w:p>
    <w:p w:rsidR="005F74B7" w:rsidRPr="00031A36" w:rsidRDefault="005F74B7" w:rsidP="00872073">
      <w:pPr>
        <w:rPr>
          <w:rFonts w:cs="Arial"/>
          <w:u w:val="single"/>
        </w:rPr>
      </w:pPr>
    </w:p>
    <w:p w:rsidR="00130FBE" w:rsidRPr="00031A36" w:rsidRDefault="00130FBE" w:rsidP="00E45659">
      <w:pPr>
        <w:pStyle w:val="Heading3"/>
      </w:pPr>
      <w:bookmarkStart w:id="812" w:name="_Toc319076303"/>
      <w:r w:rsidRPr="00031A36">
        <w:lastRenderedPageBreak/>
        <w:t>Diagram</w:t>
      </w:r>
      <w:bookmarkEnd w:id="812"/>
    </w:p>
    <w:p w:rsidR="00F327F7" w:rsidRPr="00031A36" w:rsidRDefault="00F327F7" w:rsidP="00F327F7">
      <w:pPr>
        <w:rPr>
          <w:rFonts w:cs="Arial"/>
          <w:color w:val="FF0000"/>
        </w:rPr>
      </w:pPr>
    </w:p>
    <w:p w:rsidR="00FD71BD" w:rsidRPr="00031A36" w:rsidRDefault="004362D7" w:rsidP="00FD71BD">
      <w:pPr>
        <w:keepNext/>
        <w:rPr>
          <w:rFonts w:cs="Arial"/>
        </w:rPr>
      </w:pPr>
      <w:r>
        <w:rPr>
          <w:rFonts w:cs="Arial"/>
          <w:noProof/>
          <w:lang w:val="nl-BE" w:eastAsia="nl-BE"/>
        </w:rPr>
        <w:drawing>
          <wp:inline distT="0" distB="0" distL="0" distR="0">
            <wp:extent cx="5365750" cy="3898900"/>
            <wp:effectExtent l="19050" t="0" r="6350"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5365750" cy="3898900"/>
                    </a:xfrm>
                    <a:prstGeom prst="rect">
                      <a:avLst/>
                    </a:prstGeom>
                    <a:noFill/>
                    <a:ln w="9525">
                      <a:noFill/>
                      <a:miter lim="800000"/>
                      <a:headEnd/>
                      <a:tailEnd/>
                    </a:ln>
                  </pic:spPr>
                </pic:pic>
              </a:graphicData>
            </a:graphic>
          </wp:inline>
        </w:drawing>
      </w:r>
    </w:p>
    <w:p w:rsidR="00B9761C" w:rsidRDefault="00FD71BD">
      <w:pPr>
        <w:pStyle w:val="Caption"/>
      </w:pPr>
      <w:bookmarkStart w:id="813" w:name="_Toc319076387"/>
      <w:r w:rsidRPr="00031A36">
        <w:rPr>
          <w:rFonts w:cs="Arial"/>
        </w:rPr>
        <w:t xml:space="preserve">Figure </w:t>
      </w:r>
      <w:r w:rsidR="00CF589A" w:rsidRPr="00031A36">
        <w:rPr>
          <w:rFonts w:cs="Arial"/>
          <w:b w:val="0"/>
          <w:bCs w:val="0"/>
        </w:rPr>
        <w:fldChar w:fldCharType="begin"/>
      </w:r>
      <w:r w:rsidR="004C7430" w:rsidRPr="00031A36">
        <w:rPr>
          <w:rFonts w:cs="Arial"/>
        </w:rPr>
        <w:instrText xml:space="preserve"> SEQ Figure \* ARABIC </w:instrText>
      </w:r>
      <w:r w:rsidR="00CF589A" w:rsidRPr="00031A36">
        <w:rPr>
          <w:rFonts w:cs="Arial"/>
          <w:b w:val="0"/>
          <w:bCs w:val="0"/>
        </w:rPr>
        <w:fldChar w:fldCharType="separate"/>
      </w:r>
      <w:r w:rsidR="00193678">
        <w:rPr>
          <w:rFonts w:cs="Arial"/>
          <w:noProof/>
        </w:rPr>
        <w:t>20</w:t>
      </w:r>
      <w:r w:rsidR="00CF589A" w:rsidRPr="00031A36">
        <w:rPr>
          <w:rFonts w:cs="Arial"/>
          <w:b w:val="0"/>
          <w:bCs w:val="0"/>
        </w:rPr>
        <w:fldChar w:fldCharType="end"/>
      </w:r>
      <w:r w:rsidRPr="00031A36">
        <w:rPr>
          <w:rFonts w:cs="Arial"/>
        </w:rPr>
        <w:t>: INTEGRATE deployment view</w:t>
      </w:r>
      <w:bookmarkStart w:id="814" w:name="D2.4-INTEGRATEArchitectureDraft-Nodes"/>
      <w:bookmarkEnd w:id="813"/>
      <w:bookmarkEnd w:id="814"/>
    </w:p>
    <w:p w:rsidR="005F3CE4" w:rsidRDefault="00280C92" w:rsidP="00280C92">
      <w:pPr>
        <w:pStyle w:val="Heading3"/>
      </w:pPr>
      <w:bookmarkStart w:id="815" w:name="_Toc319076304"/>
      <w:r>
        <w:t>Nodes</w:t>
      </w:r>
      <w:bookmarkEnd w:id="815"/>
    </w:p>
    <w:p w:rsidR="005F3CE4" w:rsidRDefault="005F3CE4"/>
    <w:tbl>
      <w:tblPr>
        <w:tblStyle w:val="TableGrid"/>
        <w:tblW w:w="5000" w:type="pct"/>
        <w:tblLayout w:type="fixed"/>
        <w:tblCellMar>
          <w:top w:w="28" w:type="dxa"/>
          <w:left w:w="57" w:type="dxa"/>
          <w:bottom w:w="28" w:type="dxa"/>
          <w:right w:w="57" w:type="dxa"/>
        </w:tblCellMar>
        <w:tblLook w:val="04A0"/>
      </w:tblPr>
      <w:tblGrid>
        <w:gridCol w:w="1198"/>
        <w:gridCol w:w="821"/>
        <w:gridCol w:w="1365"/>
        <w:gridCol w:w="1092"/>
        <w:gridCol w:w="1914"/>
        <w:gridCol w:w="1092"/>
        <w:gridCol w:w="1092"/>
      </w:tblGrid>
      <w:tr w:rsidR="006A5CFB" w:rsidTr="00D51541">
        <w:tc>
          <w:tcPr>
            <w:tcW w:w="698" w:type="pct"/>
            <w:shd w:val="clear" w:color="auto" w:fill="D9D9D9" w:themeFill="background1" w:themeFillShade="D9"/>
            <w:hideMark/>
          </w:tcPr>
          <w:p w:rsidR="00B9761C" w:rsidRDefault="005F74B7">
            <w:pPr>
              <w:spacing w:after="80"/>
              <w:rPr>
                <w:b/>
                <w:sz w:val="24"/>
              </w:rPr>
            </w:pPr>
            <w:r w:rsidRPr="00F327F7">
              <w:rPr>
                <w:b/>
              </w:rPr>
              <w:t xml:space="preserve">Node </w:t>
            </w:r>
          </w:p>
        </w:tc>
        <w:tc>
          <w:tcPr>
            <w:tcW w:w="478" w:type="pct"/>
            <w:shd w:val="clear" w:color="auto" w:fill="D9D9D9" w:themeFill="background1" w:themeFillShade="D9"/>
            <w:hideMark/>
          </w:tcPr>
          <w:p w:rsidR="00B9761C" w:rsidRDefault="005F74B7">
            <w:pPr>
              <w:spacing w:after="80"/>
              <w:rPr>
                <w:b/>
                <w:sz w:val="24"/>
              </w:rPr>
            </w:pPr>
            <w:r w:rsidRPr="00F327F7">
              <w:rPr>
                <w:b/>
              </w:rPr>
              <w:t xml:space="preserve">Type </w:t>
            </w:r>
          </w:p>
        </w:tc>
        <w:tc>
          <w:tcPr>
            <w:tcW w:w="796" w:type="pct"/>
            <w:shd w:val="clear" w:color="auto" w:fill="D9D9D9" w:themeFill="background1" w:themeFillShade="D9"/>
            <w:hideMark/>
          </w:tcPr>
          <w:p w:rsidR="00B9761C" w:rsidRDefault="005F74B7">
            <w:pPr>
              <w:spacing w:after="80"/>
              <w:rPr>
                <w:b/>
                <w:sz w:val="24"/>
              </w:rPr>
            </w:pPr>
            <w:r w:rsidRPr="00F327F7">
              <w:rPr>
                <w:b/>
              </w:rPr>
              <w:t xml:space="preserve">Sub-node </w:t>
            </w:r>
          </w:p>
        </w:tc>
        <w:tc>
          <w:tcPr>
            <w:tcW w:w="637" w:type="pct"/>
            <w:shd w:val="clear" w:color="auto" w:fill="D9D9D9" w:themeFill="background1" w:themeFillShade="D9"/>
            <w:hideMark/>
          </w:tcPr>
          <w:p w:rsidR="00B9761C" w:rsidRDefault="005F74B7">
            <w:pPr>
              <w:spacing w:after="80"/>
              <w:rPr>
                <w:b/>
                <w:sz w:val="24"/>
              </w:rPr>
            </w:pPr>
            <w:r w:rsidRPr="00F327F7">
              <w:rPr>
                <w:b/>
              </w:rPr>
              <w:t xml:space="preserve">Sub-node Type </w:t>
            </w:r>
          </w:p>
        </w:tc>
        <w:tc>
          <w:tcPr>
            <w:tcW w:w="1116" w:type="pct"/>
            <w:shd w:val="clear" w:color="auto" w:fill="D9D9D9" w:themeFill="background1" w:themeFillShade="D9"/>
            <w:hideMark/>
          </w:tcPr>
          <w:p w:rsidR="00B9761C" w:rsidRDefault="005F74B7">
            <w:pPr>
              <w:spacing w:after="80"/>
              <w:rPr>
                <w:b/>
                <w:sz w:val="24"/>
              </w:rPr>
            </w:pPr>
            <w:r w:rsidRPr="00F327F7">
              <w:rPr>
                <w:b/>
              </w:rPr>
              <w:t xml:space="preserve">Components </w:t>
            </w:r>
          </w:p>
        </w:tc>
        <w:tc>
          <w:tcPr>
            <w:tcW w:w="637" w:type="pct"/>
            <w:shd w:val="clear" w:color="auto" w:fill="D9D9D9" w:themeFill="background1" w:themeFillShade="D9"/>
            <w:hideMark/>
          </w:tcPr>
          <w:p w:rsidR="00B9761C" w:rsidRDefault="005F74B7">
            <w:pPr>
              <w:spacing w:after="80"/>
              <w:rPr>
                <w:b/>
                <w:sz w:val="24"/>
              </w:rPr>
            </w:pPr>
            <w:r w:rsidRPr="00F327F7">
              <w:rPr>
                <w:b/>
              </w:rPr>
              <w:t xml:space="preserve">Process Speed </w:t>
            </w:r>
          </w:p>
        </w:tc>
        <w:tc>
          <w:tcPr>
            <w:tcW w:w="637" w:type="pct"/>
            <w:shd w:val="clear" w:color="auto" w:fill="D9D9D9" w:themeFill="background1" w:themeFillShade="D9"/>
            <w:hideMark/>
          </w:tcPr>
          <w:p w:rsidR="00B9761C" w:rsidRDefault="005F74B7">
            <w:pPr>
              <w:spacing w:after="80"/>
              <w:rPr>
                <w:b/>
                <w:sz w:val="24"/>
              </w:rPr>
            </w:pPr>
            <w:r w:rsidRPr="00F327F7">
              <w:rPr>
                <w:b/>
              </w:rPr>
              <w:t xml:space="preserve">Memory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xml:space="preserve">Identity Server </w:t>
            </w:r>
          </w:p>
        </w:tc>
        <w:tc>
          <w:tcPr>
            <w:tcW w:w="478" w:type="pct"/>
            <w:hideMark/>
          </w:tcPr>
          <w:p w:rsidR="00B9761C" w:rsidRDefault="005F74B7">
            <w:pPr>
              <w:spacing w:after="80"/>
              <w:jc w:val="left"/>
              <w:rPr>
                <w:rFonts w:cs="Arial"/>
                <w:sz w:val="16"/>
                <w:szCs w:val="16"/>
              </w:rPr>
            </w:pPr>
            <w:r w:rsidRPr="006D2CA7">
              <w:rPr>
                <w:rStyle w:val="Emphasis"/>
                <w:rFonts w:cs="Arial"/>
                <w:sz w:val="16"/>
                <w:szCs w:val="16"/>
              </w:rPr>
              <w:t>Server</w:t>
            </w:r>
            <w:r w:rsidRPr="006D2CA7">
              <w:rPr>
                <w:rFonts w:cs="Arial"/>
                <w:sz w:val="16"/>
                <w:szCs w:val="16"/>
              </w:rPr>
              <w:t xml:space="preserve"> </w:t>
            </w:r>
          </w:p>
        </w:tc>
        <w:tc>
          <w:tcPr>
            <w:tcW w:w="796" w:type="pct"/>
            <w:hideMark/>
          </w:tcPr>
          <w:p w:rsidR="00B9761C" w:rsidRDefault="00C51AA0">
            <w:pPr>
              <w:spacing w:after="80"/>
              <w:jc w:val="left"/>
              <w:rPr>
                <w:rFonts w:cs="Arial"/>
                <w:sz w:val="16"/>
                <w:szCs w:val="16"/>
              </w:rPr>
            </w:pPr>
            <w:r>
              <w:rPr>
                <w:rFonts w:cs="Arial"/>
                <w:sz w:val="16"/>
                <w:szCs w:val="16"/>
              </w:rPr>
              <w:t>Identity application</w:t>
            </w:r>
            <w:r w:rsidR="005F74B7" w:rsidRPr="006D2CA7">
              <w:rPr>
                <w:rFonts w:cs="Arial"/>
                <w:sz w:val="16"/>
                <w:szCs w:val="16"/>
              </w:rPr>
              <w:t xml:space="preserve">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Pr>
                <w:rFonts w:cs="Arial"/>
                <w:sz w:val="16"/>
                <w:szCs w:val="16"/>
              </w:rPr>
              <w:t>Authentication Services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xml:space="preserve">Authorization Server </w:t>
            </w:r>
          </w:p>
        </w:tc>
        <w:tc>
          <w:tcPr>
            <w:tcW w:w="478" w:type="pct"/>
            <w:hideMark/>
          </w:tcPr>
          <w:p w:rsidR="00B9761C" w:rsidRDefault="005F74B7">
            <w:pPr>
              <w:spacing w:after="80"/>
              <w:jc w:val="left"/>
              <w:rPr>
                <w:rFonts w:cs="Arial"/>
                <w:sz w:val="16"/>
                <w:szCs w:val="16"/>
              </w:rPr>
            </w:pPr>
            <w:r w:rsidRPr="006D2CA7">
              <w:rPr>
                <w:rStyle w:val="Emphasis"/>
                <w:rFonts w:cs="Arial"/>
                <w:sz w:val="16"/>
                <w:szCs w:val="16"/>
              </w:rPr>
              <w:t>Server</w:t>
            </w:r>
            <w:r w:rsidRPr="006D2CA7">
              <w:rPr>
                <w:rFonts w:cs="Arial"/>
                <w:sz w:val="16"/>
                <w:szCs w:val="16"/>
              </w:rPr>
              <w:t xml:space="preserve"> </w:t>
            </w:r>
          </w:p>
        </w:tc>
        <w:tc>
          <w:tcPr>
            <w:tcW w:w="796" w:type="pct"/>
            <w:hideMark/>
          </w:tcPr>
          <w:p w:rsidR="00B9761C" w:rsidRDefault="005F74B7">
            <w:pPr>
              <w:spacing w:after="80"/>
              <w:jc w:val="left"/>
              <w:rPr>
                <w:rFonts w:cs="Arial"/>
                <w:sz w:val="16"/>
                <w:szCs w:val="16"/>
              </w:rPr>
            </w:pPr>
            <w:r w:rsidRPr="006D2CA7">
              <w:rPr>
                <w:rFonts w:cs="Arial"/>
                <w:sz w:val="16"/>
                <w:szCs w:val="16"/>
              </w:rPr>
              <w:t xml:space="preserve">Authorization </w:t>
            </w:r>
            <w:r w:rsidR="00C51AA0">
              <w:rPr>
                <w:rFonts w:cs="Arial"/>
                <w:sz w:val="16"/>
                <w:szCs w:val="16"/>
              </w:rPr>
              <w:t>application</w:t>
            </w:r>
            <w:r w:rsidRPr="006D2CA7">
              <w:rPr>
                <w:rFonts w:cs="Arial"/>
                <w:sz w:val="16"/>
                <w:szCs w:val="16"/>
              </w:rPr>
              <w:t xml:space="preserve">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Pr>
                <w:rFonts w:cs="Arial"/>
                <w:sz w:val="16"/>
                <w:szCs w:val="16"/>
              </w:rPr>
              <w:t>Authorization Services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xml:space="preserve">De-Identification Server </w:t>
            </w:r>
          </w:p>
        </w:tc>
        <w:tc>
          <w:tcPr>
            <w:tcW w:w="478" w:type="pct"/>
            <w:hideMark/>
          </w:tcPr>
          <w:p w:rsidR="00B9761C" w:rsidRDefault="005F74B7">
            <w:pPr>
              <w:spacing w:after="80"/>
              <w:jc w:val="left"/>
              <w:rPr>
                <w:rFonts w:cs="Arial"/>
                <w:sz w:val="16"/>
                <w:szCs w:val="16"/>
              </w:rPr>
            </w:pPr>
            <w:r w:rsidRPr="006D2CA7">
              <w:rPr>
                <w:rStyle w:val="Emphasis"/>
                <w:rFonts w:cs="Arial"/>
                <w:sz w:val="16"/>
                <w:szCs w:val="16"/>
              </w:rPr>
              <w:t>Server</w:t>
            </w:r>
            <w:r w:rsidRPr="006D2CA7">
              <w:rPr>
                <w:rFonts w:cs="Arial"/>
                <w:sz w:val="16"/>
                <w:szCs w:val="16"/>
              </w:rPr>
              <w:t xml:space="preserve"> </w:t>
            </w:r>
          </w:p>
        </w:tc>
        <w:tc>
          <w:tcPr>
            <w:tcW w:w="796" w:type="pct"/>
            <w:hideMark/>
          </w:tcPr>
          <w:p w:rsidR="00B9761C" w:rsidRDefault="005F74B7">
            <w:pPr>
              <w:spacing w:after="80"/>
              <w:jc w:val="left"/>
              <w:rPr>
                <w:rFonts w:cs="Arial"/>
                <w:sz w:val="16"/>
                <w:szCs w:val="16"/>
              </w:rPr>
            </w:pPr>
            <w:r w:rsidRPr="006D2CA7">
              <w:rPr>
                <w:rFonts w:cs="Arial"/>
                <w:sz w:val="16"/>
                <w:szCs w:val="16"/>
              </w:rPr>
              <w:t xml:space="preserve">De-identification </w:t>
            </w:r>
            <w:r w:rsidR="00C51AA0">
              <w:rPr>
                <w:rFonts w:cs="Arial"/>
                <w:sz w:val="16"/>
                <w:szCs w:val="16"/>
              </w:rPr>
              <w:t>application</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sidRPr="006D2CA7">
              <w:rPr>
                <w:rFonts w:cs="Arial"/>
                <w:sz w:val="16"/>
                <w:szCs w:val="16"/>
              </w:rPr>
              <w:t>De-identification Service</w:t>
            </w:r>
            <w:r>
              <w:rPr>
                <w:rFonts w:cs="Arial"/>
                <w:sz w:val="16"/>
                <w:szCs w:val="16"/>
              </w:rPr>
              <w:t>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xml:space="preserve">INTEGRATE Server </w:t>
            </w:r>
          </w:p>
        </w:tc>
        <w:tc>
          <w:tcPr>
            <w:tcW w:w="478" w:type="pct"/>
            <w:hideMark/>
          </w:tcPr>
          <w:p w:rsidR="00B9761C" w:rsidRDefault="005F74B7">
            <w:pPr>
              <w:spacing w:after="80"/>
              <w:jc w:val="left"/>
              <w:rPr>
                <w:rFonts w:cs="Arial"/>
                <w:sz w:val="16"/>
                <w:szCs w:val="16"/>
              </w:rPr>
            </w:pPr>
            <w:r w:rsidRPr="006D2CA7">
              <w:rPr>
                <w:rStyle w:val="Emphasis"/>
                <w:rFonts w:cs="Arial"/>
                <w:sz w:val="16"/>
                <w:szCs w:val="16"/>
              </w:rPr>
              <w:t>Server</w:t>
            </w:r>
            <w:r w:rsidRPr="006D2CA7">
              <w:rPr>
                <w:rFonts w:cs="Arial"/>
                <w:sz w:val="16"/>
                <w:szCs w:val="16"/>
              </w:rPr>
              <w:t xml:space="preserve"> </w:t>
            </w:r>
          </w:p>
        </w:tc>
        <w:tc>
          <w:tcPr>
            <w:tcW w:w="796" w:type="pct"/>
            <w:hideMark/>
          </w:tcPr>
          <w:p w:rsidR="00B9761C" w:rsidRDefault="00C51AA0">
            <w:pPr>
              <w:spacing w:after="80"/>
              <w:jc w:val="left"/>
              <w:rPr>
                <w:rFonts w:cs="Arial"/>
                <w:sz w:val="16"/>
                <w:szCs w:val="16"/>
              </w:rPr>
            </w:pPr>
            <w:r>
              <w:rPr>
                <w:rFonts w:cs="Arial"/>
                <w:sz w:val="16"/>
                <w:szCs w:val="16"/>
              </w:rPr>
              <w:t>INTEGRATE application</w:t>
            </w:r>
            <w:r w:rsidR="005F74B7" w:rsidRPr="006D2CA7">
              <w:rPr>
                <w:rFonts w:cs="Arial"/>
                <w:sz w:val="16"/>
                <w:szCs w:val="16"/>
              </w:rPr>
              <w:t xml:space="preserve">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C51AA0">
            <w:pPr>
              <w:spacing w:after="80"/>
              <w:jc w:val="left"/>
              <w:rPr>
                <w:rFonts w:cs="Arial"/>
                <w:sz w:val="16"/>
                <w:szCs w:val="16"/>
              </w:rPr>
            </w:pPr>
            <w:r>
              <w:rPr>
                <w:rFonts w:cs="Arial"/>
                <w:sz w:val="16"/>
                <w:szCs w:val="16"/>
              </w:rPr>
              <w:t>Molecular testing services</w:t>
            </w:r>
          </w:p>
          <w:p w:rsidR="00B9761C" w:rsidRDefault="00C51AA0">
            <w:pPr>
              <w:spacing w:after="80"/>
              <w:jc w:val="left"/>
              <w:rPr>
                <w:rFonts w:cs="Arial"/>
                <w:sz w:val="16"/>
                <w:szCs w:val="16"/>
              </w:rPr>
            </w:pPr>
            <w:r>
              <w:rPr>
                <w:rFonts w:cs="Arial"/>
                <w:sz w:val="16"/>
                <w:szCs w:val="16"/>
              </w:rPr>
              <w:t>Data querying services</w:t>
            </w:r>
          </w:p>
          <w:p w:rsidR="00B9761C" w:rsidRDefault="00C51AA0">
            <w:pPr>
              <w:spacing w:after="80"/>
              <w:jc w:val="left"/>
              <w:rPr>
                <w:rFonts w:cs="Arial"/>
                <w:sz w:val="16"/>
                <w:szCs w:val="16"/>
              </w:rPr>
            </w:pPr>
            <w:r>
              <w:rPr>
                <w:rFonts w:cs="Arial"/>
                <w:sz w:val="16"/>
                <w:szCs w:val="16"/>
              </w:rPr>
              <w:t>Semantic layer</w:t>
            </w:r>
          </w:p>
          <w:p w:rsidR="00B9761C" w:rsidRDefault="00C51AA0">
            <w:pPr>
              <w:spacing w:after="80"/>
              <w:jc w:val="left"/>
              <w:rPr>
                <w:rFonts w:cs="Arial"/>
                <w:sz w:val="16"/>
                <w:szCs w:val="16"/>
              </w:rPr>
            </w:pPr>
            <w:r>
              <w:rPr>
                <w:rFonts w:cs="Arial"/>
                <w:sz w:val="16"/>
                <w:szCs w:val="16"/>
              </w:rPr>
              <w:t>Central pathology review services</w:t>
            </w:r>
          </w:p>
          <w:p w:rsidR="00B9761C" w:rsidRDefault="00C51AA0">
            <w:pPr>
              <w:spacing w:after="80"/>
              <w:jc w:val="left"/>
              <w:rPr>
                <w:rFonts w:cs="Arial"/>
                <w:sz w:val="16"/>
                <w:szCs w:val="16"/>
              </w:rPr>
            </w:pPr>
            <w:r>
              <w:rPr>
                <w:rFonts w:cs="Arial"/>
                <w:sz w:val="16"/>
                <w:szCs w:val="16"/>
              </w:rPr>
              <w:t>Analytical tools services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w:t>
            </w:r>
          </w:p>
        </w:tc>
        <w:tc>
          <w:tcPr>
            <w:tcW w:w="478" w:type="pct"/>
            <w:hideMark/>
          </w:tcPr>
          <w:p w:rsidR="00B9761C" w:rsidRDefault="005F74B7">
            <w:pPr>
              <w:spacing w:after="80"/>
              <w:jc w:val="left"/>
              <w:rPr>
                <w:rFonts w:cs="Arial"/>
                <w:sz w:val="16"/>
                <w:szCs w:val="16"/>
              </w:rPr>
            </w:pPr>
            <w:r w:rsidRPr="006D2CA7">
              <w:rPr>
                <w:rFonts w:cs="Arial"/>
                <w:sz w:val="16"/>
                <w:szCs w:val="16"/>
              </w:rPr>
              <w:t> </w:t>
            </w:r>
          </w:p>
        </w:tc>
        <w:tc>
          <w:tcPr>
            <w:tcW w:w="796" w:type="pct"/>
            <w:hideMark/>
          </w:tcPr>
          <w:p w:rsidR="00B9761C" w:rsidRDefault="00C51AA0">
            <w:pPr>
              <w:spacing w:after="80"/>
              <w:jc w:val="left"/>
              <w:rPr>
                <w:rFonts w:cs="Arial"/>
                <w:sz w:val="16"/>
                <w:szCs w:val="16"/>
              </w:rPr>
            </w:pPr>
            <w:r>
              <w:rPr>
                <w:rFonts w:cs="Arial"/>
                <w:sz w:val="16"/>
                <w:szCs w:val="16"/>
              </w:rPr>
              <w:t>Screening datawarehouses</w:t>
            </w:r>
            <w:r w:rsidR="005F74B7" w:rsidRPr="006D2CA7">
              <w:rPr>
                <w:rFonts w:cs="Arial"/>
                <w:sz w:val="16"/>
                <w:szCs w:val="16"/>
              </w:rPr>
              <w:t xml:space="preserve">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sidRPr="006D2CA7">
              <w:rPr>
                <w:rFonts w:cs="Arial"/>
                <w:sz w:val="16"/>
                <w:szCs w:val="16"/>
              </w:rPr>
              <w:t>Semantic Layer</w:t>
            </w:r>
          </w:p>
          <w:p w:rsidR="00B9761C" w:rsidRDefault="005F74B7">
            <w:pPr>
              <w:spacing w:after="80"/>
              <w:jc w:val="left"/>
              <w:rPr>
                <w:rFonts w:cs="Arial"/>
                <w:sz w:val="16"/>
                <w:szCs w:val="16"/>
              </w:rPr>
            </w:pPr>
            <w:r w:rsidRPr="006D2CA7">
              <w:rPr>
                <w:rFonts w:cs="Arial"/>
                <w:sz w:val="16"/>
                <w:szCs w:val="16"/>
              </w:rPr>
              <w:t>Trial Data Querying</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lastRenderedPageBreak/>
              <w:t> </w:t>
            </w:r>
          </w:p>
        </w:tc>
        <w:tc>
          <w:tcPr>
            <w:tcW w:w="478" w:type="pct"/>
            <w:hideMark/>
          </w:tcPr>
          <w:p w:rsidR="00B9761C" w:rsidRDefault="005F74B7">
            <w:pPr>
              <w:spacing w:after="80"/>
              <w:jc w:val="left"/>
              <w:rPr>
                <w:rFonts w:cs="Arial"/>
                <w:sz w:val="16"/>
                <w:szCs w:val="16"/>
              </w:rPr>
            </w:pPr>
            <w:r w:rsidRPr="006D2CA7">
              <w:rPr>
                <w:rFonts w:cs="Arial"/>
                <w:sz w:val="16"/>
                <w:szCs w:val="16"/>
              </w:rPr>
              <w:t> </w:t>
            </w:r>
          </w:p>
        </w:tc>
        <w:tc>
          <w:tcPr>
            <w:tcW w:w="796" w:type="pct"/>
            <w:hideMark/>
          </w:tcPr>
          <w:p w:rsidR="00B9761C" w:rsidRDefault="00C51AA0">
            <w:pPr>
              <w:spacing w:after="80"/>
              <w:jc w:val="left"/>
              <w:rPr>
                <w:rFonts w:cs="Arial"/>
                <w:sz w:val="16"/>
                <w:szCs w:val="16"/>
              </w:rPr>
            </w:pPr>
            <w:r>
              <w:rPr>
                <w:rFonts w:cs="Arial"/>
                <w:sz w:val="16"/>
                <w:szCs w:val="16"/>
              </w:rPr>
              <w:t xml:space="preserve">Research </w:t>
            </w:r>
            <w:r w:rsidR="005F74B7" w:rsidRPr="006D2CA7">
              <w:rPr>
                <w:rFonts w:cs="Arial"/>
                <w:sz w:val="16"/>
                <w:szCs w:val="16"/>
              </w:rPr>
              <w:t xml:space="preserve">Datawarehouses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database system</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sidRPr="006D2CA7">
              <w:rPr>
                <w:rFonts w:cs="Arial"/>
                <w:sz w:val="16"/>
                <w:szCs w:val="16"/>
              </w:rPr>
              <w:t>Screening Datawarehouse</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 </w:t>
            </w:r>
          </w:p>
        </w:tc>
        <w:tc>
          <w:tcPr>
            <w:tcW w:w="478" w:type="pct"/>
            <w:hideMark/>
          </w:tcPr>
          <w:p w:rsidR="00B9761C" w:rsidRDefault="005F74B7">
            <w:pPr>
              <w:spacing w:after="80"/>
              <w:jc w:val="left"/>
              <w:rPr>
                <w:rFonts w:cs="Arial"/>
                <w:sz w:val="16"/>
                <w:szCs w:val="16"/>
              </w:rPr>
            </w:pPr>
            <w:r w:rsidRPr="006D2CA7">
              <w:rPr>
                <w:rFonts w:cs="Arial"/>
                <w:sz w:val="16"/>
                <w:szCs w:val="16"/>
              </w:rPr>
              <w:t> </w:t>
            </w:r>
          </w:p>
        </w:tc>
        <w:tc>
          <w:tcPr>
            <w:tcW w:w="796" w:type="pct"/>
            <w:hideMark/>
          </w:tcPr>
          <w:p w:rsidR="00B9761C" w:rsidRDefault="00782E91">
            <w:pPr>
              <w:spacing w:after="80"/>
              <w:jc w:val="left"/>
              <w:rPr>
                <w:rFonts w:cs="Arial"/>
                <w:sz w:val="16"/>
                <w:szCs w:val="16"/>
              </w:rPr>
            </w:pPr>
            <w:r>
              <w:rPr>
                <w:rFonts w:cs="Arial"/>
                <w:sz w:val="16"/>
                <w:szCs w:val="16"/>
              </w:rPr>
              <w:t>Meta-data</w:t>
            </w:r>
            <w:r w:rsidR="00C51AA0">
              <w:rPr>
                <w:rFonts w:cs="Arial"/>
                <w:sz w:val="16"/>
                <w:szCs w:val="16"/>
              </w:rPr>
              <w:t xml:space="preserve"> repository</w:t>
            </w:r>
            <w:r w:rsidR="005F74B7" w:rsidRPr="006D2CA7">
              <w:rPr>
                <w:rFonts w:cs="Arial"/>
                <w:sz w:val="16"/>
                <w:szCs w:val="16"/>
              </w:rPr>
              <w:t xml:space="preserve">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database system</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sidRPr="006D2CA7">
              <w:rPr>
                <w:rFonts w:cs="Arial"/>
                <w:sz w:val="16"/>
                <w:szCs w:val="16"/>
              </w:rPr>
              <w:t>Datawarehouses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FA0B72">
              <w:rPr>
                <w:rFonts w:cs="Arial"/>
                <w:sz w:val="16"/>
                <w:szCs w:val="16"/>
              </w:rPr>
              <w:t>Local Site 1</w:t>
            </w:r>
            <w:proofErr w:type="gramStart"/>
            <w:r w:rsidRPr="00FA0B72">
              <w:rPr>
                <w:rFonts w:cs="Arial"/>
                <w:sz w:val="16"/>
                <w:szCs w:val="16"/>
              </w:rPr>
              <w:t>,...</w:t>
            </w:r>
            <w:proofErr w:type="gramEnd"/>
            <w:r w:rsidRPr="00FA0B72">
              <w:rPr>
                <w:rFonts w:cs="Arial"/>
                <w:sz w:val="16"/>
                <w:szCs w:val="16"/>
              </w:rPr>
              <w:t xml:space="preserve"> </w:t>
            </w:r>
          </w:p>
        </w:tc>
        <w:tc>
          <w:tcPr>
            <w:tcW w:w="478" w:type="pct"/>
            <w:hideMark/>
          </w:tcPr>
          <w:p w:rsidR="00B9761C" w:rsidRDefault="005F74B7">
            <w:pPr>
              <w:spacing w:after="80"/>
              <w:jc w:val="left"/>
              <w:rPr>
                <w:rFonts w:cs="Arial"/>
                <w:sz w:val="16"/>
                <w:szCs w:val="16"/>
              </w:rPr>
            </w:pPr>
            <w:r w:rsidRPr="006D2CA7">
              <w:rPr>
                <w:rStyle w:val="Emphasis"/>
                <w:rFonts w:cs="Arial"/>
                <w:sz w:val="16"/>
                <w:szCs w:val="16"/>
              </w:rPr>
              <w:t>Server</w:t>
            </w:r>
            <w:r w:rsidRPr="006D2CA7">
              <w:rPr>
                <w:rFonts w:cs="Arial"/>
                <w:sz w:val="16"/>
                <w:szCs w:val="16"/>
              </w:rPr>
              <w:t xml:space="preserve"> </w:t>
            </w:r>
          </w:p>
        </w:tc>
        <w:tc>
          <w:tcPr>
            <w:tcW w:w="796" w:type="pct"/>
            <w:hideMark/>
          </w:tcPr>
          <w:p w:rsidR="00B9761C" w:rsidRDefault="006A5CFB">
            <w:pPr>
              <w:spacing w:after="80"/>
              <w:jc w:val="left"/>
              <w:rPr>
                <w:rFonts w:cs="Arial"/>
                <w:sz w:val="16"/>
                <w:szCs w:val="16"/>
              </w:rPr>
            </w:pPr>
            <w:r>
              <w:rPr>
                <w:rFonts w:cs="Arial"/>
                <w:sz w:val="16"/>
                <w:szCs w:val="16"/>
              </w:rPr>
              <w:t>Site application</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execution environment</w:t>
            </w:r>
            <w:r w:rsidRPr="006D2CA7">
              <w:rPr>
                <w:rFonts w:cs="Arial"/>
                <w:sz w:val="16"/>
                <w:szCs w:val="16"/>
              </w:rPr>
              <w:t xml:space="preserve"> </w:t>
            </w:r>
          </w:p>
        </w:tc>
        <w:tc>
          <w:tcPr>
            <w:tcW w:w="1116" w:type="pct"/>
            <w:hideMark/>
          </w:tcPr>
          <w:p w:rsidR="00B9761C" w:rsidRDefault="005F74B7">
            <w:pPr>
              <w:spacing w:after="80"/>
              <w:jc w:val="left"/>
              <w:rPr>
                <w:rFonts w:cs="Arial"/>
                <w:sz w:val="16"/>
                <w:szCs w:val="16"/>
              </w:rPr>
            </w:pPr>
            <w:r w:rsidRPr="006D2CA7">
              <w:rPr>
                <w:rFonts w:cs="Arial"/>
                <w:sz w:val="16"/>
                <w:szCs w:val="16"/>
              </w:rPr>
              <w:t> </w:t>
            </w:r>
            <w:r w:rsidR="00782E91">
              <w:rPr>
                <w:rFonts w:cs="Arial"/>
                <w:sz w:val="16"/>
                <w:szCs w:val="16"/>
              </w:rPr>
              <w:t>EHR</w:t>
            </w:r>
            <w:r w:rsidR="006A5CFB">
              <w:rPr>
                <w:rFonts w:cs="Arial"/>
                <w:sz w:val="16"/>
                <w:szCs w:val="16"/>
              </w:rPr>
              <w:t xml:space="preserve"> ser</w:t>
            </w:r>
            <w:r w:rsidR="00617C75">
              <w:rPr>
                <w:rFonts w:cs="Arial"/>
                <w:sz w:val="16"/>
                <w:szCs w:val="16"/>
              </w:rPr>
              <w:t>vi</w:t>
            </w:r>
            <w:r w:rsidR="006A5CFB">
              <w:rPr>
                <w:rFonts w:cs="Arial"/>
                <w:sz w:val="16"/>
                <w:szCs w:val="16"/>
              </w:rPr>
              <w:t>ces</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sidRPr="006D2CA7">
              <w:rPr>
                <w:rFonts w:cs="Arial"/>
                <w:sz w:val="16"/>
                <w:szCs w:val="16"/>
              </w:rPr>
              <w:t> </w:t>
            </w:r>
          </w:p>
        </w:tc>
        <w:tc>
          <w:tcPr>
            <w:tcW w:w="478" w:type="pct"/>
            <w:hideMark/>
          </w:tcPr>
          <w:p w:rsidR="00B9761C" w:rsidRDefault="005F74B7">
            <w:pPr>
              <w:spacing w:after="80"/>
              <w:jc w:val="left"/>
              <w:rPr>
                <w:rFonts w:cs="Arial"/>
                <w:sz w:val="16"/>
                <w:szCs w:val="16"/>
              </w:rPr>
            </w:pPr>
            <w:r w:rsidRPr="006D2CA7">
              <w:rPr>
                <w:rFonts w:cs="Arial"/>
                <w:sz w:val="16"/>
                <w:szCs w:val="16"/>
              </w:rPr>
              <w:t> </w:t>
            </w:r>
          </w:p>
        </w:tc>
        <w:tc>
          <w:tcPr>
            <w:tcW w:w="796" w:type="pct"/>
            <w:hideMark/>
          </w:tcPr>
          <w:p w:rsidR="00B9761C" w:rsidRDefault="00782E91">
            <w:pPr>
              <w:spacing w:after="80"/>
              <w:jc w:val="left"/>
              <w:rPr>
                <w:rFonts w:cs="Arial"/>
                <w:sz w:val="16"/>
                <w:szCs w:val="16"/>
              </w:rPr>
            </w:pPr>
            <w:r>
              <w:rPr>
                <w:rFonts w:cs="Arial"/>
                <w:sz w:val="16"/>
                <w:szCs w:val="16"/>
              </w:rPr>
              <w:t>EHR</w:t>
            </w:r>
            <w:r w:rsidR="005F74B7" w:rsidRPr="006D2CA7">
              <w:rPr>
                <w:rFonts w:cs="Arial"/>
                <w:sz w:val="16"/>
                <w:szCs w:val="16"/>
              </w:rPr>
              <w:t xml:space="preserve"> Datawarehouses </w:t>
            </w:r>
          </w:p>
        </w:tc>
        <w:tc>
          <w:tcPr>
            <w:tcW w:w="637" w:type="pct"/>
            <w:hideMark/>
          </w:tcPr>
          <w:p w:rsidR="00B9761C" w:rsidRDefault="005F74B7">
            <w:pPr>
              <w:spacing w:after="80"/>
              <w:jc w:val="left"/>
              <w:rPr>
                <w:rFonts w:cs="Arial"/>
                <w:sz w:val="16"/>
                <w:szCs w:val="16"/>
              </w:rPr>
            </w:pPr>
            <w:r w:rsidRPr="006D2CA7">
              <w:rPr>
                <w:rStyle w:val="Emphasis"/>
                <w:rFonts w:cs="Arial"/>
                <w:sz w:val="16"/>
                <w:szCs w:val="16"/>
              </w:rPr>
              <w:t>database system</w:t>
            </w:r>
            <w:r w:rsidRPr="006D2CA7">
              <w:rPr>
                <w:rFonts w:cs="Arial"/>
                <w:sz w:val="16"/>
                <w:szCs w:val="16"/>
              </w:rPr>
              <w:t xml:space="preserve"> </w:t>
            </w:r>
          </w:p>
        </w:tc>
        <w:tc>
          <w:tcPr>
            <w:tcW w:w="1116" w:type="pct"/>
            <w:hideMark/>
          </w:tcPr>
          <w:p w:rsidR="00B9761C" w:rsidRDefault="00782E91">
            <w:pPr>
              <w:spacing w:after="80"/>
              <w:jc w:val="left"/>
              <w:rPr>
                <w:rFonts w:cs="Arial"/>
                <w:sz w:val="16"/>
                <w:szCs w:val="16"/>
              </w:rPr>
            </w:pPr>
            <w:r>
              <w:rPr>
                <w:rFonts w:cs="Arial"/>
                <w:sz w:val="16"/>
                <w:szCs w:val="16"/>
              </w:rPr>
              <w:t>EHR</w:t>
            </w:r>
            <w:r w:rsidR="005F74B7" w:rsidRPr="006D2CA7">
              <w:rPr>
                <w:rFonts w:cs="Arial"/>
                <w:sz w:val="16"/>
                <w:szCs w:val="16"/>
              </w:rPr>
              <w:t xml:space="preserve"> Datawarehouse</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c>
          <w:tcPr>
            <w:tcW w:w="637" w:type="pct"/>
            <w:hideMark/>
          </w:tcPr>
          <w:p w:rsidR="00B9761C" w:rsidRDefault="005F74B7">
            <w:pPr>
              <w:spacing w:after="80"/>
              <w:jc w:val="left"/>
              <w:rPr>
                <w:rFonts w:cs="Arial"/>
                <w:sz w:val="16"/>
                <w:szCs w:val="16"/>
              </w:rPr>
            </w:pPr>
            <w:r w:rsidRPr="006D2CA7">
              <w:rPr>
                <w:rFonts w:cs="Arial"/>
                <w:sz w:val="16"/>
                <w:szCs w:val="16"/>
              </w:rPr>
              <w:t xml:space="preserve">To be determined </w:t>
            </w:r>
          </w:p>
        </w:tc>
      </w:tr>
      <w:tr w:rsidR="006A5CFB" w:rsidTr="00D51541">
        <w:tc>
          <w:tcPr>
            <w:tcW w:w="698" w:type="pct"/>
            <w:hideMark/>
          </w:tcPr>
          <w:p w:rsidR="00B9761C" w:rsidRDefault="005F74B7">
            <w:pPr>
              <w:spacing w:after="80"/>
              <w:jc w:val="left"/>
              <w:rPr>
                <w:rFonts w:cs="Arial"/>
                <w:sz w:val="16"/>
                <w:szCs w:val="16"/>
              </w:rPr>
            </w:pPr>
            <w:r>
              <w:rPr>
                <w:rFonts w:cs="Arial"/>
                <w:sz w:val="16"/>
                <w:szCs w:val="16"/>
              </w:rPr>
              <w:t>User Client</w:t>
            </w:r>
          </w:p>
        </w:tc>
        <w:tc>
          <w:tcPr>
            <w:tcW w:w="478" w:type="pct"/>
            <w:hideMark/>
          </w:tcPr>
          <w:p w:rsidR="00B9761C" w:rsidRDefault="005F74B7">
            <w:pPr>
              <w:spacing w:after="80"/>
              <w:jc w:val="left"/>
              <w:rPr>
                <w:rFonts w:cs="Arial"/>
                <w:sz w:val="16"/>
                <w:szCs w:val="16"/>
              </w:rPr>
            </w:pPr>
            <w:r>
              <w:rPr>
                <w:rFonts w:cs="Arial"/>
                <w:sz w:val="16"/>
                <w:szCs w:val="16"/>
              </w:rPr>
              <w:t>Client</w:t>
            </w:r>
          </w:p>
        </w:tc>
        <w:tc>
          <w:tcPr>
            <w:tcW w:w="796" w:type="pct"/>
            <w:hideMark/>
          </w:tcPr>
          <w:p w:rsidR="00B9761C" w:rsidRDefault="005F74B7">
            <w:pPr>
              <w:spacing w:after="80"/>
              <w:jc w:val="left"/>
              <w:rPr>
                <w:rFonts w:cs="Arial"/>
                <w:i/>
                <w:sz w:val="16"/>
                <w:szCs w:val="16"/>
              </w:rPr>
            </w:pPr>
            <w:r>
              <w:rPr>
                <w:rFonts w:cs="Arial"/>
                <w:i/>
                <w:sz w:val="16"/>
                <w:szCs w:val="16"/>
              </w:rPr>
              <w:t>Unknown</w:t>
            </w:r>
          </w:p>
        </w:tc>
        <w:tc>
          <w:tcPr>
            <w:tcW w:w="637" w:type="pct"/>
            <w:hideMark/>
          </w:tcPr>
          <w:p w:rsidR="00B9761C" w:rsidRDefault="005F74B7">
            <w:pPr>
              <w:spacing w:after="80"/>
              <w:jc w:val="left"/>
              <w:rPr>
                <w:rStyle w:val="Emphasis"/>
                <w:rFonts w:cs="Arial"/>
                <w:sz w:val="16"/>
                <w:szCs w:val="16"/>
              </w:rPr>
            </w:pPr>
            <w:r>
              <w:rPr>
                <w:rFonts w:cs="Arial"/>
                <w:i/>
                <w:sz w:val="16"/>
                <w:szCs w:val="16"/>
              </w:rPr>
              <w:t>Unknown</w:t>
            </w:r>
          </w:p>
        </w:tc>
        <w:tc>
          <w:tcPr>
            <w:tcW w:w="1116" w:type="pct"/>
            <w:hideMark/>
          </w:tcPr>
          <w:p w:rsidR="00B9761C" w:rsidRDefault="005F74B7">
            <w:pPr>
              <w:spacing w:after="80"/>
              <w:jc w:val="left"/>
              <w:rPr>
                <w:rFonts w:cs="Arial"/>
                <w:sz w:val="16"/>
                <w:szCs w:val="16"/>
              </w:rPr>
            </w:pPr>
            <w:r>
              <w:rPr>
                <w:rFonts w:cs="Arial"/>
                <w:i/>
                <w:sz w:val="16"/>
                <w:szCs w:val="16"/>
              </w:rPr>
              <w:t>Unknown</w:t>
            </w:r>
          </w:p>
        </w:tc>
        <w:tc>
          <w:tcPr>
            <w:tcW w:w="637" w:type="pct"/>
            <w:hideMark/>
          </w:tcPr>
          <w:p w:rsidR="00B9761C" w:rsidRDefault="005F74B7">
            <w:pPr>
              <w:spacing w:after="80"/>
              <w:jc w:val="left"/>
              <w:rPr>
                <w:rFonts w:cs="Arial"/>
                <w:sz w:val="16"/>
                <w:szCs w:val="16"/>
              </w:rPr>
            </w:pPr>
            <w:r w:rsidRPr="006D2CA7">
              <w:rPr>
                <w:rFonts w:cs="Arial"/>
                <w:sz w:val="16"/>
                <w:szCs w:val="16"/>
              </w:rPr>
              <w:t>To be determined</w:t>
            </w:r>
          </w:p>
        </w:tc>
        <w:tc>
          <w:tcPr>
            <w:tcW w:w="637" w:type="pct"/>
            <w:hideMark/>
          </w:tcPr>
          <w:p w:rsidR="00B9761C" w:rsidRDefault="005F74B7">
            <w:pPr>
              <w:spacing w:after="80"/>
              <w:jc w:val="left"/>
              <w:rPr>
                <w:rFonts w:cs="Arial"/>
                <w:sz w:val="16"/>
                <w:szCs w:val="16"/>
              </w:rPr>
            </w:pPr>
            <w:r w:rsidRPr="006D2CA7">
              <w:rPr>
                <w:rFonts w:cs="Arial"/>
                <w:sz w:val="16"/>
                <w:szCs w:val="16"/>
              </w:rPr>
              <w:t>To be determined</w:t>
            </w:r>
          </w:p>
        </w:tc>
      </w:tr>
    </w:tbl>
    <w:p w:rsidR="00B9761C" w:rsidRDefault="00130FBE">
      <w:pPr>
        <w:pStyle w:val="Heading1"/>
        <w:spacing w:after="80"/>
      </w:pPr>
      <w:bookmarkStart w:id="816" w:name="D2.4-INTEGRATEArchitectureDraft-DataProt"/>
      <w:bookmarkStart w:id="817" w:name="_Toc319076305"/>
      <w:bookmarkEnd w:id="816"/>
      <w:r w:rsidRPr="00031A36">
        <w:lastRenderedPageBreak/>
        <w:t>Data Protection View</w:t>
      </w:r>
      <w:bookmarkEnd w:id="817"/>
    </w:p>
    <w:p w:rsidR="00130FBE" w:rsidRPr="00031A36" w:rsidRDefault="00130FBE" w:rsidP="005320B2">
      <w:pPr>
        <w:pStyle w:val="Heading2"/>
      </w:pPr>
      <w:bookmarkStart w:id="818" w:name="_Ref315907500"/>
      <w:bookmarkStart w:id="819" w:name="_Ref315907599"/>
      <w:bookmarkStart w:id="820" w:name="_Toc319076306"/>
      <w:r w:rsidRPr="00031A36">
        <w:t>Authentication</w:t>
      </w:r>
      <w:bookmarkEnd w:id="818"/>
      <w:bookmarkEnd w:id="819"/>
      <w:bookmarkEnd w:id="820"/>
    </w:p>
    <w:p w:rsidR="00475407" w:rsidRPr="00896562" w:rsidRDefault="00475407" w:rsidP="00475407">
      <w:pPr>
        <w:pStyle w:val="Heading3"/>
      </w:pPr>
      <w:bookmarkStart w:id="821" w:name="_Toc315788153"/>
      <w:bookmarkStart w:id="822" w:name="_Toc319076307"/>
      <w:r w:rsidRPr="00896562">
        <w:t>Introduction</w:t>
      </w:r>
      <w:bookmarkEnd w:id="821"/>
      <w:bookmarkEnd w:id="822"/>
    </w:p>
    <w:p w:rsidR="00475407" w:rsidRDefault="00475407" w:rsidP="00475407">
      <w:pPr>
        <w:rPr>
          <w:rFonts w:cs="Arial"/>
        </w:rPr>
      </w:pPr>
    </w:p>
    <w:p w:rsidR="00F81588" w:rsidRDefault="00F81588" w:rsidP="00F81588">
      <w:pPr>
        <w:rPr>
          <w:rFonts w:cs="Arial"/>
        </w:rPr>
      </w:pPr>
      <w:r>
        <w:rPr>
          <w:rFonts w:cs="Arial"/>
        </w:rPr>
        <w:t>Authentication is an important security concept in the INTEGRATE legal framework. Users interacting with INTEGRATE services and resources need to be authenticated (and authorised) before they can access these services and resources. These concerns are addressed in the authentication view. A set of the main general architectural building blocks is listed in this section, meeting the authentication requirements.</w:t>
      </w:r>
    </w:p>
    <w:p w:rsidR="00F81588" w:rsidRDefault="00F81588" w:rsidP="00F81588">
      <w:pPr>
        <w:rPr>
          <w:rFonts w:cs="Arial"/>
        </w:rPr>
      </w:pPr>
    </w:p>
    <w:p w:rsidR="00F81588" w:rsidRPr="00896562" w:rsidRDefault="00F81588" w:rsidP="00F81588">
      <w:pPr>
        <w:rPr>
          <w:rFonts w:cs="Arial"/>
        </w:rPr>
      </w:pPr>
    </w:p>
    <w:tbl>
      <w:tblPr>
        <w:tblStyle w:val="MediumGrid11"/>
        <w:tblW w:w="0" w:type="auto"/>
        <w:tblLook w:val="04A0"/>
      </w:tblPr>
      <w:tblGrid>
        <w:gridCol w:w="8600"/>
      </w:tblGrid>
      <w:tr w:rsidR="00F81588" w:rsidRPr="00896562" w:rsidTr="00090B07">
        <w:trPr>
          <w:cnfStyle w:val="100000000000"/>
        </w:trPr>
        <w:tc>
          <w:tcPr>
            <w:cnfStyle w:val="001000000000"/>
            <w:tcW w:w="8600" w:type="dxa"/>
          </w:tcPr>
          <w:p w:rsidR="00F81588" w:rsidRPr="00896562" w:rsidRDefault="00F81588" w:rsidP="00090B07">
            <w:pPr>
              <w:jc w:val="left"/>
              <w:rPr>
                <w:rStyle w:val="SubtleEmphasis"/>
                <w:rFonts w:cs="Arial"/>
              </w:rPr>
            </w:pPr>
            <w:r w:rsidRPr="00896562">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896562">
              <w:rPr>
                <w:rStyle w:val="SubtleEmphasis"/>
                <w:rFonts w:cs="Arial"/>
              </w:rPr>
              <w:t>)</w:t>
            </w:r>
          </w:p>
          <w:p w:rsidR="00F81588" w:rsidRPr="00896562" w:rsidRDefault="00F81588" w:rsidP="00090B07">
            <w:pPr>
              <w:rPr>
                <w:rFonts w:cs="Arial"/>
                <w:u w:val="single"/>
              </w:rPr>
            </w:pPr>
          </w:p>
          <w:p w:rsidR="00F81588" w:rsidRPr="00896562" w:rsidRDefault="00F81588" w:rsidP="00090B07">
            <w:pPr>
              <w:rPr>
                <w:rFonts w:cs="Arial"/>
                <w:b w:val="0"/>
                <w:i/>
              </w:rPr>
            </w:pPr>
            <w:r w:rsidRPr="00896562">
              <w:rPr>
                <w:rFonts w:cs="Arial"/>
              </w:rPr>
              <w:t>CAC-00</w:t>
            </w:r>
            <w:r w:rsidR="00D53CFC">
              <w:rPr>
                <w:rFonts w:cs="Arial"/>
              </w:rPr>
              <w:t>1</w:t>
            </w:r>
            <w:r w:rsidR="00F779AE" w:rsidRPr="00F779AE">
              <w:rPr>
                <w:rFonts w:cs="Arial"/>
                <w:i/>
              </w:rPr>
              <w:t xml:space="preserve"> </w:t>
            </w:r>
            <w:r w:rsidR="00910CB0" w:rsidRPr="00C2195A">
              <w:rPr>
                <w:rFonts w:cs="Arial"/>
                <w:b w:val="0"/>
                <w:i/>
              </w:rPr>
              <w:t>(</w:t>
            </w:r>
            <w:r w:rsidR="00A56E7E" w:rsidRPr="00C2195A">
              <w:rPr>
                <w:rFonts w:cs="Arial"/>
                <w:b w:val="0"/>
                <w:i/>
              </w:rPr>
              <w:t>1</w:t>
            </w:r>
            <w:r w:rsidR="00F779AE" w:rsidRPr="00C2195A">
              <w:rPr>
                <w:rFonts w:cs="Arial"/>
                <w:b w:val="0"/>
                <w:i/>
              </w:rPr>
              <w:t>)</w:t>
            </w:r>
            <w:r w:rsidR="00F779AE" w:rsidRPr="00F779AE">
              <w:rPr>
                <w:rFonts w:cs="Arial"/>
                <w:i/>
              </w:rPr>
              <w:t>,</w:t>
            </w:r>
            <w:r w:rsidRPr="00896562">
              <w:rPr>
                <w:rFonts w:cs="Arial"/>
              </w:rPr>
              <w:t xml:space="preserve"> CDE-001</w:t>
            </w:r>
            <w:r w:rsidR="00650320">
              <w:rPr>
                <w:rFonts w:cs="Arial"/>
              </w:rPr>
              <w:t xml:space="preserve"> </w:t>
            </w:r>
            <w:r w:rsidRPr="00896562">
              <w:rPr>
                <w:rFonts w:cs="Arial"/>
                <w:b w:val="0"/>
                <w:i/>
              </w:rPr>
              <w:t>(</w:t>
            </w:r>
            <w:r w:rsidR="00A56E7E">
              <w:rPr>
                <w:rFonts w:cs="Arial"/>
                <w:b w:val="0"/>
                <w:i/>
              </w:rPr>
              <w:t>2</w:t>
            </w:r>
            <w:r w:rsidRPr="00896562">
              <w:rPr>
                <w:rFonts w:cs="Arial"/>
                <w:b w:val="0"/>
                <w:i/>
              </w:rPr>
              <w:t>)</w:t>
            </w:r>
          </w:p>
          <w:p w:rsidR="00F81588" w:rsidRPr="00A56E7E" w:rsidRDefault="00F81588" w:rsidP="00090B07">
            <w:pPr>
              <w:rPr>
                <w:rFonts w:cs="Arial"/>
                <w:b w:val="0"/>
                <w:i/>
              </w:rPr>
            </w:pPr>
          </w:p>
          <w:p w:rsidR="00A56E7E" w:rsidRPr="00A56E7E" w:rsidRDefault="00910CB0" w:rsidP="00090B07">
            <w:pPr>
              <w:spacing w:before="240" w:after="60"/>
              <w:outlineLvl w:val="7"/>
              <w:rPr>
                <w:rFonts w:cs="Arial"/>
                <w:b w:val="0"/>
              </w:rPr>
            </w:pPr>
            <w:r w:rsidRPr="00C2195A">
              <w:rPr>
                <w:rFonts w:cs="Arial"/>
                <w:b w:val="0"/>
                <w:i/>
              </w:rPr>
              <w:t>(1)</w:t>
            </w:r>
            <w:r w:rsidR="00A56E7E">
              <w:rPr>
                <w:rFonts w:cs="Arial"/>
                <w:b w:val="0"/>
                <w:i/>
              </w:rPr>
              <w:t xml:space="preserve"> The link between the user databases and the INTEGRATE platform must comply </w:t>
            </w:r>
            <w:r w:rsidR="00D53CFC">
              <w:rPr>
                <w:rFonts w:cs="Arial"/>
                <w:b w:val="0"/>
                <w:i/>
              </w:rPr>
              <w:t>with</w:t>
            </w:r>
            <w:r w:rsidR="00A56E7E">
              <w:rPr>
                <w:rFonts w:cs="Arial"/>
                <w:b w:val="0"/>
                <w:i/>
              </w:rPr>
              <w:t xml:space="preserve"> the INTEGRATE legal framework</w:t>
            </w:r>
          </w:p>
          <w:p w:rsidR="00F81588" w:rsidRPr="00896562" w:rsidRDefault="00F81588" w:rsidP="00090B07">
            <w:pPr>
              <w:rPr>
                <w:rStyle w:val="Emphasis"/>
                <w:rFonts w:cs="Arial"/>
                <w:b w:val="0"/>
              </w:rPr>
            </w:pPr>
            <w:r w:rsidRPr="00A56E7E">
              <w:rPr>
                <w:rStyle w:val="Emphasis"/>
                <w:rFonts w:cs="Arial"/>
                <w:b w:val="0"/>
              </w:rPr>
              <w:t>(</w:t>
            </w:r>
            <w:r w:rsidR="00A56E7E" w:rsidRPr="00A56E7E">
              <w:rPr>
                <w:rStyle w:val="Emphasis"/>
                <w:rFonts w:cs="Arial"/>
                <w:b w:val="0"/>
              </w:rPr>
              <w:t>2</w:t>
            </w:r>
            <w:r w:rsidRPr="00A56E7E">
              <w:rPr>
                <w:rStyle w:val="Emphasis"/>
                <w:rFonts w:cs="Arial"/>
                <w:b w:val="0"/>
              </w:rPr>
              <w:t>) The</w:t>
            </w:r>
            <w:r w:rsidRPr="00896562">
              <w:rPr>
                <w:rStyle w:val="Emphasis"/>
                <w:rFonts w:cs="Arial"/>
                <w:b w:val="0"/>
              </w:rPr>
              <w:t xml:space="preserve"> functionality of the identity management is important for the stakeholders responsible for developing the security system on the INTEGRATE platform.</w:t>
            </w:r>
          </w:p>
          <w:p w:rsidR="00F81588" w:rsidRPr="00896562" w:rsidRDefault="00F81588" w:rsidP="00090B07">
            <w:pPr>
              <w:rPr>
                <w:rFonts w:cs="Arial"/>
                <w:b w:val="0"/>
              </w:rPr>
            </w:pPr>
          </w:p>
        </w:tc>
      </w:tr>
    </w:tbl>
    <w:p w:rsidR="00F81588" w:rsidRPr="00896562" w:rsidRDefault="00F81588" w:rsidP="00F81588">
      <w:pPr>
        <w:rPr>
          <w:rFonts w:cs="Arial"/>
        </w:rPr>
      </w:pPr>
    </w:p>
    <w:p w:rsidR="00F81588" w:rsidRPr="00896562" w:rsidRDefault="00F81588" w:rsidP="00F81588">
      <w:pPr>
        <w:pStyle w:val="Heading3"/>
      </w:pPr>
      <w:bookmarkStart w:id="823" w:name="_Toc315963191"/>
      <w:bookmarkStart w:id="824" w:name="_Toc319076308"/>
      <w:r w:rsidRPr="00896562">
        <w:t>Diagram</w:t>
      </w:r>
      <w:bookmarkEnd w:id="823"/>
      <w:bookmarkEnd w:id="824"/>
    </w:p>
    <w:p w:rsidR="00F81588" w:rsidRPr="00896562" w:rsidRDefault="00455793" w:rsidP="00F81588">
      <w:pPr>
        <w:rPr>
          <w:rFonts w:cs="Arial"/>
        </w:rPr>
      </w:pPr>
      <w:r>
        <w:rPr>
          <w:rFonts w:cs="Arial"/>
          <w:noProof/>
          <w:lang w:val="nl-BE" w:eastAsia="nl-BE"/>
        </w:rPr>
        <w:drawing>
          <wp:inline distT="0" distB="0" distL="0" distR="0">
            <wp:extent cx="5372100" cy="1941014"/>
            <wp:effectExtent l="19050" t="0" r="0" b="0"/>
            <wp:docPr id="2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srcRect/>
                    <a:stretch>
                      <a:fillRect/>
                    </a:stretch>
                  </pic:blipFill>
                  <pic:spPr bwMode="auto">
                    <a:xfrm>
                      <a:off x="0" y="0"/>
                      <a:ext cx="5372100" cy="1941014"/>
                    </a:xfrm>
                    <a:prstGeom prst="rect">
                      <a:avLst/>
                    </a:prstGeom>
                    <a:noFill/>
                    <a:ln w="9525">
                      <a:noFill/>
                      <a:miter lim="800000"/>
                      <a:headEnd/>
                      <a:tailEnd/>
                    </a:ln>
                  </pic:spPr>
                </pic:pic>
              </a:graphicData>
            </a:graphic>
          </wp:inline>
        </w:drawing>
      </w:r>
    </w:p>
    <w:p w:rsidR="00F81588" w:rsidRPr="00896562" w:rsidRDefault="00F81588" w:rsidP="00F81588">
      <w:pPr>
        <w:pStyle w:val="Caption"/>
        <w:rPr>
          <w:rFonts w:cs="Arial"/>
        </w:rPr>
      </w:pPr>
      <w:bookmarkStart w:id="825" w:name="_Toc315963270"/>
      <w:bookmarkStart w:id="826" w:name="_Toc319076388"/>
      <w:r w:rsidRPr="00896562">
        <w:rPr>
          <w:rFonts w:cs="Arial"/>
        </w:rPr>
        <w:t xml:space="preserve">Figure </w:t>
      </w:r>
      <w:r w:rsidR="00CF589A" w:rsidRPr="00896562">
        <w:rPr>
          <w:rFonts w:cs="Arial"/>
        </w:rPr>
        <w:fldChar w:fldCharType="begin"/>
      </w:r>
      <w:r w:rsidRPr="00896562">
        <w:rPr>
          <w:rFonts w:cs="Arial"/>
        </w:rPr>
        <w:instrText xml:space="preserve"> SEQ Figure \* ARABIC </w:instrText>
      </w:r>
      <w:r w:rsidR="00CF589A" w:rsidRPr="00896562">
        <w:rPr>
          <w:rFonts w:cs="Arial"/>
        </w:rPr>
        <w:fldChar w:fldCharType="separate"/>
      </w:r>
      <w:r w:rsidR="00193678">
        <w:rPr>
          <w:rFonts w:cs="Arial"/>
          <w:noProof/>
        </w:rPr>
        <w:t>21</w:t>
      </w:r>
      <w:r w:rsidR="00CF589A" w:rsidRPr="00896562">
        <w:rPr>
          <w:rFonts w:cs="Arial"/>
        </w:rPr>
        <w:fldChar w:fldCharType="end"/>
      </w:r>
      <w:r w:rsidRPr="00896562">
        <w:rPr>
          <w:rFonts w:cs="Arial"/>
        </w:rPr>
        <w:t>: Authentication security view</w:t>
      </w:r>
      <w:bookmarkEnd w:id="825"/>
      <w:bookmarkEnd w:id="826"/>
    </w:p>
    <w:p w:rsidR="00F81588" w:rsidRDefault="00F81588" w:rsidP="00F81588">
      <w:pPr>
        <w:pStyle w:val="Heading3"/>
      </w:pPr>
      <w:bookmarkStart w:id="827" w:name="_Toc315963192"/>
      <w:bookmarkStart w:id="828" w:name="_Toc319076309"/>
      <w:r>
        <w:t>Interfaces and Components</w:t>
      </w:r>
      <w:bookmarkEnd w:id="827"/>
      <w:bookmarkEnd w:id="828"/>
    </w:p>
    <w:p w:rsidR="00F81588" w:rsidRDefault="00F81588" w:rsidP="00F81588">
      <w:pPr>
        <w:pStyle w:val="Heading4"/>
      </w:pPr>
      <w:bookmarkStart w:id="829" w:name="_Toc315963193"/>
      <w:bookmarkStart w:id="830" w:name="_Toc319076310"/>
      <w:r>
        <w:t>Service Provider</w:t>
      </w:r>
      <w:bookmarkEnd w:id="829"/>
      <w:bookmarkEnd w:id="830"/>
    </w:p>
    <w:p w:rsidR="00F81588" w:rsidRDefault="00F81588" w:rsidP="00F81588">
      <w:pPr>
        <w:rPr>
          <w:lang w:val="en-US"/>
        </w:rPr>
      </w:pPr>
      <w:r>
        <w:rPr>
          <w:lang w:val="en-US"/>
        </w:rPr>
        <w:t>The service provider represents the service that can be accessed once the INTEGRATE user is authenticated. A service provider can have a local storage for storing service specific user data</w:t>
      </w:r>
      <w:proofErr w:type="gramStart"/>
      <w:r>
        <w:rPr>
          <w:lang w:val="en-US"/>
        </w:rPr>
        <w:t>..</w:t>
      </w:r>
      <w:proofErr w:type="gramEnd"/>
    </w:p>
    <w:p w:rsidR="00F81588" w:rsidRPr="00031A36" w:rsidRDefault="00F81588" w:rsidP="00F81588">
      <w:pPr>
        <w:rPr>
          <w:rFonts w:cs="Arial"/>
          <w:szCs w:val="22"/>
          <w:lang w:val="en-US"/>
        </w:rPr>
      </w:pPr>
    </w:p>
    <w:p w:rsidR="00F81588" w:rsidRDefault="00F81588" w:rsidP="00F81588">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Pr>
          <w:rFonts w:cs="Arial"/>
          <w:szCs w:val="22"/>
          <w:lang w:val="en-US"/>
        </w:rPr>
        <w:t>-</w:t>
      </w:r>
    </w:p>
    <w:p w:rsidR="00F81588" w:rsidRDefault="00F81588" w:rsidP="00F81588">
      <w:pPr>
        <w:rPr>
          <w:rFonts w:cs="Arial"/>
          <w:b/>
          <w:szCs w:val="22"/>
          <w:lang w:val="en-US"/>
        </w:rPr>
      </w:pPr>
    </w:p>
    <w:tbl>
      <w:tblPr>
        <w:tblStyle w:val="LightList-Accent1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tblPr>
      <w:tblGrid>
        <w:gridCol w:w="1242"/>
        <w:gridCol w:w="7402"/>
      </w:tblGrid>
      <w:tr w:rsidR="00F81588" w:rsidRPr="00031A36" w:rsidTr="00090B07">
        <w:trPr>
          <w:cnfStyle w:val="100000000000"/>
        </w:trPr>
        <w:tc>
          <w:tcPr>
            <w:cnfStyle w:val="001000000000"/>
            <w:tcW w:w="1242" w:type="dxa"/>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Description</w:t>
            </w:r>
          </w:p>
        </w:tc>
      </w:tr>
      <w:tr w:rsidR="00F81588" w:rsidRPr="00031A36" w:rsidTr="00090B07">
        <w:trPr>
          <w:cnfStyle w:val="000000100000"/>
        </w:trPr>
        <w:tc>
          <w:tcPr>
            <w:cnfStyle w:val="001000000000"/>
            <w:tcW w:w="1242" w:type="dxa"/>
            <w:tcBorders>
              <w:top w:val="none" w:sz="0" w:space="0" w:color="auto"/>
              <w:left w:val="none" w:sz="0" w:space="0" w:color="auto"/>
              <w:bottom w:val="none" w:sz="0" w:space="0" w:color="auto"/>
            </w:tcBorders>
          </w:tcPr>
          <w:p w:rsidR="00F81588" w:rsidRPr="00031A36" w:rsidRDefault="00F81588" w:rsidP="00090B07">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81588" w:rsidRPr="00A60E01" w:rsidRDefault="00F81588" w:rsidP="00090B07">
            <w:pPr>
              <w:pStyle w:val="ListParagraph"/>
              <w:suppressLineNumbers/>
              <w:ind w:left="0"/>
              <w:jc w:val="left"/>
              <w:rPr>
                <w:rFonts w:cs="Arial"/>
                <w:lang w:val="en-US"/>
              </w:rPr>
            </w:pPr>
            <w:r>
              <w:rPr>
                <w:rFonts w:cs="Arial"/>
                <w:color w:val="000000" w:themeColor="text1"/>
                <w:lang w:val="en-US" w:eastAsia="nl-BE"/>
              </w:rPr>
              <w:t xml:space="preserve">An INTEGRATE user </w:t>
            </w:r>
            <w:r w:rsidRPr="00031A36">
              <w:rPr>
                <w:rFonts w:cs="Arial"/>
              </w:rPr>
              <w:t xml:space="preserve">interacts with the front-end part of </w:t>
            </w:r>
            <w:r>
              <w:rPr>
                <w:rFonts w:cs="Arial"/>
              </w:rPr>
              <w:t>an INTEGRATE service provider</w:t>
            </w:r>
            <w:r w:rsidRPr="00031A36">
              <w:rPr>
                <w:rFonts w:cs="Arial"/>
              </w:rPr>
              <w:t>. This front-end</w:t>
            </w:r>
            <w:r>
              <w:rPr>
                <w:rFonts w:cs="Arial"/>
              </w:rPr>
              <w:t xml:space="preserve"> requires that the user is authenticated.</w:t>
            </w:r>
          </w:p>
        </w:tc>
      </w:tr>
      <w:tr w:rsidR="00F81588" w:rsidRPr="00031A36" w:rsidTr="00090B07">
        <w:tc>
          <w:tcPr>
            <w:cnfStyle w:val="001000000000"/>
            <w:tcW w:w="1242" w:type="dxa"/>
          </w:tcPr>
          <w:p w:rsidR="00F81588" w:rsidRPr="00031A36" w:rsidRDefault="00F81588" w:rsidP="00090B07">
            <w:pPr>
              <w:jc w:val="left"/>
              <w:rPr>
                <w:rFonts w:cs="Arial"/>
                <w:b w:val="0"/>
                <w:lang w:val="en-US"/>
              </w:rPr>
            </w:pPr>
            <w:r>
              <w:rPr>
                <w:rFonts w:cs="Arial"/>
                <w:b w:val="0"/>
                <w:lang w:val="en-US"/>
              </w:rPr>
              <w:t>2</w:t>
            </w:r>
          </w:p>
        </w:tc>
        <w:tc>
          <w:tcPr>
            <w:cnfStyle w:val="000010000000"/>
            <w:tcW w:w="7402" w:type="dxa"/>
            <w:tcBorders>
              <w:left w:val="none" w:sz="0" w:space="0" w:color="auto"/>
              <w:bottom w:val="none" w:sz="0" w:space="0" w:color="auto"/>
              <w:right w:val="none" w:sz="0" w:space="0" w:color="auto"/>
            </w:tcBorders>
          </w:tcPr>
          <w:p w:rsidR="00F81588" w:rsidRDefault="00F81588" w:rsidP="00090B07">
            <w:pPr>
              <w:pStyle w:val="ListParagraph"/>
              <w:suppressLineNumbers/>
              <w:ind w:left="0"/>
              <w:jc w:val="left"/>
              <w:rPr>
                <w:rFonts w:cs="Arial"/>
                <w:i/>
                <w:lang w:val="en-US"/>
              </w:rPr>
            </w:pPr>
            <w:r>
              <w:rPr>
                <w:rFonts w:cs="Arial"/>
                <w:i/>
                <w:lang w:val="en-US"/>
              </w:rPr>
              <w:t>No interface exposed to the assertion consumer</w:t>
            </w:r>
          </w:p>
        </w:tc>
      </w:tr>
    </w:tbl>
    <w:p w:rsidR="00F81588" w:rsidRDefault="00F81588" w:rsidP="00F81588">
      <w:pPr>
        <w:pStyle w:val="Heading4"/>
      </w:pPr>
      <w:bookmarkStart w:id="831" w:name="_Toc315963194"/>
      <w:bookmarkStart w:id="832" w:name="_Toc319076311"/>
      <w:r>
        <w:t>Assertion Consumer</w:t>
      </w:r>
      <w:bookmarkEnd w:id="831"/>
      <w:bookmarkEnd w:id="832"/>
    </w:p>
    <w:p w:rsidR="00F81588" w:rsidRDefault="00F81588" w:rsidP="00F81588">
      <w:pPr>
        <w:rPr>
          <w:lang w:val="en-US"/>
        </w:rPr>
      </w:pPr>
      <w:r>
        <w:rPr>
          <w:lang w:val="en-US"/>
        </w:rPr>
        <w:t xml:space="preserve">The assertion consumer will check whether a user is authenticated to the service provider. If not, the user is redirected to the </w:t>
      </w:r>
      <w:proofErr w:type="gramStart"/>
      <w:r>
        <w:rPr>
          <w:lang w:val="en-US"/>
        </w:rPr>
        <w:t>IdP</w:t>
      </w:r>
      <w:proofErr w:type="gramEnd"/>
      <w:r>
        <w:rPr>
          <w:lang w:val="en-US"/>
        </w:rPr>
        <w:t xml:space="preserve"> where he must enter his credentials. The returned authentication token of the </w:t>
      </w:r>
      <w:proofErr w:type="gramStart"/>
      <w:r>
        <w:rPr>
          <w:lang w:val="en-US"/>
        </w:rPr>
        <w:t>IdP</w:t>
      </w:r>
      <w:proofErr w:type="gramEnd"/>
      <w:r>
        <w:rPr>
          <w:lang w:val="en-US"/>
        </w:rPr>
        <w:t xml:space="preserve"> is validated by the assertion consumer.</w:t>
      </w:r>
    </w:p>
    <w:p w:rsidR="00F81588" w:rsidRPr="00031A36" w:rsidRDefault="00F81588" w:rsidP="00F81588">
      <w:pPr>
        <w:rPr>
          <w:rFonts w:cs="Arial"/>
          <w:szCs w:val="22"/>
          <w:lang w:val="en-US"/>
        </w:rPr>
      </w:pPr>
    </w:p>
    <w:p w:rsidR="00F81588" w:rsidRDefault="00F81588" w:rsidP="00F81588">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sidRPr="00031A36">
        <w:rPr>
          <w:rFonts w:cs="Arial"/>
          <w:b/>
          <w:szCs w:val="22"/>
          <w:lang w:val="en-US"/>
        </w:rPr>
        <w:t>UC.SE</w:t>
      </w:r>
      <w:r>
        <w:rPr>
          <w:rFonts w:cs="Arial"/>
          <w:b/>
          <w:szCs w:val="22"/>
          <w:lang w:val="en-US"/>
        </w:rPr>
        <w:t>C.1, US.SEC.2</w:t>
      </w:r>
    </w:p>
    <w:p w:rsidR="00F81588" w:rsidRDefault="00F81588" w:rsidP="00F81588">
      <w:pPr>
        <w:rPr>
          <w:rFonts w:cs="Arial"/>
          <w:b/>
          <w:szCs w:val="22"/>
          <w:lang w:val="en-US"/>
        </w:rPr>
      </w:pPr>
    </w:p>
    <w:tbl>
      <w:tblPr>
        <w:tblStyle w:val="TableGrid"/>
        <w:tblW w:w="0" w:type="auto"/>
        <w:tblLook w:val="00A0"/>
      </w:tblPr>
      <w:tblGrid>
        <w:gridCol w:w="1242"/>
        <w:gridCol w:w="7402"/>
      </w:tblGrid>
      <w:tr w:rsidR="00F81588" w:rsidRPr="00031A36" w:rsidTr="00090B07">
        <w:tc>
          <w:tcPr>
            <w:tcW w:w="1242" w:type="dxa"/>
            <w:shd w:val="clear" w:color="auto" w:fill="D9D9D9" w:themeFill="background1" w:themeFillShade="D9"/>
          </w:tcPr>
          <w:p w:rsidR="00F81588" w:rsidRPr="00522CF0" w:rsidRDefault="00F81588" w:rsidP="00090B07">
            <w:pPr>
              <w:jc w:val="left"/>
              <w:rPr>
                <w:rFonts w:cs="Arial"/>
                <w:b/>
                <w:bCs/>
                <w:lang w:val="en-US"/>
              </w:rPr>
            </w:pPr>
            <w:r w:rsidRPr="00EF3E9B">
              <w:rPr>
                <w:rFonts w:cs="Arial"/>
                <w:b/>
                <w:lang w:val="en-US"/>
              </w:rPr>
              <w:t>Interface</w:t>
            </w:r>
          </w:p>
        </w:tc>
        <w:tc>
          <w:tcPr>
            <w:tcW w:w="7402" w:type="dxa"/>
            <w:shd w:val="clear" w:color="auto" w:fill="D9D9D9" w:themeFill="background1" w:themeFillShade="D9"/>
          </w:tcPr>
          <w:p w:rsidR="00F81588" w:rsidRPr="00522CF0" w:rsidRDefault="00F81588" w:rsidP="00090B07">
            <w:pPr>
              <w:jc w:val="left"/>
              <w:rPr>
                <w:rFonts w:cs="Arial"/>
                <w:b/>
                <w:bCs/>
                <w:lang w:val="en-US"/>
              </w:rPr>
            </w:pPr>
            <w:r w:rsidRPr="00EF3E9B">
              <w:rPr>
                <w:rFonts w:cs="Arial"/>
                <w:b/>
                <w:lang w:val="en-US"/>
              </w:rPr>
              <w:t>Description</w:t>
            </w:r>
          </w:p>
        </w:tc>
      </w:tr>
      <w:tr w:rsidR="00F81588" w:rsidRPr="00031A36" w:rsidTr="00090B07">
        <w:tc>
          <w:tcPr>
            <w:tcW w:w="1242" w:type="dxa"/>
          </w:tcPr>
          <w:p w:rsidR="00F81588" w:rsidRPr="00BC5CBA" w:rsidRDefault="00F81588" w:rsidP="00090B07">
            <w:pPr>
              <w:jc w:val="left"/>
              <w:rPr>
                <w:rFonts w:cs="Arial"/>
                <w:lang w:val="en-US"/>
              </w:rPr>
            </w:pPr>
            <w:r w:rsidRPr="00AA02D3">
              <w:rPr>
                <w:rFonts w:cs="Arial"/>
                <w:lang w:val="en-US"/>
              </w:rPr>
              <w:t>1</w:t>
            </w:r>
          </w:p>
        </w:tc>
        <w:tc>
          <w:tcPr>
            <w:tcW w:w="7402" w:type="dxa"/>
          </w:tcPr>
          <w:p w:rsidR="00F81588" w:rsidRPr="00336793" w:rsidRDefault="00F81588" w:rsidP="00090B07">
            <w:pPr>
              <w:pStyle w:val="ListParagraph"/>
              <w:suppressLineNumbers/>
              <w:ind w:left="0"/>
              <w:jc w:val="left"/>
              <w:rPr>
                <w:rFonts w:cs="Arial"/>
                <w:i/>
                <w:lang w:val="en-US"/>
              </w:rPr>
            </w:pPr>
            <w:r>
              <w:rPr>
                <w:rFonts w:cs="Arial"/>
                <w:i/>
                <w:lang w:val="en-US"/>
              </w:rPr>
              <w:t>No interface exposed to the central STS/IdP</w:t>
            </w:r>
          </w:p>
        </w:tc>
      </w:tr>
      <w:tr w:rsidR="00F81588" w:rsidRPr="00031A36" w:rsidTr="00090B07">
        <w:tc>
          <w:tcPr>
            <w:tcW w:w="1242" w:type="dxa"/>
          </w:tcPr>
          <w:p w:rsidR="00F81588" w:rsidRPr="00BC5CBA" w:rsidRDefault="00F81588" w:rsidP="00090B07">
            <w:pPr>
              <w:jc w:val="left"/>
              <w:rPr>
                <w:rFonts w:cs="Arial"/>
                <w:lang w:val="en-US"/>
              </w:rPr>
            </w:pPr>
            <w:r w:rsidRPr="00AA02D3">
              <w:rPr>
                <w:rFonts w:cs="Arial"/>
                <w:lang w:val="en-US"/>
              </w:rPr>
              <w:t>2</w:t>
            </w:r>
          </w:p>
        </w:tc>
        <w:tc>
          <w:tcPr>
            <w:tcW w:w="7402" w:type="dxa"/>
          </w:tcPr>
          <w:p w:rsidR="00F81588" w:rsidRDefault="00F81588" w:rsidP="00090B07">
            <w:pPr>
              <w:pStyle w:val="ListParagraph"/>
              <w:suppressLineNumbers/>
              <w:ind w:left="0"/>
              <w:jc w:val="left"/>
              <w:rPr>
                <w:rFonts w:cs="Arial"/>
                <w:iCs/>
                <w:color w:val="000000" w:themeColor="text1"/>
                <w:lang w:val="en-US" w:eastAsia="nl-BE"/>
              </w:rPr>
            </w:pPr>
            <w:r>
              <w:rPr>
                <w:rFonts w:cs="Arial"/>
                <w:iCs/>
                <w:color w:val="000000" w:themeColor="text1"/>
                <w:lang w:val="en-US" w:eastAsia="nl-BE"/>
              </w:rPr>
              <w:t>The assertion consumer exposes following functionality to the service provider:</w:t>
            </w:r>
          </w:p>
          <w:p w:rsidR="00F81588" w:rsidRDefault="00F81588" w:rsidP="00090B07">
            <w:pPr>
              <w:pStyle w:val="ListParagraph"/>
              <w:suppressLineNumbers/>
              <w:ind w:left="0"/>
              <w:jc w:val="left"/>
              <w:rPr>
                <w:rFonts w:cs="Arial"/>
                <w:iCs/>
                <w:color w:val="000000" w:themeColor="text1"/>
                <w:lang w:val="en-US" w:eastAsia="nl-BE"/>
              </w:rPr>
            </w:pPr>
          </w:p>
          <w:p w:rsidR="00F81588" w:rsidRDefault="00F81588" w:rsidP="00090B07">
            <w:pPr>
              <w:pStyle w:val="ListParagraph"/>
              <w:numPr>
                <w:ilvl w:val="0"/>
                <w:numId w:val="52"/>
              </w:numPr>
              <w:suppressLineNumbers/>
              <w:jc w:val="left"/>
              <w:rPr>
                <w:rFonts w:cs="Arial"/>
                <w:iCs/>
                <w:color w:val="000000" w:themeColor="text1"/>
                <w:lang w:val="en-US" w:eastAsia="nl-BE"/>
              </w:rPr>
            </w:pPr>
            <w:r>
              <w:rPr>
                <w:rFonts w:cs="Arial"/>
                <w:iCs/>
                <w:color w:val="000000" w:themeColor="text1"/>
                <w:lang w:val="en-US" w:eastAsia="nl-BE"/>
              </w:rPr>
              <w:t>Return user identity information of an authenticated user</w:t>
            </w:r>
          </w:p>
          <w:p w:rsidR="00F81588" w:rsidRDefault="00F81588" w:rsidP="00090B07">
            <w:pPr>
              <w:pStyle w:val="ListParagraph"/>
              <w:numPr>
                <w:ilvl w:val="0"/>
                <w:numId w:val="52"/>
              </w:numPr>
              <w:suppressLineNumbers/>
              <w:jc w:val="left"/>
              <w:rPr>
                <w:rFonts w:cs="Arial"/>
                <w:iCs/>
                <w:color w:val="000000" w:themeColor="text1"/>
                <w:lang w:val="en-US" w:eastAsia="nl-BE"/>
              </w:rPr>
            </w:pPr>
            <w:r>
              <w:rPr>
                <w:rFonts w:cs="Arial"/>
                <w:iCs/>
                <w:color w:val="000000" w:themeColor="text1"/>
                <w:lang w:val="en-US" w:eastAsia="nl-BE"/>
              </w:rPr>
              <w:t>Enforce authentication of a user</w:t>
            </w:r>
          </w:p>
          <w:p w:rsidR="00F81588" w:rsidRDefault="00F81588" w:rsidP="00090B07">
            <w:pPr>
              <w:suppressLineNumbers/>
              <w:jc w:val="left"/>
              <w:rPr>
                <w:rFonts w:cs="Arial"/>
                <w:iCs/>
                <w:color w:val="000000" w:themeColor="text1"/>
                <w:lang w:val="en-US" w:eastAsia="nl-BE"/>
              </w:rPr>
            </w:pPr>
          </w:p>
        </w:tc>
      </w:tr>
    </w:tbl>
    <w:p w:rsidR="00F81588" w:rsidRPr="00896562" w:rsidRDefault="00F81588" w:rsidP="00F81588"/>
    <w:p w:rsidR="00F81588" w:rsidRDefault="00F81588" w:rsidP="00F81588">
      <w:pPr>
        <w:pStyle w:val="Heading4"/>
      </w:pPr>
      <w:bookmarkStart w:id="833" w:name="_Toc315963195"/>
      <w:bookmarkStart w:id="834" w:name="_Toc319076312"/>
      <w:r>
        <w:t>Central STS/IdP</w:t>
      </w:r>
      <w:bookmarkEnd w:id="833"/>
      <w:bookmarkEnd w:id="834"/>
    </w:p>
    <w:p w:rsidR="00F81588" w:rsidRDefault="00F81588" w:rsidP="00F81588">
      <w:pPr>
        <w:rPr>
          <w:lang w:val="en-US"/>
        </w:rPr>
      </w:pPr>
      <w:r>
        <w:rPr>
          <w:lang w:val="en-US"/>
        </w:rPr>
        <w:t>The security token service (STS) or identity provider (</w:t>
      </w:r>
      <w:proofErr w:type="gramStart"/>
      <w:r>
        <w:rPr>
          <w:lang w:val="en-US"/>
        </w:rPr>
        <w:t>IdP</w:t>
      </w:r>
      <w:proofErr w:type="gramEnd"/>
      <w:r>
        <w:rPr>
          <w:lang w:val="en-US"/>
        </w:rPr>
        <w:t>) is responsible for the actual authentication. Together with the security framework, it provides the necessary functionality to successfully authenticate users. It requests credentials, provides the identity assertion, etc.</w:t>
      </w:r>
    </w:p>
    <w:p w:rsidR="00F81588" w:rsidRPr="00031A36" w:rsidRDefault="00F81588" w:rsidP="00F81588">
      <w:pPr>
        <w:rPr>
          <w:rFonts w:cs="Arial"/>
          <w:szCs w:val="22"/>
          <w:lang w:val="en-US"/>
        </w:rPr>
      </w:pPr>
    </w:p>
    <w:p w:rsidR="00F81588" w:rsidRDefault="00F81588" w:rsidP="00F81588">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Pr>
          <w:rFonts w:cs="Arial"/>
          <w:b/>
          <w:szCs w:val="22"/>
          <w:lang w:val="en-US"/>
        </w:rPr>
        <w:t>UC.SEC.1, UC.SEC.2</w:t>
      </w:r>
    </w:p>
    <w:p w:rsidR="00F81588" w:rsidRDefault="00F81588" w:rsidP="00F81588">
      <w:pPr>
        <w:rPr>
          <w:rFonts w:cs="Arial"/>
          <w:b/>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81588" w:rsidRPr="00031A36" w:rsidTr="00090B07">
        <w:trPr>
          <w:cnfStyle w:val="100000000000"/>
        </w:trPr>
        <w:tc>
          <w:tcPr>
            <w:cnfStyle w:val="001000000000"/>
            <w:tcW w:w="1242" w:type="dxa"/>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Description</w:t>
            </w:r>
          </w:p>
        </w:tc>
      </w:tr>
      <w:tr w:rsidR="00F81588" w:rsidRPr="00031A36" w:rsidTr="00090B07">
        <w:trPr>
          <w:cnfStyle w:val="000000100000"/>
        </w:trPr>
        <w:tc>
          <w:tcPr>
            <w:cnfStyle w:val="001000000000"/>
            <w:tcW w:w="1242" w:type="dxa"/>
            <w:tcBorders>
              <w:top w:val="none" w:sz="0" w:space="0" w:color="auto"/>
              <w:left w:val="none" w:sz="0" w:space="0" w:color="auto"/>
              <w:bottom w:val="none" w:sz="0" w:space="0" w:color="auto"/>
            </w:tcBorders>
          </w:tcPr>
          <w:p w:rsidR="00F81588" w:rsidRPr="00031A36" w:rsidRDefault="00F81588" w:rsidP="00090B07">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81588" w:rsidRDefault="00F81588" w:rsidP="00090B07">
            <w:pPr>
              <w:pStyle w:val="ListParagraph"/>
              <w:suppressLineNumbers/>
              <w:ind w:left="0"/>
              <w:jc w:val="left"/>
              <w:rPr>
                <w:rFonts w:cs="Arial"/>
                <w:color w:val="000000" w:themeColor="text1"/>
                <w:lang w:val="en-US" w:eastAsia="nl-BE"/>
              </w:rPr>
            </w:pPr>
            <w:r>
              <w:rPr>
                <w:rFonts w:cs="Arial"/>
                <w:color w:val="000000" w:themeColor="text1"/>
                <w:lang w:val="en-US" w:eastAsia="nl-BE"/>
              </w:rPr>
              <w:t>The central STS/IdP provides following functionality to the assertion consumer:</w:t>
            </w:r>
          </w:p>
          <w:p w:rsidR="00F81588" w:rsidRDefault="00F81588" w:rsidP="00090B07">
            <w:pPr>
              <w:pStyle w:val="ListParagraph"/>
              <w:suppressLineNumbers/>
              <w:ind w:left="0"/>
              <w:jc w:val="left"/>
              <w:rPr>
                <w:rFonts w:cs="Arial"/>
                <w:color w:val="000000" w:themeColor="text1"/>
                <w:lang w:val="en-US" w:eastAsia="nl-BE"/>
              </w:rPr>
            </w:pPr>
          </w:p>
          <w:p w:rsidR="00F81588" w:rsidRDefault="00F81588" w:rsidP="00090B07">
            <w:pPr>
              <w:pStyle w:val="ListParagraph"/>
              <w:numPr>
                <w:ilvl w:val="0"/>
                <w:numId w:val="52"/>
              </w:numPr>
              <w:suppressLineNumbers/>
              <w:jc w:val="left"/>
              <w:rPr>
                <w:rFonts w:eastAsia="Times New Roman" w:cs="Arial"/>
                <w:color w:val="000000" w:themeColor="text1"/>
                <w:szCs w:val="24"/>
                <w:lang w:val="en-US" w:eastAsia="nl-BE"/>
              </w:rPr>
            </w:pPr>
            <w:r>
              <w:rPr>
                <w:rFonts w:cs="Arial"/>
                <w:color w:val="000000" w:themeColor="text1"/>
                <w:lang w:val="en-US" w:eastAsia="nl-BE"/>
              </w:rPr>
              <w:t>Provide identity assertion based on given credentials</w:t>
            </w:r>
          </w:p>
          <w:p w:rsidR="00F81588" w:rsidRPr="00FD1FDE" w:rsidRDefault="00F81588" w:rsidP="00090B07">
            <w:pPr>
              <w:pStyle w:val="ListParagraph"/>
              <w:suppressLineNumbers/>
              <w:ind w:left="0"/>
              <w:jc w:val="left"/>
              <w:rPr>
                <w:rFonts w:cs="Arial"/>
                <w:lang w:val="en-US"/>
              </w:rPr>
            </w:pPr>
          </w:p>
        </w:tc>
      </w:tr>
      <w:tr w:rsidR="00F81588" w:rsidRPr="00031A36" w:rsidTr="00090B07">
        <w:tc>
          <w:tcPr>
            <w:cnfStyle w:val="001000000000"/>
            <w:tcW w:w="1242" w:type="dxa"/>
          </w:tcPr>
          <w:p w:rsidR="00F81588" w:rsidRPr="00FD1FDE" w:rsidRDefault="00F81588" w:rsidP="00090B07">
            <w:pPr>
              <w:jc w:val="left"/>
              <w:rPr>
                <w:rFonts w:cs="Arial"/>
                <w:b w:val="0"/>
                <w:lang w:val="en-US"/>
              </w:rPr>
            </w:pPr>
            <w:r w:rsidRPr="00FD1FDE">
              <w:rPr>
                <w:rFonts w:cs="Arial"/>
                <w:b w:val="0"/>
                <w:lang w:val="en-US"/>
              </w:rPr>
              <w:t>2</w:t>
            </w:r>
          </w:p>
        </w:tc>
        <w:tc>
          <w:tcPr>
            <w:cnfStyle w:val="000010000000"/>
            <w:tcW w:w="7402" w:type="dxa"/>
            <w:tcBorders>
              <w:left w:val="none" w:sz="0" w:space="0" w:color="auto"/>
              <w:bottom w:val="none" w:sz="0" w:space="0" w:color="auto"/>
              <w:right w:val="none" w:sz="0" w:space="0" w:color="auto"/>
            </w:tcBorders>
          </w:tcPr>
          <w:p w:rsidR="00F81588" w:rsidRDefault="00F81588" w:rsidP="00090B07">
            <w:pPr>
              <w:pStyle w:val="ListParagraph"/>
              <w:suppressLineNumbers/>
              <w:ind w:left="0"/>
              <w:jc w:val="left"/>
              <w:rPr>
                <w:rFonts w:cs="Arial"/>
                <w:i/>
                <w:lang w:val="en-US"/>
              </w:rPr>
            </w:pPr>
            <w:r w:rsidRPr="00896562">
              <w:rPr>
                <w:rFonts w:cs="Arial"/>
                <w:i/>
                <w:color w:val="000000" w:themeColor="text1"/>
                <w:lang w:val="en-US" w:eastAsia="nl-BE"/>
              </w:rPr>
              <w:t>No interface exposed to LDAP</w:t>
            </w:r>
            <w:r>
              <w:rPr>
                <w:rFonts w:cs="Arial"/>
                <w:i/>
                <w:color w:val="000000" w:themeColor="text1"/>
                <w:lang w:val="en-US" w:eastAsia="nl-BE"/>
              </w:rPr>
              <w:t xml:space="preserve"> service</w:t>
            </w:r>
          </w:p>
        </w:tc>
      </w:tr>
    </w:tbl>
    <w:p w:rsidR="00F81588" w:rsidRDefault="00F81588" w:rsidP="00F81588">
      <w:pPr>
        <w:pStyle w:val="Heading4"/>
      </w:pPr>
      <w:bookmarkStart w:id="835" w:name="_Toc315963196"/>
      <w:bookmarkStart w:id="836" w:name="_Toc319076313"/>
      <w:r>
        <w:t>Master User Management</w:t>
      </w:r>
      <w:bookmarkEnd w:id="835"/>
      <w:bookmarkEnd w:id="836"/>
    </w:p>
    <w:p w:rsidR="00F81588" w:rsidRDefault="00F81588" w:rsidP="00F81588">
      <w:pPr>
        <w:rPr>
          <w:lang w:val="en-US"/>
        </w:rPr>
      </w:pPr>
      <w:r>
        <w:rPr>
          <w:lang w:val="en-US"/>
        </w:rPr>
        <w:t>The master user management component handles user management. The component is a front-end to the central user database, allowing for easier management of the different users within the INTEGRATE platform.</w:t>
      </w:r>
    </w:p>
    <w:p w:rsidR="00F81588" w:rsidRPr="00031A36" w:rsidRDefault="00F81588" w:rsidP="00F81588">
      <w:pPr>
        <w:rPr>
          <w:rFonts w:cs="Arial"/>
          <w:szCs w:val="22"/>
          <w:lang w:val="en-US"/>
        </w:rPr>
      </w:pPr>
    </w:p>
    <w:p w:rsidR="00F81588" w:rsidRDefault="00F81588" w:rsidP="00F81588">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Pr>
          <w:rFonts w:cs="Arial"/>
          <w:b/>
          <w:szCs w:val="22"/>
          <w:lang w:val="en-US"/>
        </w:rPr>
        <w:t>UC.SEC.3</w:t>
      </w:r>
    </w:p>
    <w:p w:rsidR="00F81588" w:rsidRDefault="00F81588" w:rsidP="00F81588">
      <w:pPr>
        <w:rPr>
          <w:rFonts w:cs="Arial"/>
          <w:b/>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81588" w:rsidRPr="00031A36" w:rsidTr="00090B07">
        <w:trPr>
          <w:cnfStyle w:val="100000000000"/>
        </w:trPr>
        <w:tc>
          <w:tcPr>
            <w:cnfStyle w:val="001000000000"/>
            <w:tcW w:w="1242" w:type="dxa"/>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Description</w:t>
            </w:r>
          </w:p>
        </w:tc>
      </w:tr>
      <w:tr w:rsidR="00F81588" w:rsidRPr="00031A36" w:rsidTr="00090B07">
        <w:trPr>
          <w:cnfStyle w:val="000000100000"/>
        </w:trPr>
        <w:tc>
          <w:tcPr>
            <w:cnfStyle w:val="001000000000"/>
            <w:tcW w:w="1242" w:type="dxa"/>
            <w:tcBorders>
              <w:top w:val="none" w:sz="0" w:space="0" w:color="auto"/>
              <w:left w:val="none" w:sz="0" w:space="0" w:color="auto"/>
              <w:bottom w:val="none" w:sz="0" w:space="0" w:color="auto"/>
            </w:tcBorders>
          </w:tcPr>
          <w:p w:rsidR="00F81588" w:rsidRPr="00031A36" w:rsidRDefault="00F81588" w:rsidP="00090B07">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81588" w:rsidRPr="00FD1FDE" w:rsidRDefault="00F81588" w:rsidP="00090B07">
            <w:pPr>
              <w:pStyle w:val="ListParagraph"/>
              <w:suppressLineNumbers/>
              <w:ind w:left="0"/>
              <w:jc w:val="left"/>
              <w:rPr>
                <w:rFonts w:cs="Arial"/>
                <w:i/>
                <w:lang w:val="en-US"/>
              </w:rPr>
            </w:pPr>
            <w:r>
              <w:rPr>
                <w:rFonts w:cs="Arial"/>
                <w:i/>
                <w:lang w:val="en-US"/>
              </w:rPr>
              <w:t>No interface exposed to LDAP</w:t>
            </w:r>
          </w:p>
        </w:tc>
      </w:tr>
    </w:tbl>
    <w:p w:rsidR="00F81588" w:rsidRDefault="00F81588" w:rsidP="00F81588">
      <w:pPr>
        <w:pStyle w:val="Heading4"/>
      </w:pPr>
      <w:bookmarkStart w:id="837" w:name="_Toc315963197"/>
      <w:bookmarkStart w:id="838" w:name="_Toc319076314"/>
      <w:r>
        <w:lastRenderedPageBreak/>
        <w:t>LDAP Service</w:t>
      </w:r>
      <w:bookmarkEnd w:id="837"/>
      <w:bookmarkEnd w:id="838"/>
    </w:p>
    <w:p w:rsidR="00F81588" w:rsidRDefault="00F81588" w:rsidP="00F81588">
      <w:pPr>
        <w:rPr>
          <w:rFonts w:cs="Arial"/>
          <w:szCs w:val="22"/>
          <w:lang w:val="en-US"/>
        </w:rPr>
      </w:pPr>
      <w:r>
        <w:rPr>
          <w:rFonts w:cs="Arial"/>
          <w:szCs w:val="22"/>
          <w:lang w:val="en-US"/>
        </w:rPr>
        <w:t>The LDAP service provides enhanced functionality for user management. It serves as an additional layer on top of the central user database. LDAP allows for the definition of fine-grained password policies, better management of users, etc.</w:t>
      </w:r>
    </w:p>
    <w:p w:rsidR="00F81588" w:rsidRPr="00031A36" w:rsidRDefault="00F81588" w:rsidP="00F81588">
      <w:pPr>
        <w:rPr>
          <w:rFonts w:cs="Arial"/>
          <w:szCs w:val="22"/>
          <w:lang w:val="en-US"/>
        </w:rPr>
      </w:pPr>
    </w:p>
    <w:p w:rsidR="00F81588" w:rsidRDefault="00F81588" w:rsidP="00F81588">
      <w:pPr>
        <w:rPr>
          <w:rFonts w:cs="Arial"/>
          <w:b/>
          <w:szCs w:val="22"/>
          <w:lang w:val="en-US"/>
        </w:rPr>
      </w:pPr>
      <w:r w:rsidRPr="00031A36">
        <w:rPr>
          <w:rFonts w:cs="Arial"/>
          <w:i/>
          <w:szCs w:val="22"/>
          <w:u w:val="single"/>
          <w:lang w:val="en-US"/>
        </w:rPr>
        <w:t>Related to uses cases</w:t>
      </w:r>
      <w:r w:rsidRPr="00031A36">
        <w:rPr>
          <w:rFonts w:cs="Arial"/>
          <w:szCs w:val="22"/>
          <w:lang w:val="en-US"/>
        </w:rPr>
        <w:t xml:space="preserve">: </w:t>
      </w:r>
      <w:r>
        <w:rPr>
          <w:rFonts w:cs="Arial"/>
          <w:szCs w:val="22"/>
          <w:lang w:val="en-US"/>
        </w:rPr>
        <w:t>-</w:t>
      </w:r>
    </w:p>
    <w:p w:rsidR="00F81588" w:rsidRDefault="00F81588" w:rsidP="00F81588">
      <w:pPr>
        <w:rPr>
          <w:rFonts w:cs="Arial"/>
          <w:b/>
          <w:szCs w:val="22"/>
          <w:lang w:val="en-U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402"/>
      </w:tblGrid>
      <w:tr w:rsidR="00F81588" w:rsidRPr="00031A36" w:rsidTr="00090B07">
        <w:trPr>
          <w:cnfStyle w:val="100000000000"/>
        </w:trPr>
        <w:tc>
          <w:tcPr>
            <w:cnfStyle w:val="001000000000"/>
            <w:tcW w:w="1242" w:type="dxa"/>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Interface</w:t>
            </w:r>
          </w:p>
        </w:tc>
        <w:tc>
          <w:tcPr>
            <w:cnfStyle w:val="000010000000"/>
            <w:tcW w:w="7402" w:type="dxa"/>
            <w:tcBorders>
              <w:top w:val="none" w:sz="0" w:space="0" w:color="auto"/>
              <w:left w:val="none" w:sz="0" w:space="0" w:color="auto"/>
              <w:right w:val="none" w:sz="0" w:space="0" w:color="auto"/>
            </w:tcBorders>
            <w:shd w:val="clear" w:color="auto" w:fill="D9D9D9" w:themeFill="background1" w:themeFillShade="D9"/>
          </w:tcPr>
          <w:p w:rsidR="00F81588" w:rsidRPr="00031A36" w:rsidRDefault="00F81588" w:rsidP="00090B07">
            <w:pPr>
              <w:jc w:val="left"/>
              <w:rPr>
                <w:rFonts w:cs="Arial"/>
                <w:b w:val="0"/>
                <w:bCs w:val="0"/>
                <w:color w:val="auto"/>
                <w:szCs w:val="24"/>
                <w:lang w:val="en-US"/>
              </w:rPr>
            </w:pPr>
            <w:r w:rsidRPr="00031A36">
              <w:rPr>
                <w:rFonts w:cs="Arial"/>
                <w:color w:val="auto"/>
                <w:lang w:val="en-US"/>
              </w:rPr>
              <w:t>Description</w:t>
            </w:r>
          </w:p>
        </w:tc>
      </w:tr>
      <w:tr w:rsidR="00F81588" w:rsidRPr="00031A36" w:rsidTr="00090B07">
        <w:trPr>
          <w:cnfStyle w:val="000000100000"/>
        </w:trPr>
        <w:tc>
          <w:tcPr>
            <w:cnfStyle w:val="001000000000"/>
            <w:tcW w:w="1242" w:type="dxa"/>
            <w:tcBorders>
              <w:top w:val="none" w:sz="0" w:space="0" w:color="auto"/>
              <w:left w:val="none" w:sz="0" w:space="0" w:color="auto"/>
              <w:bottom w:val="none" w:sz="0" w:space="0" w:color="auto"/>
            </w:tcBorders>
          </w:tcPr>
          <w:p w:rsidR="00F81588" w:rsidRPr="00031A36" w:rsidRDefault="00F81588" w:rsidP="00090B07">
            <w:pPr>
              <w:jc w:val="left"/>
              <w:rPr>
                <w:rFonts w:cs="Arial"/>
                <w:b w:val="0"/>
                <w:lang w:val="en-US"/>
              </w:rPr>
            </w:pPr>
            <w:r w:rsidRPr="00031A36">
              <w:rPr>
                <w:rFonts w:cs="Arial"/>
                <w:b w:val="0"/>
                <w:lang w:val="en-US"/>
              </w:rPr>
              <w:t>1</w:t>
            </w:r>
          </w:p>
        </w:tc>
        <w:tc>
          <w:tcPr>
            <w:cnfStyle w:val="000010000000"/>
            <w:tcW w:w="7402" w:type="dxa"/>
            <w:tcBorders>
              <w:top w:val="none" w:sz="0" w:space="0" w:color="auto"/>
              <w:left w:val="none" w:sz="0" w:space="0" w:color="auto"/>
              <w:bottom w:val="none" w:sz="0" w:space="0" w:color="auto"/>
              <w:right w:val="none" w:sz="0" w:space="0" w:color="auto"/>
            </w:tcBorders>
          </w:tcPr>
          <w:p w:rsidR="00F81588" w:rsidRDefault="00F81588" w:rsidP="00090B07">
            <w:pPr>
              <w:pStyle w:val="NoSpacing"/>
              <w:rPr>
                <w:rFonts w:cs="Arial"/>
                <w:iCs/>
                <w:color w:val="000000" w:themeColor="text1"/>
                <w:lang w:val="en-US" w:eastAsia="nl-BE"/>
              </w:rPr>
            </w:pPr>
            <w:r w:rsidRPr="00896562">
              <w:rPr>
                <w:rFonts w:cs="Arial"/>
                <w:iCs/>
                <w:color w:val="000000" w:themeColor="text1"/>
                <w:lang w:val="en-US" w:eastAsia="nl-BE"/>
              </w:rPr>
              <w:t>The LDAP service exposes following functionality to the master user management:</w:t>
            </w:r>
          </w:p>
          <w:p w:rsidR="00F81588" w:rsidRPr="00896562" w:rsidRDefault="00F81588" w:rsidP="00090B07">
            <w:pPr>
              <w:pStyle w:val="NoSpacing"/>
              <w:rPr>
                <w:rFonts w:cs="Arial"/>
                <w:iCs/>
                <w:color w:val="000000" w:themeColor="text1"/>
                <w:lang w:val="en-US" w:eastAsia="nl-BE"/>
              </w:rPr>
            </w:pPr>
          </w:p>
          <w:p w:rsidR="00F81588" w:rsidRDefault="00F81588" w:rsidP="00090B07">
            <w:pPr>
              <w:pStyle w:val="NoSpacing"/>
              <w:numPr>
                <w:ilvl w:val="0"/>
                <w:numId w:val="52"/>
              </w:numPr>
              <w:rPr>
                <w:rFonts w:eastAsia="Times New Roman" w:cs="Arial"/>
                <w:iCs/>
                <w:color w:val="000000" w:themeColor="text1"/>
                <w:lang w:val="en-US" w:eastAsia="nl-BE"/>
              </w:rPr>
            </w:pPr>
            <w:r w:rsidRPr="00896562">
              <w:rPr>
                <w:rFonts w:cs="Arial"/>
                <w:iCs/>
                <w:color w:val="000000" w:themeColor="text1"/>
                <w:lang w:val="en-US" w:eastAsia="nl-BE"/>
              </w:rPr>
              <w:t>Modification of user data</w:t>
            </w:r>
            <w:r>
              <w:rPr>
                <w:rFonts w:cs="Arial"/>
                <w:iCs/>
                <w:color w:val="000000" w:themeColor="text1"/>
                <w:lang w:val="en-US" w:eastAsia="nl-BE"/>
              </w:rPr>
              <w:t xml:space="preserve"> stored in the central user database</w:t>
            </w:r>
          </w:p>
          <w:p w:rsidR="00F81588" w:rsidRDefault="00F81588" w:rsidP="00090B07">
            <w:pPr>
              <w:suppressLineNumbers/>
              <w:jc w:val="left"/>
              <w:rPr>
                <w:rFonts w:eastAsia="Times New Roman" w:cs="Arial"/>
                <w:szCs w:val="24"/>
                <w:lang w:val="en-US"/>
              </w:rPr>
            </w:pPr>
          </w:p>
        </w:tc>
      </w:tr>
      <w:tr w:rsidR="00F81588" w:rsidRPr="00031A36" w:rsidTr="00090B07">
        <w:tc>
          <w:tcPr>
            <w:cnfStyle w:val="001000000000"/>
            <w:tcW w:w="1242" w:type="dxa"/>
          </w:tcPr>
          <w:p w:rsidR="00F81588" w:rsidRPr="00FD1FDE" w:rsidRDefault="00F81588" w:rsidP="00090B07">
            <w:pPr>
              <w:jc w:val="left"/>
              <w:rPr>
                <w:rFonts w:cs="Arial"/>
                <w:b w:val="0"/>
                <w:lang w:val="en-US"/>
              </w:rPr>
            </w:pPr>
            <w:r>
              <w:rPr>
                <w:rFonts w:cs="Arial"/>
                <w:b w:val="0"/>
                <w:lang w:val="en-US"/>
              </w:rPr>
              <w:t>2</w:t>
            </w:r>
          </w:p>
        </w:tc>
        <w:tc>
          <w:tcPr>
            <w:cnfStyle w:val="000010000000"/>
            <w:tcW w:w="7402" w:type="dxa"/>
            <w:tcBorders>
              <w:left w:val="none" w:sz="0" w:space="0" w:color="auto"/>
              <w:bottom w:val="none" w:sz="0" w:space="0" w:color="auto"/>
              <w:right w:val="none" w:sz="0" w:space="0" w:color="auto"/>
            </w:tcBorders>
          </w:tcPr>
          <w:p w:rsidR="00F81588" w:rsidRDefault="00F81588" w:rsidP="00090B07">
            <w:pPr>
              <w:pStyle w:val="NoSpacing"/>
              <w:rPr>
                <w:rFonts w:cs="Arial"/>
                <w:iCs/>
                <w:color w:val="000000" w:themeColor="text1"/>
                <w:lang w:val="en-US" w:eastAsia="nl-BE"/>
              </w:rPr>
            </w:pPr>
            <w:r w:rsidRPr="00896562">
              <w:rPr>
                <w:rFonts w:cs="Arial"/>
                <w:iCs/>
                <w:color w:val="000000" w:themeColor="text1"/>
                <w:lang w:val="en-US" w:eastAsia="nl-BE"/>
              </w:rPr>
              <w:t>The LDAP service exposes following functionality to the central STS/IDP:</w:t>
            </w:r>
          </w:p>
          <w:p w:rsidR="00F81588" w:rsidRPr="00896562" w:rsidRDefault="00F81588" w:rsidP="00090B07">
            <w:pPr>
              <w:pStyle w:val="NoSpacing"/>
              <w:rPr>
                <w:rFonts w:cs="Arial"/>
                <w:iCs/>
                <w:color w:val="000000" w:themeColor="text1"/>
                <w:lang w:val="en-US" w:eastAsia="nl-BE"/>
              </w:rPr>
            </w:pPr>
          </w:p>
          <w:p w:rsidR="00F81588" w:rsidRPr="00A44D2B" w:rsidRDefault="00F81588" w:rsidP="00090B07">
            <w:pPr>
              <w:pStyle w:val="ListParagraph"/>
              <w:numPr>
                <w:ilvl w:val="0"/>
                <w:numId w:val="52"/>
              </w:numPr>
              <w:suppressLineNumbers/>
              <w:jc w:val="left"/>
              <w:rPr>
                <w:rFonts w:cs="Arial"/>
                <w:lang w:val="en-US"/>
              </w:rPr>
            </w:pPr>
            <w:r w:rsidRPr="00896562">
              <w:rPr>
                <w:rFonts w:cs="Arial"/>
                <w:color w:val="000000" w:themeColor="text1"/>
                <w:lang w:val="en-US" w:eastAsia="nl-BE"/>
              </w:rPr>
              <w:t>Retrieval of user information from the central user database</w:t>
            </w:r>
          </w:p>
          <w:p w:rsidR="00F81588" w:rsidRDefault="00F81588" w:rsidP="00090B07">
            <w:pPr>
              <w:pStyle w:val="NoSpacing"/>
              <w:ind w:left="360"/>
              <w:rPr>
                <w:rFonts w:eastAsia="Times New Roman" w:cs="Arial"/>
                <w:iCs/>
                <w:color w:val="000000" w:themeColor="text1"/>
                <w:lang w:val="en-US" w:eastAsia="nl-BE"/>
              </w:rPr>
            </w:pPr>
          </w:p>
        </w:tc>
      </w:tr>
    </w:tbl>
    <w:p w:rsidR="00F81588" w:rsidRDefault="00F81588" w:rsidP="00F81588">
      <w:pPr>
        <w:pStyle w:val="Heading2"/>
      </w:pPr>
      <w:bookmarkStart w:id="839" w:name="_Toc315963198"/>
      <w:bookmarkStart w:id="840" w:name="_Toc319076315"/>
      <w:r w:rsidRPr="00031A36">
        <w:t>Authori</w:t>
      </w:r>
      <w:r>
        <w:t>s</w:t>
      </w:r>
      <w:r w:rsidRPr="00031A36">
        <w:t>ation</w:t>
      </w:r>
      <w:bookmarkEnd w:id="839"/>
      <w:bookmarkEnd w:id="840"/>
    </w:p>
    <w:p w:rsidR="00F81588" w:rsidRPr="00031A36" w:rsidRDefault="00F81588" w:rsidP="00F81588">
      <w:pPr>
        <w:pStyle w:val="Heading3"/>
      </w:pPr>
      <w:bookmarkStart w:id="841" w:name="_Toc315963199"/>
      <w:bookmarkStart w:id="842" w:name="_Toc319076316"/>
      <w:r w:rsidRPr="00031A36">
        <w:t>Introduction</w:t>
      </w:r>
      <w:bookmarkEnd w:id="841"/>
      <w:bookmarkEnd w:id="842"/>
    </w:p>
    <w:p w:rsidR="00F81588" w:rsidRPr="00031A36" w:rsidRDefault="00F81588" w:rsidP="00F81588">
      <w:pPr>
        <w:rPr>
          <w:rFonts w:cs="Arial"/>
        </w:rPr>
      </w:pPr>
    </w:p>
    <w:p w:rsidR="00F81588" w:rsidRDefault="00F81588" w:rsidP="00F81588">
      <w:pPr>
        <w:rPr>
          <w:rFonts w:cs="Arial"/>
        </w:rPr>
      </w:pPr>
      <w:r>
        <w:rPr>
          <w:rFonts w:cs="Arial"/>
        </w:rPr>
        <w:t xml:space="preserve">One of the major requirements of the INTEGRATE legal framework (see D1.3) is that access, to a particular service or resource, should only be provided to users that are </w:t>
      </w:r>
      <w:r w:rsidR="00FF7E67">
        <w:rPr>
          <w:rFonts w:cs="Arial"/>
        </w:rPr>
        <w:t xml:space="preserve">allowed </w:t>
      </w:r>
      <w:r>
        <w:rPr>
          <w:rFonts w:cs="Arial"/>
        </w:rPr>
        <w:t xml:space="preserve">to see them. The authorisation view addresses these specific security concerns by providing an overview of the main components that are needed for authorisation and the connections between these components. In the current iteration only the most important components are defined, these will be refined in the next iteration of the document. </w:t>
      </w:r>
    </w:p>
    <w:p w:rsidR="00F81588" w:rsidRPr="00031A36" w:rsidRDefault="00F81588" w:rsidP="00F81588">
      <w:pPr>
        <w:rPr>
          <w:rFonts w:cs="Arial"/>
        </w:rPr>
      </w:pPr>
    </w:p>
    <w:tbl>
      <w:tblPr>
        <w:tblStyle w:val="MediumGrid11"/>
        <w:tblW w:w="0" w:type="auto"/>
        <w:tblLook w:val="04A0"/>
      </w:tblPr>
      <w:tblGrid>
        <w:gridCol w:w="8600"/>
      </w:tblGrid>
      <w:tr w:rsidR="00F81588" w:rsidRPr="00031A36" w:rsidTr="00090B07">
        <w:trPr>
          <w:cnfStyle w:val="100000000000"/>
        </w:trPr>
        <w:tc>
          <w:tcPr>
            <w:cnfStyle w:val="001000000000"/>
            <w:tcW w:w="8600" w:type="dxa"/>
          </w:tcPr>
          <w:p w:rsidR="00F81588" w:rsidRPr="00031A36" w:rsidRDefault="00F81588" w:rsidP="00090B07">
            <w:pPr>
              <w:jc w:val="left"/>
              <w:rPr>
                <w:rStyle w:val="SubtleEmphasis"/>
                <w:rFonts w:cs="Arial"/>
              </w:rPr>
            </w:pPr>
            <w:r w:rsidRPr="00031A36">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031A36">
              <w:rPr>
                <w:rStyle w:val="SubtleEmphasis"/>
                <w:rFonts w:cs="Arial"/>
              </w:rPr>
              <w:t>)</w:t>
            </w:r>
          </w:p>
          <w:p w:rsidR="00F81588" w:rsidRPr="00031A36" w:rsidRDefault="00F81588" w:rsidP="00090B07">
            <w:pPr>
              <w:rPr>
                <w:rFonts w:cs="Arial"/>
                <w:u w:val="single"/>
              </w:rPr>
            </w:pPr>
          </w:p>
          <w:p w:rsidR="00F81588" w:rsidRPr="00031A36" w:rsidRDefault="00F81588" w:rsidP="00090B07">
            <w:pPr>
              <w:rPr>
                <w:rFonts w:cs="Arial"/>
                <w:b w:val="0"/>
                <w:i/>
              </w:rPr>
            </w:pPr>
            <w:r w:rsidRPr="00031A36">
              <w:rPr>
                <w:rFonts w:cs="Arial"/>
              </w:rPr>
              <w:t>CAC-00</w:t>
            </w:r>
            <w:r w:rsidR="00D53CFC">
              <w:rPr>
                <w:rFonts w:cs="Arial"/>
              </w:rPr>
              <w:t xml:space="preserve">1 </w:t>
            </w:r>
            <w:r w:rsidR="00F779AE" w:rsidRPr="00C2195A">
              <w:rPr>
                <w:rFonts w:cs="Arial"/>
                <w:b w:val="0"/>
                <w:i/>
              </w:rPr>
              <w:t>(1)</w:t>
            </w:r>
            <w:r w:rsidRPr="00031A36">
              <w:rPr>
                <w:rFonts w:cs="Arial"/>
              </w:rPr>
              <w:t>, CDE-001</w:t>
            </w:r>
            <w:r w:rsidR="00D53CFC">
              <w:rPr>
                <w:rFonts w:cs="Arial"/>
              </w:rPr>
              <w:t xml:space="preserve"> </w:t>
            </w:r>
            <w:r w:rsidRPr="00031A36">
              <w:rPr>
                <w:rFonts w:cs="Arial"/>
                <w:b w:val="0"/>
                <w:i/>
              </w:rPr>
              <w:t>(</w:t>
            </w:r>
            <w:r w:rsidR="00D53CFC">
              <w:rPr>
                <w:rFonts w:cs="Arial"/>
                <w:b w:val="0"/>
                <w:i/>
              </w:rPr>
              <w:t>2</w:t>
            </w:r>
            <w:r w:rsidRPr="00031A36">
              <w:rPr>
                <w:rFonts w:cs="Arial"/>
                <w:b w:val="0"/>
                <w:i/>
              </w:rPr>
              <w:t>)</w:t>
            </w:r>
          </w:p>
          <w:p w:rsidR="00F81588" w:rsidRDefault="00F81588" w:rsidP="00090B07">
            <w:pPr>
              <w:rPr>
                <w:rFonts w:cs="Arial"/>
                <w:i/>
              </w:rPr>
            </w:pPr>
          </w:p>
          <w:p w:rsidR="00D53CFC" w:rsidRPr="00D53CFC" w:rsidRDefault="00D53CFC" w:rsidP="00090B07">
            <w:pPr>
              <w:spacing w:before="240" w:after="60"/>
              <w:outlineLvl w:val="7"/>
              <w:rPr>
                <w:rFonts w:cs="Arial"/>
                <w:b w:val="0"/>
                <w:i/>
              </w:rPr>
            </w:pPr>
            <w:r>
              <w:rPr>
                <w:rFonts w:cs="Arial"/>
                <w:b w:val="0"/>
                <w:i/>
              </w:rPr>
              <w:t>(1) The link between the attribute storage, the policy storage and the INTEGRATE platform must conform to the INTEGRATE legal framework</w:t>
            </w:r>
          </w:p>
          <w:p w:rsidR="00F81588" w:rsidRPr="00031A36" w:rsidRDefault="00F779AE" w:rsidP="00090B07">
            <w:pPr>
              <w:rPr>
                <w:rStyle w:val="Emphasis"/>
                <w:rFonts w:cs="Arial"/>
                <w:b w:val="0"/>
              </w:rPr>
            </w:pPr>
            <w:r w:rsidRPr="00C2195A">
              <w:rPr>
                <w:rStyle w:val="Emphasis"/>
                <w:rFonts w:cs="Arial"/>
                <w:b w:val="0"/>
                <w:iCs w:val="0"/>
              </w:rPr>
              <w:t>(2</w:t>
            </w:r>
            <w:r w:rsidR="00F81588" w:rsidRPr="00C2195A">
              <w:rPr>
                <w:rStyle w:val="Emphasis"/>
                <w:rFonts w:cs="Arial"/>
                <w:b w:val="0"/>
              </w:rPr>
              <w:t>)</w:t>
            </w:r>
            <w:r w:rsidR="00F81588" w:rsidRPr="00D53CFC">
              <w:rPr>
                <w:rStyle w:val="Emphasis"/>
                <w:rFonts w:cs="Arial"/>
                <w:b w:val="0"/>
              </w:rPr>
              <w:t xml:space="preserve"> The</w:t>
            </w:r>
            <w:r w:rsidR="00F81588" w:rsidRPr="00031A36">
              <w:rPr>
                <w:rStyle w:val="Emphasis"/>
                <w:rFonts w:cs="Arial"/>
                <w:b w:val="0"/>
              </w:rPr>
              <w:t xml:space="preserve"> functionality of the identity management is important for the stakeholders responsible for developing the security system on the INTEGRATE platform.</w:t>
            </w:r>
          </w:p>
          <w:p w:rsidR="00F81588" w:rsidRPr="00031A36" w:rsidRDefault="00F81588" w:rsidP="00090B07">
            <w:pPr>
              <w:rPr>
                <w:rFonts w:cs="Arial"/>
                <w:b w:val="0"/>
              </w:rPr>
            </w:pPr>
          </w:p>
        </w:tc>
      </w:tr>
    </w:tbl>
    <w:p w:rsidR="00F81588" w:rsidRPr="00031A36" w:rsidRDefault="00F81588" w:rsidP="00F81588">
      <w:pPr>
        <w:rPr>
          <w:rFonts w:cs="Arial"/>
        </w:rPr>
      </w:pPr>
    </w:p>
    <w:p w:rsidR="00F81588" w:rsidRDefault="00F81588" w:rsidP="00F81588">
      <w:pPr>
        <w:pStyle w:val="Heading3"/>
      </w:pPr>
      <w:bookmarkStart w:id="843" w:name="_Toc315963200"/>
      <w:bookmarkStart w:id="844" w:name="_Toc319076317"/>
      <w:r w:rsidRPr="00031A36">
        <w:lastRenderedPageBreak/>
        <w:t>Diagram</w:t>
      </w:r>
      <w:bookmarkEnd w:id="843"/>
      <w:bookmarkEnd w:id="844"/>
    </w:p>
    <w:p w:rsidR="00F81588" w:rsidRPr="00031A36" w:rsidRDefault="00455793" w:rsidP="00F81588">
      <w:pPr>
        <w:keepNext/>
        <w:rPr>
          <w:rFonts w:cs="Arial"/>
        </w:rPr>
      </w:pPr>
      <w:r>
        <w:rPr>
          <w:rFonts w:cs="Arial"/>
          <w:noProof/>
          <w:lang w:val="nl-BE" w:eastAsia="nl-BE"/>
        </w:rPr>
        <w:drawing>
          <wp:inline distT="0" distB="0" distL="0" distR="0">
            <wp:extent cx="5372100" cy="2732097"/>
            <wp:effectExtent l="19050" t="0" r="0" b="0"/>
            <wp:docPr id="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5372100" cy="2732097"/>
                    </a:xfrm>
                    <a:prstGeom prst="rect">
                      <a:avLst/>
                    </a:prstGeom>
                    <a:noFill/>
                    <a:ln w="9525">
                      <a:noFill/>
                      <a:miter lim="800000"/>
                      <a:headEnd/>
                      <a:tailEnd/>
                    </a:ln>
                  </pic:spPr>
                </pic:pic>
              </a:graphicData>
            </a:graphic>
          </wp:inline>
        </w:drawing>
      </w:r>
    </w:p>
    <w:p w:rsidR="00F81588" w:rsidRPr="00031A36" w:rsidRDefault="00F81588" w:rsidP="00F81588">
      <w:pPr>
        <w:pStyle w:val="Caption"/>
        <w:rPr>
          <w:rFonts w:cs="Arial"/>
        </w:rPr>
      </w:pPr>
      <w:bookmarkStart w:id="845" w:name="_Toc315963271"/>
      <w:bookmarkStart w:id="846" w:name="_Toc319076389"/>
      <w:r w:rsidRPr="00031A36">
        <w:rPr>
          <w:rFonts w:cs="Arial"/>
        </w:rPr>
        <w:t xml:space="preserve">Figure </w:t>
      </w:r>
      <w:r w:rsidR="00CF589A" w:rsidRPr="00031A36">
        <w:rPr>
          <w:rFonts w:cs="Arial"/>
        </w:rPr>
        <w:fldChar w:fldCharType="begin"/>
      </w:r>
      <w:r w:rsidRPr="00031A36">
        <w:rPr>
          <w:rFonts w:cs="Arial"/>
        </w:rPr>
        <w:instrText xml:space="preserve"> SEQ Figure \* ARABIC </w:instrText>
      </w:r>
      <w:r w:rsidR="00CF589A" w:rsidRPr="00031A36">
        <w:rPr>
          <w:rFonts w:cs="Arial"/>
        </w:rPr>
        <w:fldChar w:fldCharType="separate"/>
      </w:r>
      <w:r w:rsidR="00193678">
        <w:rPr>
          <w:rFonts w:cs="Arial"/>
          <w:noProof/>
        </w:rPr>
        <w:t>22</w:t>
      </w:r>
      <w:r w:rsidR="00CF589A" w:rsidRPr="00031A36">
        <w:rPr>
          <w:rFonts w:cs="Arial"/>
        </w:rPr>
        <w:fldChar w:fldCharType="end"/>
      </w:r>
      <w:r w:rsidRPr="00031A36">
        <w:rPr>
          <w:rFonts w:cs="Arial"/>
        </w:rPr>
        <w:t>: Authorisation security view</w:t>
      </w:r>
      <w:bookmarkEnd w:id="845"/>
      <w:bookmarkEnd w:id="846"/>
    </w:p>
    <w:p w:rsidR="00F81588" w:rsidRDefault="00F81588" w:rsidP="00F81588">
      <w:pPr>
        <w:pStyle w:val="Heading3"/>
      </w:pPr>
      <w:bookmarkStart w:id="847" w:name="_Toc315963201"/>
      <w:bookmarkStart w:id="848" w:name="_Toc319076318"/>
      <w:r w:rsidRPr="00031A36">
        <w:t>Interfaces</w:t>
      </w:r>
      <w:r>
        <w:t xml:space="preserve"> and Components</w:t>
      </w:r>
      <w:bookmarkEnd w:id="847"/>
      <w:bookmarkEnd w:id="848"/>
    </w:p>
    <w:p w:rsidR="00F81588" w:rsidRDefault="00F81588" w:rsidP="00F81588">
      <w:pPr>
        <w:pStyle w:val="Heading4"/>
      </w:pPr>
      <w:bookmarkStart w:id="849" w:name="_Toc315963202"/>
      <w:bookmarkStart w:id="850" w:name="_Toc319076319"/>
      <w:r>
        <w:t>INTEGRATE Service Provider</w:t>
      </w:r>
      <w:bookmarkEnd w:id="849"/>
      <w:bookmarkEnd w:id="850"/>
    </w:p>
    <w:p w:rsidR="00F81588" w:rsidRDefault="00F81588" w:rsidP="00F81588">
      <w:pPr>
        <w:rPr>
          <w:lang w:val="en-US"/>
        </w:rPr>
      </w:pPr>
    </w:p>
    <w:p w:rsidR="00F81588" w:rsidRDefault="00F81588" w:rsidP="00F81588">
      <w:pPr>
        <w:rPr>
          <w:lang w:val="en-US"/>
        </w:rPr>
      </w:pPr>
      <w:r>
        <w:rPr>
          <w:lang w:val="en-US"/>
        </w:rPr>
        <w:t>This represents each service (offering some specific functionality) of the INTEGRATE platform that is protected by access control.</w:t>
      </w:r>
    </w:p>
    <w:p w:rsidR="00F81588" w:rsidRDefault="00F81588" w:rsidP="00F81588">
      <w:pPr>
        <w:rPr>
          <w:lang w:val="en-US"/>
        </w:rPr>
      </w:pPr>
    </w:p>
    <w:tbl>
      <w:tblPr>
        <w:tblStyle w:val="TableGrid"/>
        <w:tblW w:w="0" w:type="auto"/>
        <w:tblLook w:val="04A0"/>
      </w:tblPr>
      <w:tblGrid>
        <w:gridCol w:w="1134"/>
        <w:gridCol w:w="7542"/>
      </w:tblGrid>
      <w:tr w:rsidR="00F81588" w:rsidTr="00090B07">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Interface</w:t>
            </w:r>
          </w:p>
        </w:tc>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Description </w:t>
            </w:r>
          </w:p>
        </w:tc>
      </w:tr>
      <w:tr w:rsidR="00F81588" w:rsidRPr="005C32E8" w:rsidTr="00090B07">
        <w:tc>
          <w:tcPr>
            <w:tcW w:w="0" w:type="auto"/>
            <w:shd w:val="clear" w:color="auto" w:fill="auto"/>
            <w:hideMark/>
          </w:tcPr>
          <w:p w:rsidR="00F81588" w:rsidRPr="00921F7A" w:rsidRDefault="00F81588" w:rsidP="00090B07">
            <w:pPr>
              <w:pStyle w:val="NoSpacing"/>
              <w:rPr>
                <w:rFonts w:cs="Arial"/>
                <w:color w:val="000000" w:themeColor="text1"/>
                <w:lang w:val="nl-BE" w:eastAsia="nl-BE"/>
              </w:rPr>
            </w:pPr>
            <w:r w:rsidRPr="00921F7A">
              <w:rPr>
                <w:rFonts w:cs="Arial"/>
                <w:color w:val="000000" w:themeColor="text1"/>
                <w:lang w:val="nl-BE" w:eastAsia="nl-BE"/>
              </w:rPr>
              <w:t>1</w:t>
            </w:r>
          </w:p>
        </w:tc>
        <w:tc>
          <w:tcPr>
            <w:tcW w:w="0" w:type="auto"/>
            <w:shd w:val="clear" w:color="auto" w:fill="auto"/>
            <w:hideMark/>
          </w:tcPr>
          <w:p w:rsidR="00F81588" w:rsidRPr="005C32E8" w:rsidRDefault="00F81588" w:rsidP="00090B07">
            <w:pPr>
              <w:jc w:val="left"/>
              <w:rPr>
                <w:rFonts w:cs="Arial"/>
              </w:rPr>
            </w:pPr>
            <w:r>
              <w:rPr>
                <w:rFonts w:cs="Arial"/>
                <w:color w:val="000000" w:themeColor="text1"/>
                <w:lang w:val="en-US" w:eastAsia="nl-BE"/>
              </w:rPr>
              <w:t xml:space="preserve">An INTEGRATE user </w:t>
            </w:r>
            <w:r w:rsidRPr="00031A36">
              <w:rPr>
                <w:rFonts w:cs="Arial"/>
              </w:rPr>
              <w:t xml:space="preserve">interacts with the front-end part of </w:t>
            </w:r>
            <w:r>
              <w:rPr>
                <w:rFonts w:cs="Arial"/>
              </w:rPr>
              <w:t>an INTEGRATE service</w:t>
            </w:r>
            <w:r w:rsidRPr="00031A36">
              <w:rPr>
                <w:rFonts w:cs="Arial"/>
              </w:rPr>
              <w:t>. This front-end</w:t>
            </w:r>
            <w:r>
              <w:rPr>
                <w:rFonts w:cs="Arial"/>
              </w:rPr>
              <w:t xml:space="preserve"> offers functionality that</w:t>
            </w:r>
            <w:r w:rsidRPr="00031A36">
              <w:rPr>
                <w:rFonts w:cs="Arial"/>
              </w:rPr>
              <w:t xml:space="preserve"> </w:t>
            </w:r>
            <w:r>
              <w:rPr>
                <w:rFonts w:cs="Arial"/>
              </w:rPr>
              <w:t xml:space="preserve">is protected by access control </w:t>
            </w:r>
          </w:p>
        </w:tc>
      </w:tr>
      <w:tr w:rsidR="00F81588" w:rsidTr="00090B07">
        <w:tc>
          <w:tcPr>
            <w:tcW w:w="0" w:type="auto"/>
            <w:hideMark/>
          </w:tcPr>
          <w:p w:rsidR="00F81588" w:rsidRDefault="00F81588" w:rsidP="00090B07">
            <w:pPr>
              <w:pStyle w:val="NoSpacing"/>
              <w:rPr>
                <w:rFonts w:cs="Arial"/>
                <w:color w:val="000000" w:themeColor="text1"/>
                <w:lang w:val="nl-BE" w:eastAsia="nl-BE"/>
              </w:rPr>
            </w:pPr>
            <w:r>
              <w:rPr>
                <w:rFonts w:cs="Arial"/>
                <w:color w:val="000000" w:themeColor="text1"/>
                <w:lang w:val="nl-BE" w:eastAsia="nl-BE"/>
              </w:rPr>
              <w:t>2</w:t>
            </w:r>
          </w:p>
        </w:tc>
        <w:tc>
          <w:tcPr>
            <w:tcW w:w="0" w:type="auto"/>
            <w:hideMark/>
          </w:tcPr>
          <w:p w:rsidR="00F81588" w:rsidRDefault="00F81588" w:rsidP="00090B07">
            <w:pPr>
              <w:pStyle w:val="NoSpacing"/>
              <w:rPr>
                <w:rFonts w:cs="Arial"/>
                <w:color w:val="000000" w:themeColor="text1"/>
                <w:lang w:val="en-US" w:eastAsia="nl-BE"/>
              </w:rPr>
            </w:pPr>
            <w:r w:rsidRPr="004864D9">
              <w:rPr>
                <w:rFonts w:cs="Arial"/>
                <w:i/>
                <w:iCs/>
                <w:color w:val="000000" w:themeColor="text1"/>
                <w:lang w:val="en-US" w:eastAsia="nl-BE"/>
              </w:rPr>
              <w:t xml:space="preserve">No interface exposed to the </w:t>
            </w:r>
            <w:r w:rsidRPr="00031A36">
              <w:rPr>
                <w:rFonts w:cs="Arial"/>
                <w:i/>
                <w:iCs/>
                <w:color w:val="000000" w:themeColor="text1"/>
                <w:lang w:val="en-US" w:eastAsia="nl-BE"/>
              </w:rPr>
              <w:t>p</w:t>
            </w:r>
            <w:r w:rsidRPr="004864D9">
              <w:rPr>
                <w:rFonts w:cs="Arial"/>
                <w:i/>
                <w:iCs/>
                <w:color w:val="000000" w:themeColor="text1"/>
                <w:lang w:val="en-US" w:eastAsia="nl-BE"/>
              </w:rPr>
              <w:t xml:space="preserve">olicy </w:t>
            </w:r>
            <w:r w:rsidRPr="00031A36">
              <w:rPr>
                <w:rFonts w:cs="Arial"/>
                <w:i/>
                <w:iCs/>
                <w:color w:val="000000" w:themeColor="text1"/>
                <w:lang w:val="en-US" w:eastAsia="nl-BE"/>
              </w:rPr>
              <w:t>e</w:t>
            </w:r>
            <w:r w:rsidRPr="004864D9">
              <w:rPr>
                <w:rFonts w:cs="Arial"/>
                <w:i/>
                <w:iCs/>
                <w:color w:val="000000" w:themeColor="text1"/>
                <w:lang w:val="en-US" w:eastAsia="nl-BE"/>
              </w:rPr>
              <w:t xml:space="preserve">nforcement </w:t>
            </w:r>
            <w:r w:rsidRPr="00031A36">
              <w:rPr>
                <w:rFonts w:cs="Arial"/>
                <w:i/>
                <w:iCs/>
                <w:color w:val="000000" w:themeColor="text1"/>
                <w:lang w:val="en-US" w:eastAsia="nl-BE"/>
              </w:rPr>
              <w:t>p</w:t>
            </w:r>
            <w:r w:rsidRPr="004864D9">
              <w:rPr>
                <w:rFonts w:cs="Arial"/>
                <w:i/>
                <w:iCs/>
                <w:color w:val="000000" w:themeColor="text1"/>
                <w:lang w:val="en-US" w:eastAsia="nl-BE"/>
              </w:rPr>
              <w:t>oint</w:t>
            </w:r>
            <w:r w:rsidRPr="004864D9">
              <w:rPr>
                <w:rFonts w:cs="Arial"/>
                <w:color w:val="000000" w:themeColor="text1"/>
                <w:lang w:val="en-US" w:eastAsia="nl-BE"/>
              </w:rPr>
              <w:t> </w:t>
            </w:r>
          </w:p>
        </w:tc>
      </w:tr>
    </w:tbl>
    <w:p w:rsidR="00F81588" w:rsidRDefault="00F81588" w:rsidP="00F81588">
      <w:pPr>
        <w:rPr>
          <w:lang w:val="en-US"/>
        </w:rPr>
      </w:pPr>
    </w:p>
    <w:p w:rsidR="00F81588" w:rsidRDefault="00F81588" w:rsidP="00F81588">
      <w:pPr>
        <w:pStyle w:val="Heading4"/>
      </w:pPr>
      <w:bookmarkStart w:id="851" w:name="_Toc315963203"/>
      <w:bookmarkStart w:id="852" w:name="_Toc319076320"/>
      <w:r>
        <w:t>Policy Enforcement Point</w:t>
      </w:r>
      <w:bookmarkEnd w:id="851"/>
      <w:bookmarkEnd w:id="852"/>
    </w:p>
    <w:p w:rsidR="00F81588" w:rsidRDefault="00F81588" w:rsidP="00F81588">
      <w:pPr>
        <w:rPr>
          <w:lang w:val="en-US"/>
        </w:rPr>
      </w:pPr>
    </w:p>
    <w:p w:rsidR="00F81588" w:rsidRDefault="00F81588" w:rsidP="00F81588">
      <w:r>
        <w:t xml:space="preserve">When a subject performs an action on a resource in a INTEGRATE service protected by access control, the PEP will intercept this access request. It will trigger the context handler and provides access decision information. After the PDP has made a decision, </w:t>
      </w:r>
      <w:r>
        <w:rPr>
          <w:color w:val="000000"/>
        </w:rPr>
        <w:t>the PEP will allow/deny access to the resource depending on the response content.</w:t>
      </w:r>
    </w:p>
    <w:p w:rsidR="00F81588" w:rsidRDefault="00F81588" w:rsidP="00F81588">
      <w:pPr>
        <w:rPr>
          <w:lang w:val="en-US"/>
        </w:rPr>
      </w:pPr>
    </w:p>
    <w:tbl>
      <w:tblPr>
        <w:tblStyle w:val="TableGrid"/>
        <w:tblW w:w="0" w:type="auto"/>
        <w:tblLook w:val="04A0"/>
      </w:tblPr>
      <w:tblGrid>
        <w:gridCol w:w="1134"/>
        <w:gridCol w:w="7542"/>
      </w:tblGrid>
      <w:tr w:rsidR="00F81588" w:rsidTr="00090B07">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Interface</w:t>
            </w:r>
          </w:p>
        </w:tc>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Description </w:t>
            </w:r>
          </w:p>
        </w:tc>
      </w:tr>
      <w:tr w:rsidR="00F81588" w:rsidTr="00090B07">
        <w:tc>
          <w:tcPr>
            <w:tcW w:w="0" w:type="auto"/>
            <w:hideMark/>
          </w:tcPr>
          <w:p w:rsidR="00F81588" w:rsidRDefault="00F81588" w:rsidP="00090B07">
            <w:pPr>
              <w:pStyle w:val="NoSpacing"/>
              <w:rPr>
                <w:rFonts w:cs="Arial"/>
                <w:color w:val="000000" w:themeColor="text1"/>
                <w:lang w:val="nl-BE" w:eastAsia="nl-BE"/>
              </w:rPr>
            </w:pPr>
            <w:r w:rsidRPr="004864D9">
              <w:rPr>
                <w:rFonts w:cs="Arial"/>
                <w:color w:val="000000" w:themeColor="text1"/>
                <w:lang w:val="nl-BE" w:eastAsia="nl-BE"/>
              </w:rPr>
              <w:t>1</w:t>
            </w:r>
          </w:p>
        </w:tc>
        <w:tc>
          <w:tcPr>
            <w:tcW w:w="0" w:type="auto"/>
            <w:hideMark/>
          </w:tcPr>
          <w:p w:rsidR="00F81588" w:rsidRDefault="00F81588" w:rsidP="00090B07">
            <w:pPr>
              <w:pStyle w:val="NoSpacing"/>
              <w:rPr>
                <w:rFonts w:cs="Arial"/>
                <w:color w:val="000000" w:themeColor="text1"/>
                <w:lang w:val="en-US" w:eastAsia="nl-BE"/>
              </w:rPr>
            </w:pPr>
            <w:r w:rsidRPr="004864D9">
              <w:rPr>
                <w:rFonts w:cs="Arial"/>
                <w:i/>
                <w:iCs/>
                <w:color w:val="000000" w:themeColor="text1"/>
                <w:lang w:val="en-US" w:eastAsia="nl-BE"/>
              </w:rPr>
              <w:t xml:space="preserve">No interface exposed to the </w:t>
            </w:r>
            <w:r>
              <w:rPr>
                <w:rFonts w:cs="Arial"/>
                <w:i/>
                <w:iCs/>
                <w:color w:val="000000" w:themeColor="text1"/>
                <w:lang w:val="en-US" w:eastAsia="nl-BE"/>
              </w:rPr>
              <w:t>context handler</w:t>
            </w:r>
            <w:r w:rsidRPr="004864D9">
              <w:rPr>
                <w:rFonts w:cs="Arial"/>
                <w:color w:val="000000" w:themeColor="text1"/>
                <w:lang w:val="en-US" w:eastAsia="nl-BE"/>
              </w:rPr>
              <w:t> </w:t>
            </w:r>
          </w:p>
        </w:tc>
      </w:tr>
      <w:tr w:rsidR="00F81588" w:rsidTr="00090B07">
        <w:tc>
          <w:tcPr>
            <w:tcW w:w="0" w:type="auto"/>
            <w:hideMark/>
          </w:tcPr>
          <w:p w:rsidR="00F81588" w:rsidRDefault="00F81588" w:rsidP="00090B07">
            <w:pPr>
              <w:pStyle w:val="NoSpacing"/>
              <w:rPr>
                <w:rFonts w:cs="Arial"/>
                <w:color w:val="000000" w:themeColor="text1"/>
                <w:lang w:val="nl-BE" w:eastAsia="nl-BE"/>
              </w:rPr>
            </w:pPr>
            <w:r w:rsidRPr="004864D9">
              <w:rPr>
                <w:rFonts w:cs="Arial"/>
                <w:color w:val="000000" w:themeColor="text1"/>
                <w:lang w:val="nl-BE" w:eastAsia="nl-BE"/>
              </w:rPr>
              <w:t>2 </w:t>
            </w:r>
          </w:p>
        </w:tc>
        <w:tc>
          <w:tcPr>
            <w:tcW w:w="0" w:type="auto"/>
            <w:hideMark/>
          </w:tcPr>
          <w:p w:rsidR="00F81588" w:rsidRDefault="00F81588" w:rsidP="00090B07">
            <w:pPr>
              <w:pStyle w:val="NoSpacing"/>
              <w:rPr>
                <w:rFonts w:cs="Arial"/>
                <w:color w:val="000000" w:themeColor="text1"/>
                <w:lang w:val="en-US" w:eastAsia="nl-BE"/>
              </w:rPr>
            </w:pPr>
            <w:r w:rsidRPr="004864D9">
              <w:rPr>
                <w:rFonts w:cs="Arial"/>
                <w:color w:val="000000" w:themeColor="text1"/>
                <w:lang w:val="en-US" w:eastAsia="nl-BE"/>
              </w:rPr>
              <w:t xml:space="preserve">The </w:t>
            </w:r>
            <w:r w:rsidRPr="00031A36">
              <w:rPr>
                <w:rFonts w:cs="Arial"/>
                <w:color w:val="000000" w:themeColor="text1"/>
                <w:lang w:val="en-US" w:eastAsia="nl-BE"/>
              </w:rPr>
              <w:t>p</w:t>
            </w:r>
            <w:r w:rsidRPr="004864D9">
              <w:rPr>
                <w:rFonts w:cs="Arial"/>
                <w:color w:val="000000" w:themeColor="text1"/>
                <w:lang w:val="en-US" w:eastAsia="nl-BE"/>
              </w:rPr>
              <w:t xml:space="preserve">olicy </w:t>
            </w:r>
            <w:r w:rsidRPr="00031A36">
              <w:rPr>
                <w:rFonts w:cs="Arial"/>
                <w:color w:val="000000" w:themeColor="text1"/>
                <w:lang w:val="en-US" w:eastAsia="nl-BE"/>
              </w:rPr>
              <w:t>e</w:t>
            </w:r>
            <w:r w:rsidRPr="004864D9">
              <w:rPr>
                <w:rFonts w:cs="Arial"/>
                <w:color w:val="000000" w:themeColor="text1"/>
                <w:lang w:val="en-US" w:eastAsia="nl-BE"/>
              </w:rPr>
              <w:t xml:space="preserve">nforcement </w:t>
            </w:r>
            <w:r w:rsidRPr="00031A36">
              <w:rPr>
                <w:rFonts w:cs="Arial"/>
                <w:color w:val="000000" w:themeColor="text1"/>
                <w:lang w:val="en-US" w:eastAsia="nl-BE"/>
              </w:rPr>
              <w:t>p</w:t>
            </w:r>
            <w:r w:rsidRPr="004864D9">
              <w:rPr>
                <w:rFonts w:cs="Arial"/>
                <w:color w:val="000000" w:themeColor="text1"/>
                <w:lang w:val="en-US" w:eastAsia="nl-BE"/>
              </w:rPr>
              <w:t xml:space="preserve">oint exposes following functionality to the INTEGRATE </w:t>
            </w:r>
            <w:r w:rsidRPr="00031A36">
              <w:rPr>
                <w:rFonts w:cs="Arial"/>
                <w:color w:val="000000" w:themeColor="text1"/>
                <w:lang w:val="en-US" w:eastAsia="nl-BE"/>
              </w:rPr>
              <w:t>s</w:t>
            </w:r>
            <w:r w:rsidRPr="004864D9">
              <w:rPr>
                <w:rFonts w:cs="Arial"/>
                <w:color w:val="000000" w:themeColor="text1"/>
                <w:lang w:val="en-US" w:eastAsia="nl-BE"/>
              </w:rPr>
              <w:t xml:space="preserve">ervice </w:t>
            </w:r>
            <w:r w:rsidRPr="00031A36">
              <w:rPr>
                <w:rFonts w:cs="Arial"/>
                <w:color w:val="000000" w:themeColor="text1"/>
                <w:lang w:val="en-US" w:eastAsia="nl-BE"/>
              </w:rPr>
              <w:t>p</w:t>
            </w:r>
            <w:r w:rsidRPr="004864D9">
              <w:rPr>
                <w:rFonts w:cs="Arial"/>
                <w:color w:val="000000" w:themeColor="text1"/>
                <w:lang w:val="en-US" w:eastAsia="nl-BE"/>
              </w:rPr>
              <w:t>rovider: </w:t>
            </w:r>
          </w:p>
          <w:p w:rsidR="00F81588" w:rsidRDefault="00F81588" w:rsidP="00090B07">
            <w:pPr>
              <w:pStyle w:val="NoSpacing"/>
              <w:rPr>
                <w:rFonts w:cs="Arial"/>
                <w:color w:val="000000" w:themeColor="text1"/>
                <w:lang w:val="en-US" w:eastAsia="nl-BE"/>
              </w:rPr>
            </w:pPr>
          </w:p>
          <w:p w:rsidR="00F81588" w:rsidRDefault="00F81588" w:rsidP="00090B07">
            <w:pPr>
              <w:pStyle w:val="NoSpacing"/>
              <w:numPr>
                <w:ilvl w:val="0"/>
                <w:numId w:val="52"/>
              </w:numPr>
              <w:rPr>
                <w:rFonts w:cs="Arial"/>
                <w:color w:val="000000" w:themeColor="text1"/>
                <w:lang w:val="en-US" w:eastAsia="nl-BE"/>
              </w:rPr>
            </w:pPr>
            <w:r w:rsidRPr="00031A36">
              <w:rPr>
                <w:rFonts w:cs="Arial"/>
                <w:color w:val="000000" w:themeColor="text1"/>
                <w:lang w:val="en-US" w:eastAsia="nl-BE"/>
              </w:rPr>
              <w:t>E</w:t>
            </w:r>
            <w:r w:rsidRPr="004864D9">
              <w:rPr>
                <w:rFonts w:cs="Arial"/>
                <w:color w:val="000000" w:themeColor="text1"/>
                <w:lang w:val="en-US" w:eastAsia="nl-BE"/>
              </w:rPr>
              <w:t xml:space="preserve">nforces </w:t>
            </w:r>
            <w:r w:rsidRPr="00031A36">
              <w:rPr>
                <w:rFonts w:cs="Arial"/>
                <w:color w:val="000000" w:themeColor="text1"/>
                <w:lang w:val="en-US" w:eastAsia="nl-BE"/>
              </w:rPr>
              <w:t>p</w:t>
            </w:r>
            <w:r w:rsidRPr="004864D9">
              <w:rPr>
                <w:rFonts w:cs="Arial"/>
                <w:color w:val="000000" w:themeColor="text1"/>
                <w:lang w:val="en-US" w:eastAsia="nl-BE"/>
              </w:rPr>
              <w:t xml:space="preserve">olicy </w:t>
            </w:r>
            <w:r w:rsidRPr="00031A36">
              <w:rPr>
                <w:rFonts w:cs="Arial"/>
                <w:color w:val="000000" w:themeColor="text1"/>
                <w:lang w:val="en-US" w:eastAsia="nl-BE"/>
              </w:rPr>
              <w:t>d</w:t>
            </w:r>
            <w:r w:rsidRPr="004864D9">
              <w:rPr>
                <w:rFonts w:cs="Arial"/>
                <w:color w:val="000000" w:themeColor="text1"/>
                <w:lang w:val="en-US" w:eastAsia="nl-BE"/>
              </w:rPr>
              <w:t xml:space="preserve">ecision </w:t>
            </w:r>
            <w:r w:rsidRPr="00031A36">
              <w:rPr>
                <w:rFonts w:cs="Arial"/>
                <w:color w:val="000000" w:themeColor="text1"/>
                <w:lang w:val="en-US" w:eastAsia="nl-BE"/>
              </w:rPr>
              <w:t>p</w:t>
            </w:r>
            <w:r w:rsidRPr="004864D9">
              <w:rPr>
                <w:rFonts w:cs="Arial"/>
                <w:color w:val="000000" w:themeColor="text1"/>
                <w:lang w:val="en-US" w:eastAsia="nl-BE"/>
              </w:rPr>
              <w:t>oint decisions</w:t>
            </w:r>
          </w:p>
          <w:p w:rsidR="00F81588" w:rsidRDefault="00F81588" w:rsidP="00090B07">
            <w:pPr>
              <w:pStyle w:val="NoSpacing"/>
              <w:rPr>
                <w:rFonts w:cs="Arial"/>
                <w:color w:val="000000" w:themeColor="text1"/>
                <w:lang w:val="en-US" w:eastAsia="nl-BE"/>
              </w:rPr>
            </w:pPr>
          </w:p>
        </w:tc>
      </w:tr>
    </w:tbl>
    <w:p w:rsidR="00F81588" w:rsidRDefault="00F81588" w:rsidP="00F81588">
      <w:pPr>
        <w:rPr>
          <w:lang w:val="en-US"/>
        </w:rPr>
      </w:pPr>
    </w:p>
    <w:p w:rsidR="00F81588" w:rsidRDefault="00F81588" w:rsidP="00F81588">
      <w:pPr>
        <w:pStyle w:val="Heading4"/>
      </w:pPr>
      <w:bookmarkStart w:id="853" w:name="_Toc315963204"/>
      <w:bookmarkStart w:id="854" w:name="_Toc319076321"/>
      <w:r>
        <w:lastRenderedPageBreak/>
        <w:t>Context Handler</w:t>
      </w:r>
      <w:bookmarkEnd w:id="853"/>
      <w:bookmarkEnd w:id="854"/>
    </w:p>
    <w:p w:rsidR="00F81588" w:rsidRDefault="00F81588" w:rsidP="00F81588">
      <w:pPr>
        <w:rPr>
          <w:lang w:val="en-US"/>
        </w:rPr>
      </w:pPr>
    </w:p>
    <w:p w:rsidR="00F81588" w:rsidRDefault="00F81588" w:rsidP="00F81588">
      <w:pPr>
        <w:rPr>
          <w:color w:val="000000"/>
        </w:rPr>
      </w:pPr>
      <w:r>
        <w:t xml:space="preserve">The context handler is triggered by the PEP and will generate a decision request </w:t>
      </w:r>
      <w:r>
        <w:rPr>
          <w:color w:val="000000"/>
        </w:rPr>
        <w:t>containing access information. This request is sent to the PDP where a decision is made and the response(s) is send back to the context handler. The context handler finally pushes this response(s) back to the PEP.</w:t>
      </w:r>
    </w:p>
    <w:p w:rsidR="00F81588" w:rsidRDefault="00F81588" w:rsidP="00F81588">
      <w:pPr>
        <w:rPr>
          <w:lang w:val="en-US"/>
        </w:rPr>
      </w:pPr>
    </w:p>
    <w:tbl>
      <w:tblPr>
        <w:tblStyle w:val="TableGrid"/>
        <w:tblW w:w="0" w:type="auto"/>
        <w:tblLook w:val="04A0"/>
      </w:tblPr>
      <w:tblGrid>
        <w:gridCol w:w="1134"/>
        <w:gridCol w:w="7542"/>
      </w:tblGrid>
      <w:tr w:rsidR="00F81588" w:rsidRPr="00031A36" w:rsidTr="00090B07">
        <w:trPr>
          <w:trHeight w:val="253"/>
        </w:trPr>
        <w:tc>
          <w:tcPr>
            <w:tcW w:w="0" w:type="auto"/>
            <w:shd w:val="clear" w:color="auto" w:fill="BFBFBF" w:themeFill="background1" w:themeFillShade="BF"/>
            <w:hideMark/>
          </w:tcPr>
          <w:p w:rsidR="00F81588" w:rsidRPr="0035294A" w:rsidRDefault="00F81588" w:rsidP="00090B07">
            <w:pPr>
              <w:pStyle w:val="NoSpacing"/>
              <w:jc w:val="both"/>
              <w:rPr>
                <w:rFonts w:cs="Arial"/>
                <w:b/>
                <w:color w:val="000000" w:themeColor="text1"/>
                <w:lang w:eastAsia="nl-BE"/>
              </w:rPr>
            </w:pPr>
            <w:r w:rsidRPr="00EF3E9B">
              <w:rPr>
                <w:rFonts w:cs="Arial"/>
                <w:b/>
                <w:color w:val="000000" w:themeColor="text1"/>
                <w:lang w:eastAsia="nl-BE"/>
              </w:rPr>
              <w:t>Interface</w:t>
            </w:r>
          </w:p>
        </w:tc>
        <w:tc>
          <w:tcPr>
            <w:tcW w:w="0" w:type="auto"/>
            <w:shd w:val="clear" w:color="auto" w:fill="BFBFBF" w:themeFill="background1" w:themeFillShade="BF"/>
            <w:hideMark/>
          </w:tcPr>
          <w:p w:rsidR="00F81588" w:rsidRPr="0035294A" w:rsidRDefault="00F81588" w:rsidP="00090B07">
            <w:pPr>
              <w:pStyle w:val="NoSpacing"/>
              <w:jc w:val="both"/>
              <w:rPr>
                <w:rFonts w:cs="Arial"/>
                <w:b/>
                <w:color w:val="000000" w:themeColor="text1"/>
                <w:lang w:eastAsia="nl-BE"/>
              </w:rPr>
            </w:pPr>
            <w:r w:rsidRPr="00EF3E9B">
              <w:rPr>
                <w:rFonts w:cs="Arial"/>
                <w:b/>
                <w:color w:val="000000" w:themeColor="text1"/>
                <w:lang w:eastAsia="nl-BE"/>
              </w:rPr>
              <w:t>Description </w:t>
            </w:r>
          </w:p>
        </w:tc>
      </w:tr>
      <w:tr w:rsidR="00F81588" w:rsidRPr="00031A36" w:rsidTr="00090B07">
        <w:trPr>
          <w:trHeight w:val="253"/>
        </w:trPr>
        <w:tc>
          <w:tcPr>
            <w:tcW w:w="0" w:type="auto"/>
            <w:shd w:val="clear" w:color="auto" w:fill="auto"/>
            <w:hideMark/>
          </w:tcPr>
          <w:p w:rsidR="00F81588" w:rsidRPr="0035294A" w:rsidRDefault="00F81588" w:rsidP="00090B07">
            <w:pPr>
              <w:pStyle w:val="NoSpacing"/>
              <w:rPr>
                <w:rFonts w:cs="Arial"/>
                <w:color w:val="000000" w:themeColor="text1"/>
                <w:lang w:eastAsia="nl-BE"/>
              </w:rPr>
            </w:pPr>
            <w:r w:rsidRPr="00EF3E9B">
              <w:rPr>
                <w:rFonts w:cs="Arial"/>
                <w:color w:val="000000" w:themeColor="text1"/>
                <w:lang w:eastAsia="nl-BE"/>
              </w:rPr>
              <w:t>1</w:t>
            </w:r>
          </w:p>
        </w:tc>
        <w:tc>
          <w:tcPr>
            <w:tcW w:w="0" w:type="auto"/>
            <w:shd w:val="clear" w:color="auto" w:fill="auto"/>
            <w:hideMark/>
          </w:tcPr>
          <w:p w:rsidR="00F81588" w:rsidRDefault="00F81588" w:rsidP="00090B07">
            <w:pPr>
              <w:jc w:val="left"/>
              <w:rPr>
                <w:rFonts w:cs="Arial"/>
              </w:rPr>
            </w:pPr>
            <w:r>
              <w:rPr>
                <w:rFonts w:cs="Arial"/>
              </w:rPr>
              <w:t>The context handler exposes following functionality to the policy enforcement point:</w:t>
            </w:r>
          </w:p>
          <w:p w:rsidR="00F81588" w:rsidRDefault="00F81588" w:rsidP="00090B07">
            <w:pPr>
              <w:jc w:val="left"/>
              <w:rPr>
                <w:rFonts w:cs="Arial"/>
              </w:rPr>
            </w:pPr>
          </w:p>
          <w:p w:rsidR="00F81588" w:rsidRDefault="00F81588" w:rsidP="00090B07">
            <w:pPr>
              <w:pStyle w:val="ListParagraph"/>
              <w:numPr>
                <w:ilvl w:val="0"/>
                <w:numId w:val="52"/>
              </w:numPr>
              <w:jc w:val="left"/>
              <w:rPr>
                <w:rFonts w:cs="Arial"/>
              </w:rPr>
            </w:pPr>
            <w:r>
              <w:rPr>
                <w:rFonts w:cs="Arial"/>
              </w:rPr>
              <w:t>Generating requests using the access information coming from the PEP</w:t>
            </w:r>
          </w:p>
        </w:tc>
      </w:tr>
      <w:tr w:rsidR="00F81588" w:rsidRPr="00031A36" w:rsidTr="00090B07">
        <w:trPr>
          <w:trHeight w:val="253"/>
        </w:trPr>
        <w:tc>
          <w:tcPr>
            <w:tcW w:w="0" w:type="auto"/>
            <w:shd w:val="clear" w:color="auto" w:fill="auto"/>
            <w:hideMark/>
          </w:tcPr>
          <w:p w:rsidR="00F81588" w:rsidRDefault="00F81588" w:rsidP="00090B07">
            <w:pPr>
              <w:pStyle w:val="NoSpacing"/>
              <w:rPr>
                <w:rFonts w:cs="Arial"/>
                <w:color w:val="000000" w:themeColor="text1"/>
                <w:lang w:val="nl-BE" w:eastAsia="nl-BE"/>
              </w:rPr>
            </w:pPr>
            <w:r>
              <w:rPr>
                <w:rFonts w:cs="Arial"/>
                <w:color w:val="000000" w:themeColor="text1"/>
                <w:lang w:val="nl-BE" w:eastAsia="nl-BE"/>
              </w:rPr>
              <w:t>2</w:t>
            </w:r>
          </w:p>
        </w:tc>
        <w:tc>
          <w:tcPr>
            <w:tcW w:w="0" w:type="auto"/>
            <w:shd w:val="clear" w:color="auto" w:fill="auto"/>
            <w:hideMark/>
          </w:tcPr>
          <w:p w:rsidR="00F81588" w:rsidRPr="00A604F3" w:rsidRDefault="00F81588" w:rsidP="00090B07">
            <w:pPr>
              <w:jc w:val="left"/>
              <w:rPr>
                <w:rFonts w:cs="Arial"/>
                <w:i/>
              </w:rPr>
            </w:pPr>
            <w:r>
              <w:rPr>
                <w:rFonts w:cs="Arial"/>
                <w:i/>
              </w:rPr>
              <w:t>No interface exposed to the policy information point</w:t>
            </w:r>
          </w:p>
        </w:tc>
      </w:tr>
      <w:tr w:rsidR="00F81588" w:rsidRPr="00031A36" w:rsidTr="00090B07">
        <w:trPr>
          <w:trHeight w:val="253"/>
        </w:trPr>
        <w:tc>
          <w:tcPr>
            <w:tcW w:w="0" w:type="auto"/>
            <w:shd w:val="clear" w:color="auto" w:fill="auto"/>
            <w:hideMark/>
          </w:tcPr>
          <w:p w:rsidR="00F81588" w:rsidRDefault="00F81588" w:rsidP="00090B07">
            <w:pPr>
              <w:pStyle w:val="NoSpacing"/>
              <w:rPr>
                <w:rFonts w:cs="Arial"/>
                <w:color w:val="000000" w:themeColor="text1"/>
                <w:lang w:val="nl-BE" w:eastAsia="nl-BE"/>
              </w:rPr>
            </w:pPr>
            <w:r>
              <w:rPr>
                <w:rFonts w:cs="Arial"/>
                <w:color w:val="000000" w:themeColor="text1"/>
                <w:lang w:val="nl-BE" w:eastAsia="nl-BE"/>
              </w:rPr>
              <w:t>3</w:t>
            </w:r>
          </w:p>
        </w:tc>
        <w:tc>
          <w:tcPr>
            <w:tcW w:w="0" w:type="auto"/>
            <w:shd w:val="clear" w:color="auto" w:fill="auto"/>
            <w:hideMark/>
          </w:tcPr>
          <w:p w:rsidR="00F81588" w:rsidRPr="00A604F3" w:rsidRDefault="00F81588" w:rsidP="00090B07">
            <w:pPr>
              <w:jc w:val="left"/>
              <w:rPr>
                <w:rFonts w:cs="Arial"/>
                <w:i/>
              </w:rPr>
            </w:pPr>
            <w:r>
              <w:rPr>
                <w:rFonts w:cs="Arial"/>
                <w:i/>
              </w:rPr>
              <w:t>No interface exposed to the policy decision point</w:t>
            </w:r>
          </w:p>
        </w:tc>
      </w:tr>
    </w:tbl>
    <w:p w:rsidR="00F81588" w:rsidRDefault="00F81588" w:rsidP="00F81588">
      <w:pPr>
        <w:rPr>
          <w:lang w:val="en-US"/>
        </w:rPr>
      </w:pPr>
    </w:p>
    <w:p w:rsidR="00F81588" w:rsidRDefault="00F81588" w:rsidP="00F81588">
      <w:pPr>
        <w:pStyle w:val="Heading4"/>
      </w:pPr>
      <w:bookmarkStart w:id="855" w:name="_Toc315963205"/>
      <w:bookmarkStart w:id="856" w:name="_Toc319076322"/>
      <w:r>
        <w:t>Policy Decision Point</w:t>
      </w:r>
      <w:bookmarkEnd w:id="855"/>
      <w:bookmarkEnd w:id="856"/>
    </w:p>
    <w:p w:rsidR="00F81588" w:rsidRDefault="00F81588" w:rsidP="00F81588">
      <w:pPr>
        <w:rPr>
          <w:lang w:val="en-US"/>
        </w:rPr>
      </w:pPr>
    </w:p>
    <w:p w:rsidR="00F81588" w:rsidRDefault="00F81588" w:rsidP="00F81588">
      <w:pPr>
        <w:rPr>
          <w:lang w:val="en-US"/>
        </w:rPr>
      </w:pPr>
      <w:r>
        <w:t>The PDP interprets the requests coming (and generated) from the context handler and evaluates them using the policies that were registered in the PAP of the INTEGRATE platform. When a decision(s) is made the PDP generates a decision response and sends it back to the context handler.</w:t>
      </w:r>
    </w:p>
    <w:p w:rsidR="00F81588" w:rsidRDefault="00F81588" w:rsidP="00F81588">
      <w:pPr>
        <w:rPr>
          <w:lang w:val="en-US"/>
        </w:rPr>
      </w:pPr>
    </w:p>
    <w:tbl>
      <w:tblPr>
        <w:tblStyle w:val="TableGrid"/>
        <w:tblW w:w="0" w:type="auto"/>
        <w:tblLook w:val="04A0"/>
      </w:tblPr>
      <w:tblGrid>
        <w:gridCol w:w="1134"/>
        <w:gridCol w:w="7542"/>
      </w:tblGrid>
      <w:tr w:rsidR="00F81588" w:rsidRPr="00031A36" w:rsidTr="00090B07">
        <w:trPr>
          <w:trHeight w:val="253"/>
        </w:trPr>
        <w:tc>
          <w:tcPr>
            <w:tcW w:w="0" w:type="auto"/>
            <w:shd w:val="clear" w:color="auto" w:fill="BFBFBF" w:themeFill="background1" w:themeFillShade="BF"/>
            <w:hideMark/>
          </w:tcPr>
          <w:p w:rsidR="00F81588" w:rsidRPr="00683FF0" w:rsidRDefault="00F81588" w:rsidP="00090B07">
            <w:pPr>
              <w:pStyle w:val="NoSpacing"/>
              <w:jc w:val="both"/>
              <w:rPr>
                <w:rFonts w:cs="Arial"/>
                <w:b/>
                <w:color w:val="000000" w:themeColor="text1"/>
                <w:lang w:eastAsia="nl-BE"/>
              </w:rPr>
            </w:pPr>
            <w:r w:rsidRPr="00EF3E9B">
              <w:rPr>
                <w:rFonts w:cs="Arial"/>
                <w:b/>
                <w:color w:val="000000" w:themeColor="text1"/>
                <w:lang w:eastAsia="nl-BE"/>
              </w:rPr>
              <w:t>Interface</w:t>
            </w:r>
          </w:p>
        </w:tc>
        <w:tc>
          <w:tcPr>
            <w:tcW w:w="0" w:type="auto"/>
            <w:shd w:val="clear" w:color="auto" w:fill="BFBFBF" w:themeFill="background1" w:themeFillShade="BF"/>
            <w:hideMark/>
          </w:tcPr>
          <w:p w:rsidR="00F81588" w:rsidRPr="00683FF0" w:rsidRDefault="00F81588" w:rsidP="00090B07">
            <w:pPr>
              <w:pStyle w:val="NoSpacing"/>
              <w:jc w:val="both"/>
              <w:rPr>
                <w:rFonts w:cs="Arial"/>
                <w:b/>
                <w:color w:val="000000" w:themeColor="text1"/>
                <w:lang w:eastAsia="nl-BE"/>
              </w:rPr>
            </w:pPr>
            <w:r w:rsidRPr="00EF3E9B">
              <w:rPr>
                <w:rFonts w:cs="Arial"/>
                <w:b/>
                <w:color w:val="000000" w:themeColor="text1"/>
                <w:lang w:eastAsia="nl-BE"/>
              </w:rPr>
              <w:t>Description </w:t>
            </w:r>
          </w:p>
        </w:tc>
      </w:tr>
      <w:tr w:rsidR="00F81588" w:rsidRPr="00031A36" w:rsidTr="00090B07">
        <w:trPr>
          <w:trHeight w:val="253"/>
        </w:trPr>
        <w:tc>
          <w:tcPr>
            <w:tcW w:w="0" w:type="auto"/>
            <w:shd w:val="clear" w:color="auto" w:fill="auto"/>
            <w:hideMark/>
          </w:tcPr>
          <w:p w:rsidR="00F81588" w:rsidRPr="00683FF0" w:rsidRDefault="00F81588" w:rsidP="00090B07">
            <w:pPr>
              <w:pStyle w:val="NoSpacing"/>
              <w:jc w:val="both"/>
              <w:rPr>
                <w:rFonts w:cs="Arial"/>
                <w:color w:val="000000" w:themeColor="text1"/>
                <w:lang w:eastAsia="nl-BE"/>
              </w:rPr>
            </w:pPr>
            <w:r w:rsidRPr="00EF3E9B">
              <w:rPr>
                <w:rFonts w:cs="Arial"/>
                <w:color w:val="000000" w:themeColor="text1"/>
                <w:lang w:eastAsia="nl-BE"/>
              </w:rPr>
              <w:t>1</w:t>
            </w:r>
          </w:p>
        </w:tc>
        <w:tc>
          <w:tcPr>
            <w:tcW w:w="0" w:type="auto"/>
            <w:shd w:val="clear" w:color="auto" w:fill="auto"/>
            <w:hideMark/>
          </w:tcPr>
          <w:p w:rsidR="00F81588" w:rsidRPr="00C7269A" w:rsidRDefault="00F81588" w:rsidP="00090B07">
            <w:pPr>
              <w:pStyle w:val="NoSpacing"/>
              <w:jc w:val="both"/>
              <w:rPr>
                <w:rFonts w:cs="Arial"/>
                <w:color w:val="000000" w:themeColor="text1"/>
                <w:lang w:eastAsia="nl-BE"/>
              </w:rPr>
            </w:pPr>
            <w:r w:rsidRPr="00EF3E9B">
              <w:rPr>
                <w:rFonts w:cs="Arial"/>
                <w:color w:val="000000" w:themeColor="text1"/>
                <w:lang w:eastAsia="nl-BE"/>
              </w:rPr>
              <w:t>No Interface exposed to the policy administration point</w:t>
            </w:r>
          </w:p>
        </w:tc>
      </w:tr>
      <w:tr w:rsidR="00F81588" w:rsidRPr="00031A36" w:rsidTr="00090B07">
        <w:trPr>
          <w:trHeight w:val="253"/>
        </w:trPr>
        <w:tc>
          <w:tcPr>
            <w:tcW w:w="0" w:type="auto"/>
            <w:shd w:val="clear" w:color="auto" w:fill="auto"/>
            <w:hideMark/>
          </w:tcPr>
          <w:p w:rsidR="00F81588" w:rsidRPr="00683FF0" w:rsidRDefault="00F81588" w:rsidP="00090B07">
            <w:pPr>
              <w:pStyle w:val="NoSpacing"/>
              <w:jc w:val="both"/>
              <w:rPr>
                <w:rFonts w:cs="Arial"/>
                <w:color w:val="000000" w:themeColor="text1"/>
                <w:lang w:eastAsia="nl-BE"/>
              </w:rPr>
            </w:pPr>
            <w:r w:rsidRPr="00EF3E9B">
              <w:rPr>
                <w:rFonts w:cs="Arial"/>
                <w:color w:val="000000" w:themeColor="text1"/>
                <w:lang w:eastAsia="nl-BE"/>
              </w:rPr>
              <w:t>2</w:t>
            </w:r>
          </w:p>
        </w:tc>
        <w:tc>
          <w:tcPr>
            <w:tcW w:w="0" w:type="auto"/>
            <w:shd w:val="clear" w:color="auto" w:fill="auto"/>
            <w:hideMark/>
          </w:tcPr>
          <w:p w:rsidR="00F81588" w:rsidRDefault="00F81588" w:rsidP="00090B07">
            <w:pPr>
              <w:jc w:val="left"/>
              <w:rPr>
                <w:rFonts w:cs="Arial"/>
              </w:rPr>
            </w:pPr>
            <w:r>
              <w:rPr>
                <w:rFonts w:cs="Arial"/>
              </w:rPr>
              <w:t>The policy decision point exposes following functionality to the context handler:</w:t>
            </w:r>
          </w:p>
          <w:p w:rsidR="00F81588" w:rsidRDefault="00F81588" w:rsidP="00090B07">
            <w:pPr>
              <w:jc w:val="left"/>
              <w:rPr>
                <w:rFonts w:cs="Arial"/>
              </w:rPr>
            </w:pPr>
          </w:p>
          <w:p w:rsidR="00F81588" w:rsidRDefault="00F81588" w:rsidP="00090B07">
            <w:pPr>
              <w:pStyle w:val="ListParagraph"/>
              <w:numPr>
                <w:ilvl w:val="0"/>
                <w:numId w:val="52"/>
              </w:numPr>
              <w:jc w:val="left"/>
              <w:rPr>
                <w:rFonts w:cs="Arial"/>
              </w:rPr>
            </w:pPr>
            <w:r>
              <w:rPr>
                <w:rFonts w:cs="Arial"/>
              </w:rPr>
              <w:t>Make an access decision for a given authorisation request using the defined policies.</w:t>
            </w:r>
          </w:p>
        </w:tc>
      </w:tr>
    </w:tbl>
    <w:p w:rsidR="00F81588" w:rsidRDefault="00F81588" w:rsidP="00F81588">
      <w:pPr>
        <w:rPr>
          <w:lang w:val="en-US"/>
        </w:rPr>
      </w:pPr>
    </w:p>
    <w:p w:rsidR="00F81588" w:rsidRDefault="00F81588" w:rsidP="00F81588">
      <w:pPr>
        <w:pStyle w:val="Heading4"/>
      </w:pPr>
      <w:bookmarkStart w:id="857" w:name="_Toc315963206"/>
      <w:bookmarkStart w:id="858" w:name="_Toc319076323"/>
      <w:r>
        <w:t>Policy Information Point</w:t>
      </w:r>
      <w:bookmarkEnd w:id="857"/>
      <w:bookmarkEnd w:id="858"/>
    </w:p>
    <w:p w:rsidR="00F81588" w:rsidRDefault="00F81588" w:rsidP="00F81588">
      <w:pPr>
        <w:rPr>
          <w:lang w:val="en-US"/>
        </w:rPr>
      </w:pPr>
    </w:p>
    <w:p w:rsidR="00F81588" w:rsidRDefault="00F81588" w:rsidP="00F81588">
      <w:pPr>
        <w:rPr>
          <w:lang w:val="en-US"/>
        </w:rPr>
      </w:pPr>
      <w:r>
        <w:rPr>
          <w:lang w:val="en-US"/>
        </w:rPr>
        <w:t>If a request to the PDP contains insufficient information, the PDP can request extra external information for making an access control decision to the PIP (over the context handler). The PIP is connected to attribute stores (of INTEGRATE) where the missing attributes can be found.</w:t>
      </w:r>
    </w:p>
    <w:p w:rsidR="00F81588" w:rsidRDefault="00F81588" w:rsidP="00F81588">
      <w:pPr>
        <w:rPr>
          <w:lang w:val="en-US"/>
        </w:rPr>
      </w:pPr>
    </w:p>
    <w:tbl>
      <w:tblPr>
        <w:tblStyle w:val="TableGrid"/>
        <w:tblW w:w="0" w:type="auto"/>
        <w:tblLook w:val="04A0"/>
      </w:tblPr>
      <w:tblGrid>
        <w:gridCol w:w="1134"/>
        <w:gridCol w:w="7542"/>
      </w:tblGrid>
      <w:tr w:rsidR="00F81588" w:rsidRPr="00031A36" w:rsidTr="00090B07">
        <w:trPr>
          <w:trHeight w:val="253"/>
        </w:trPr>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Interface</w:t>
            </w:r>
          </w:p>
        </w:tc>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Description </w:t>
            </w:r>
          </w:p>
        </w:tc>
      </w:tr>
      <w:tr w:rsidR="00F81588" w:rsidRPr="00031A36" w:rsidTr="00090B07">
        <w:trPr>
          <w:trHeight w:val="253"/>
        </w:trPr>
        <w:tc>
          <w:tcPr>
            <w:tcW w:w="0" w:type="auto"/>
            <w:shd w:val="clear" w:color="auto" w:fill="auto"/>
            <w:hideMark/>
          </w:tcPr>
          <w:p w:rsidR="00F81588" w:rsidRPr="00921F7A" w:rsidRDefault="00F81588" w:rsidP="00090B07">
            <w:pPr>
              <w:pStyle w:val="NoSpacing"/>
              <w:rPr>
                <w:rFonts w:cs="Arial"/>
                <w:color w:val="000000" w:themeColor="text1"/>
                <w:lang w:val="nl-BE" w:eastAsia="nl-BE"/>
              </w:rPr>
            </w:pPr>
            <w:r>
              <w:rPr>
                <w:rFonts w:cs="Arial"/>
                <w:color w:val="000000" w:themeColor="text1"/>
                <w:lang w:val="nl-BE" w:eastAsia="nl-BE"/>
              </w:rPr>
              <w:t>1</w:t>
            </w:r>
          </w:p>
        </w:tc>
        <w:tc>
          <w:tcPr>
            <w:tcW w:w="0" w:type="auto"/>
            <w:shd w:val="clear" w:color="auto" w:fill="auto"/>
            <w:hideMark/>
          </w:tcPr>
          <w:p w:rsidR="00F81588" w:rsidRDefault="00F81588" w:rsidP="00090B07">
            <w:pPr>
              <w:jc w:val="left"/>
              <w:rPr>
                <w:rFonts w:cs="Arial"/>
              </w:rPr>
            </w:pPr>
            <w:r>
              <w:rPr>
                <w:rFonts w:cs="Arial"/>
              </w:rPr>
              <w:t>The policy information point exposes following functionality to the context handler:</w:t>
            </w:r>
          </w:p>
          <w:p w:rsidR="00F81588" w:rsidRDefault="00F81588" w:rsidP="00090B07">
            <w:pPr>
              <w:jc w:val="left"/>
              <w:rPr>
                <w:rFonts w:cs="Arial"/>
              </w:rPr>
            </w:pPr>
          </w:p>
          <w:p w:rsidR="00F81588" w:rsidRDefault="00F81588" w:rsidP="00090B07">
            <w:pPr>
              <w:pStyle w:val="ListParagraph"/>
              <w:numPr>
                <w:ilvl w:val="0"/>
                <w:numId w:val="52"/>
              </w:numPr>
              <w:jc w:val="left"/>
              <w:rPr>
                <w:rFonts w:cs="Arial"/>
              </w:rPr>
            </w:pPr>
            <w:r>
              <w:rPr>
                <w:rFonts w:cs="Arial"/>
              </w:rPr>
              <w:t>Provides missing attributes to the context handler</w:t>
            </w:r>
          </w:p>
          <w:p w:rsidR="00F81588" w:rsidRPr="00A44D2B" w:rsidRDefault="00F81588" w:rsidP="00090B07">
            <w:pPr>
              <w:jc w:val="left"/>
              <w:rPr>
                <w:rFonts w:cs="Arial"/>
              </w:rPr>
            </w:pPr>
          </w:p>
        </w:tc>
      </w:tr>
    </w:tbl>
    <w:p w:rsidR="00F81588" w:rsidRDefault="00F81588" w:rsidP="00F81588">
      <w:pPr>
        <w:rPr>
          <w:lang w:val="en-US"/>
        </w:rPr>
      </w:pPr>
    </w:p>
    <w:p w:rsidR="00F81588" w:rsidRDefault="00F81588" w:rsidP="00F81588">
      <w:pPr>
        <w:pStyle w:val="Heading4"/>
      </w:pPr>
      <w:bookmarkStart w:id="859" w:name="_Toc315963207"/>
      <w:bookmarkStart w:id="860" w:name="_Toc319076324"/>
      <w:r>
        <w:t>Policy Administration Point</w:t>
      </w:r>
      <w:bookmarkEnd w:id="859"/>
      <w:bookmarkEnd w:id="860"/>
    </w:p>
    <w:p w:rsidR="00F81588" w:rsidRDefault="00F81588" w:rsidP="00F81588">
      <w:pPr>
        <w:rPr>
          <w:lang w:val="en-US"/>
        </w:rPr>
      </w:pPr>
    </w:p>
    <w:p w:rsidR="00F81588" w:rsidRDefault="00F81588" w:rsidP="00F81588">
      <w:r>
        <w:lastRenderedPageBreak/>
        <w:t>The PAP is responsible for managing the policies of the INTEGRATE authentication framework. For this it offers functionality to generate, maintain, remove and secure these policies that will be used for access control decisions. It is important that this component will provide these functionalities in a user-friendly and intuitive way.</w:t>
      </w:r>
    </w:p>
    <w:p w:rsidR="00F81588" w:rsidRDefault="00F81588" w:rsidP="00F81588">
      <w:pPr>
        <w:rPr>
          <w:lang w:val="en-US"/>
        </w:rPr>
      </w:pPr>
    </w:p>
    <w:tbl>
      <w:tblPr>
        <w:tblStyle w:val="TableGrid"/>
        <w:tblW w:w="0" w:type="auto"/>
        <w:tblLook w:val="04A0"/>
      </w:tblPr>
      <w:tblGrid>
        <w:gridCol w:w="1134"/>
        <w:gridCol w:w="7542"/>
      </w:tblGrid>
      <w:tr w:rsidR="00F81588" w:rsidRPr="00031A36" w:rsidTr="00090B07">
        <w:trPr>
          <w:trHeight w:val="253"/>
        </w:trPr>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Interface</w:t>
            </w:r>
          </w:p>
        </w:tc>
        <w:tc>
          <w:tcPr>
            <w:tcW w:w="0" w:type="auto"/>
            <w:shd w:val="clear" w:color="auto" w:fill="BFBFBF" w:themeFill="background1" w:themeFillShade="BF"/>
            <w:hideMark/>
          </w:tcPr>
          <w:p w:rsidR="00F81588" w:rsidRDefault="00F81588" w:rsidP="00090B07">
            <w:pPr>
              <w:pStyle w:val="NoSpacing"/>
              <w:rPr>
                <w:rFonts w:cs="Arial"/>
                <w:b/>
                <w:color w:val="000000" w:themeColor="text1"/>
                <w:lang w:val="nl-BE" w:eastAsia="nl-BE"/>
              </w:rPr>
            </w:pPr>
            <w:r w:rsidRPr="004864D9">
              <w:rPr>
                <w:rFonts w:cs="Arial"/>
                <w:b/>
                <w:color w:val="000000" w:themeColor="text1"/>
                <w:lang w:val="nl-BE" w:eastAsia="nl-BE"/>
              </w:rPr>
              <w:t>Description </w:t>
            </w:r>
          </w:p>
        </w:tc>
      </w:tr>
      <w:tr w:rsidR="00F81588" w:rsidRPr="00031A36" w:rsidTr="00090B07">
        <w:trPr>
          <w:trHeight w:val="253"/>
        </w:trPr>
        <w:tc>
          <w:tcPr>
            <w:tcW w:w="0" w:type="auto"/>
            <w:shd w:val="clear" w:color="auto" w:fill="auto"/>
            <w:hideMark/>
          </w:tcPr>
          <w:p w:rsidR="00F81588" w:rsidRPr="00921F7A" w:rsidRDefault="00F81588" w:rsidP="00090B07">
            <w:pPr>
              <w:pStyle w:val="NoSpacing"/>
              <w:rPr>
                <w:rFonts w:cs="Arial"/>
                <w:color w:val="000000" w:themeColor="text1"/>
                <w:lang w:val="nl-BE" w:eastAsia="nl-BE"/>
              </w:rPr>
            </w:pPr>
            <w:r>
              <w:rPr>
                <w:rFonts w:cs="Arial"/>
                <w:color w:val="000000" w:themeColor="text1"/>
                <w:lang w:val="nl-BE" w:eastAsia="nl-BE"/>
              </w:rPr>
              <w:t>1</w:t>
            </w:r>
          </w:p>
        </w:tc>
        <w:tc>
          <w:tcPr>
            <w:tcW w:w="0" w:type="auto"/>
            <w:shd w:val="clear" w:color="auto" w:fill="auto"/>
            <w:hideMark/>
          </w:tcPr>
          <w:p w:rsidR="00F81588" w:rsidRPr="005C32E8" w:rsidRDefault="00F81588" w:rsidP="00090B07">
            <w:pPr>
              <w:jc w:val="left"/>
              <w:rPr>
                <w:rFonts w:cs="Arial"/>
              </w:rPr>
            </w:pPr>
            <w:r>
              <w:rPr>
                <w:rFonts w:cs="Arial"/>
                <w:color w:val="000000" w:themeColor="text1"/>
                <w:lang w:val="en-US" w:eastAsia="nl-BE"/>
              </w:rPr>
              <w:t xml:space="preserve">An administrator </w:t>
            </w:r>
            <w:r w:rsidRPr="00031A36">
              <w:rPr>
                <w:rFonts w:cs="Arial"/>
              </w:rPr>
              <w:t xml:space="preserve">interacts with the front-end part of </w:t>
            </w:r>
            <w:r>
              <w:rPr>
                <w:rFonts w:cs="Arial"/>
              </w:rPr>
              <w:t>the policy administration point</w:t>
            </w:r>
            <w:r w:rsidRPr="00031A36">
              <w:rPr>
                <w:rFonts w:cs="Arial"/>
              </w:rPr>
              <w:t>. This front-end</w:t>
            </w:r>
            <w:r>
              <w:rPr>
                <w:rFonts w:cs="Arial"/>
              </w:rPr>
              <w:t xml:space="preserve"> offers functionality to the administrator to generate new policies.</w:t>
            </w:r>
          </w:p>
        </w:tc>
      </w:tr>
      <w:tr w:rsidR="00F81588" w:rsidRPr="00031A36" w:rsidTr="00090B07">
        <w:trPr>
          <w:trHeight w:val="253"/>
        </w:trPr>
        <w:tc>
          <w:tcPr>
            <w:tcW w:w="0" w:type="auto"/>
            <w:shd w:val="clear" w:color="auto" w:fill="auto"/>
            <w:hideMark/>
          </w:tcPr>
          <w:p w:rsidR="00F81588" w:rsidRDefault="00F81588" w:rsidP="00090B07">
            <w:pPr>
              <w:pStyle w:val="NoSpacing"/>
              <w:rPr>
                <w:rFonts w:cs="Arial"/>
                <w:color w:val="000000" w:themeColor="text1"/>
                <w:lang w:val="nl-BE" w:eastAsia="nl-BE"/>
              </w:rPr>
            </w:pPr>
            <w:r>
              <w:rPr>
                <w:rFonts w:cs="Arial"/>
                <w:color w:val="000000" w:themeColor="text1"/>
                <w:lang w:val="nl-BE" w:eastAsia="nl-BE"/>
              </w:rPr>
              <w:t>2</w:t>
            </w:r>
          </w:p>
        </w:tc>
        <w:tc>
          <w:tcPr>
            <w:tcW w:w="0" w:type="auto"/>
            <w:shd w:val="clear" w:color="auto" w:fill="auto"/>
            <w:hideMark/>
          </w:tcPr>
          <w:p w:rsidR="00F81588" w:rsidRDefault="00F81588" w:rsidP="00090B07">
            <w:pPr>
              <w:jc w:val="left"/>
              <w:rPr>
                <w:rFonts w:cs="Arial"/>
              </w:rPr>
            </w:pPr>
            <w:r>
              <w:rPr>
                <w:rFonts w:cs="Arial"/>
              </w:rPr>
              <w:t>The policy administration point exposes following functionality to the policy decision point:</w:t>
            </w:r>
          </w:p>
          <w:p w:rsidR="00F81588" w:rsidRDefault="00F81588" w:rsidP="00090B07">
            <w:pPr>
              <w:jc w:val="left"/>
              <w:rPr>
                <w:rFonts w:cs="Arial"/>
              </w:rPr>
            </w:pPr>
          </w:p>
          <w:p w:rsidR="00F81588" w:rsidRDefault="00F81588" w:rsidP="00090B07">
            <w:pPr>
              <w:pStyle w:val="ListParagraph"/>
              <w:numPr>
                <w:ilvl w:val="0"/>
                <w:numId w:val="52"/>
              </w:numPr>
              <w:jc w:val="left"/>
              <w:rPr>
                <w:rFonts w:cs="Arial"/>
              </w:rPr>
            </w:pPr>
            <w:r>
              <w:rPr>
                <w:rFonts w:cs="Arial"/>
              </w:rPr>
              <w:t>Provides all policies that are stored in the policy database</w:t>
            </w:r>
          </w:p>
          <w:p w:rsidR="00F81588" w:rsidRPr="00A44D2B" w:rsidRDefault="00F81588" w:rsidP="00090B07">
            <w:pPr>
              <w:jc w:val="left"/>
              <w:rPr>
                <w:rFonts w:cs="Arial"/>
              </w:rPr>
            </w:pPr>
          </w:p>
        </w:tc>
      </w:tr>
    </w:tbl>
    <w:p w:rsidR="00F81588" w:rsidRDefault="00F81588" w:rsidP="00F81588"/>
    <w:p w:rsidR="00F81588" w:rsidRDefault="00F81588" w:rsidP="00F81588">
      <w:pPr>
        <w:pStyle w:val="Heading4"/>
      </w:pPr>
      <w:bookmarkStart w:id="861" w:name="_Toc315963208"/>
      <w:bookmarkStart w:id="862" w:name="_Toc319076325"/>
      <w:r>
        <w:t>Additional Layers</w:t>
      </w:r>
      <w:bookmarkEnd w:id="861"/>
      <w:bookmarkEnd w:id="862"/>
    </w:p>
    <w:p w:rsidR="00F81588" w:rsidRDefault="00F81588" w:rsidP="00F81588">
      <w:pPr>
        <w:rPr>
          <w:lang w:val="en-US"/>
        </w:rPr>
      </w:pPr>
    </w:p>
    <w:p w:rsidR="00F81588" w:rsidRPr="00050CC3" w:rsidRDefault="00F81588" w:rsidP="00F81588">
      <w:pPr>
        <w:rPr>
          <w:lang w:val="en-US"/>
        </w:rPr>
      </w:pPr>
      <w:r>
        <w:rPr>
          <w:lang w:val="en-US"/>
        </w:rPr>
        <w:t xml:space="preserve">Additional layers can be placed between the context handler and the PDP in order to extend the basic implementation of XACML without changing the decision engine of the PDP (see part II Security Framework of this document). </w:t>
      </w:r>
      <w:r w:rsidRPr="00C378CC">
        <w:t>The added components manipulate the requests and pass them to the next layer, this process repeats until the request is sent to the PDP</w:t>
      </w:r>
      <w:r>
        <w:t>.</w:t>
      </w:r>
      <w:r>
        <w:rPr>
          <w:lang w:val="en-US"/>
        </w:rPr>
        <w:t xml:space="preserve"> These layers need to have strictly defined interfaces in order to provide a generic solution where new additional layers can be easily fit in. </w:t>
      </w:r>
    </w:p>
    <w:p w:rsidR="00F81588" w:rsidRDefault="00F81588" w:rsidP="00F81588">
      <w:pPr>
        <w:rPr>
          <w:lang w:val="en-US"/>
        </w:rPr>
      </w:pPr>
    </w:p>
    <w:p w:rsidR="00F81588" w:rsidRPr="00031A36" w:rsidRDefault="00F81588" w:rsidP="00F81588">
      <w:pPr>
        <w:pStyle w:val="Heading2"/>
      </w:pPr>
      <w:bookmarkStart w:id="863" w:name="_Toc315963209"/>
      <w:bookmarkStart w:id="864" w:name="_Ref316251074"/>
      <w:bookmarkStart w:id="865" w:name="_Toc319076326"/>
      <w:r w:rsidRPr="00031A36">
        <w:t>De-identification</w:t>
      </w:r>
      <w:bookmarkEnd w:id="863"/>
      <w:bookmarkEnd w:id="864"/>
      <w:bookmarkEnd w:id="865"/>
    </w:p>
    <w:p w:rsidR="00F81588" w:rsidRPr="00031A36" w:rsidRDefault="00F81588" w:rsidP="00F81588">
      <w:pPr>
        <w:pStyle w:val="Heading3"/>
      </w:pPr>
      <w:bookmarkStart w:id="866" w:name="_Toc315963210"/>
      <w:bookmarkStart w:id="867" w:name="_Toc319076327"/>
      <w:r w:rsidRPr="00031A36">
        <w:t>Introduction</w:t>
      </w:r>
      <w:bookmarkEnd w:id="866"/>
      <w:bookmarkEnd w:id="867"/>
    </w:p>
    <w:p w:rsidR="00F81588" w:rsidRDefault="00F81588" w:rsidP="00F81588">
      <w:pPr>
        <w:rPr>
          <w:rFonts w:cs="Arial"/>
        </w:rPr>
      </w:pPr>
      <w:r w:rsidRPr="00031A36">
        <w:rPr>
          <w:rFonts w:cs="Arial"/>
        </w:rPr>
        <w:t>In the introductory chapters</w:t>
      </w:r>
      <w:r>
        <w:rPr>
          <w:rFonts w:cs="Arial"/>
        </w:rPr>
        <w:t xml:space="preserve"> (see </w:t>
      </w:r>
      <w:r w:rsidR="00CF589A">
        <w:rPr>
          <w:rFonts w:cs="Arial"/>
        </w:rPr>
        <w:fldChar w:fldCharType="begin"/>
      </w:r>
      <w:r>
        <w:rPr>
          <w:rFonts w:cs="Arial"/>
        </w:rPr>
        <w:instrText xml:space="preserve"> REF _Ref315858251 \r \h </w:instrText>
      </w:r>
      <w:r w:rsidR="00CF589A">
        <w:rPr>
          <w:rFonts w:cs="Arial"/>
        </w:rPr>
      </w:r>
      <w:r w:rsidR="00CF589A">
        <w:rPr>
          <w:rFonts w:cs="Arial"/>
        </w:rPr>
        <w:fldChar w:fldCharType="separate"/>
      </w:r>
      <w:r w:rsidR="00193678">
        <w:rPr>
          <w:rFonts w:cs="Arial"/>
        </w:rPr>
        <w:t>5.1.3</w:t>
      </w:r>
      <w:r w:rsidR="00CF589A">
        <w:rPr>
          <w:rFonts w:cs="Arial"/>
        </w:rPr>
        <w:fldChar w:fldCharType="end"/>
      </w:r>
      <w:r>
        <w:rPr>
          <w:rFonts w:cs="Arial"/>
        </w:rPr>
        <w:t>)</w:t>
      </w:r>
      <w:r w:rsidRPr="00031A36">
        <w:rPr>
          <w:rFonts w:cs="Arial"/>
        </w:rPr>
        <w:t xml:space="preserve"> of this document, it became clear that there is a separation </w:t>
      </w:r>
      <w:r>
        <w:rPr>
          <w:rFonts w:cs="Arial"/>
        </w:rPr>
        <w:t>between the</w:t>
      </w:r>
      <w:r w:rsidRPr="00031A36">
        <w:rPr>
          <w:rFonts w:cs="Arial"/>
        </w:rPr>
        <w:t xml:space="preserve"> scenarios according to the legal domain they belong (the "trial </w:t>
      </w:r>
      <w:r w:rsidR="007B1FDA">
        <w:rPr>
          <w:rFonts w:cs="Arial"/>
        </w:rPr>
        <w:t>execution</w:t>
      </w:r>
      <w:r w:rsidRPr="00031A36">
        <w:rPr>
          <w:rFonts w:cs="Arial"/>
        </w:rPr>
        <w:t xml:space="preserve">" and "research" domain). </w:t>
      </w:r>
      <w:r>
        <w:rPr>
          <w:rFonts w:cs="Arial"/>
        </w:rPr>
        <w:t xml:space="preserve">All data and patient information entering the research domain must be de-identified in order to meet the legal requirements, defined in D1.3 </w:t>
      </w:r>
      <w:r w:rsidRPr="00031A36">
        <w:rPr>
          <w:rFonts w:cs="Arial"/>
        </w:rPr>
        <w:t xml:space="preserve">(a researcher is legally not allowed to see identifying information). </w:t>
      </w:r>
      <w:r>
        <w:rPr>
          <w:rFonts w:cs="Arial"/>
        </w:rPr>
        <w:t xml:space="preserve">The concerns regarding de-identification are addressed in this view, offering a </w:t>
      </w:r>
      <w:r w:rsidRPr="00031A36">
        <w:rPr>
          <w:rFonts w:cs="Arial"/>
        </w:rPr>
        <w:t>security solution for de-identification requirements of the INTEGRATE platform</w:t>
      </w:r>
      <w:r>
        <w:rPr>
          <w:rFonts w:cs="Arial"/>
        </w:rPr>
        <w:t>. The focus is not to give a detailed view yet, but identify the general process that is needed in INTEGRATE to separate the two domains using de-identification.</w:t>
      </w:r>
    </w:p>
    <w:p w:rsidR="00F81588" w:rsidRPr="00031A36" w:rsidRDefault="00F81588" w:rsidP="00F81588">
      <w:pPr>
        <w:rPr>
          <w:rFonts w:cs="Arial"/>
        </w:rPr>
      </w:pPr>
    </w:p>
    <w:p w:rsidR="00F81588" w:rsidRPr="00031A36" w:rsidRDefault="00F81588" w:rsidP="00F81588">
      <w:pPr>
        <w:rPr>
          <w:rFonts w:cs="Arial"/>
        </w:rPr>
      </w:pPr>
    </w:p>
    <w:tbl>
      <w:tblPr>
        <w:tblStyle w:val="MediumGrid11"/>
        <w:tblW w:w="0" w:type="auto"/>
        <w:tblLook w:val="04A0"/>
      </w:tblPr>
      <w:tblGrid>
        <w:gridCol w:w="8600"/>
      </w:tblGrid>
      <w:tr w:rsidR="00F81588" w:rsidRPr="00031A36" w:rsidTr="00090B07">
        <w:trPr>
          <w:cnfStyle w:val="100000000000"/>
        </w:trPr>
        <w:tc>
          <w:tcPr>
            <w:cnfStyle w:val="001000000000"/>
            <w:tcW w:w="8600" w:type="dxa"/>
          </w:tcPr>
          <w:p w:rsidR="00F81588" w:rsidRPr="00031A36" w:rsidRDefault="00F81588" w:rsidP="00090B07">
            <w:pPr>
              <w:jc w:val="left"/>
              <w:rPr>
                <w:rStyle w:val="SubtleEmphasis"/>
                <w:rFonts w:cs="Arial"/>
              </w:rPr>
            </w:pPr>
            <w:r w:rsidRPr="00031A36">
              <w:rPr>
                <w:rStyle w:val="SubtleEmphasis"/>
                <w:rFonts w:cs="Arial"/>
              </w:rPr>
              <w:t xml:space="preserve">Concerns addressed (see paragraph </w:t>
            </w:r>
            <w:fldSimple w:instr=" REF _Ref313459654 \w \h  \* MERGEFORMAT ">
              <w:r w:rsidR="00193678" w:rsidRPr="00193678">
                <w:rPr>
                  <w:rStyle w:val="SubtleEmphasis"/>
                  <w:rFonts w:cs="Arial"/>
                </w:rPr>
                <w:t>3.2</w:t>
              </w:r>
            </w:fldSimple>
            <w:r w:rsidRPr="00031A36">
              <w:rPr>
                <w:rStyle w:val="SubtleEmphasis"/>
                <w:rFonts w:cs="Arial"/>
              </w:rPr>
              <w:t>)</w:t>
            </w:r>
          </w:p>
          <w:p w:rsidR="00F81588" w:rsidRPr="00031A36" w:rsidRDefault="00F81588" w:rsidP="00090B07">
            <w:pPr>
              <w:rPr>
                <w:rFonts w:cs="Arial"/>
                <w:u w:val="single"/>
              </w:rPr>
            </w:pPr>
          </w:p>
          <w:p w:rsidR="00F81588" w:rsidRPr="00031A36" w:rsidRDefault="00F81588" w:rsidP="00090B07">
            <w:pPr>
              <w:rPr>
                <w:rFonts w:cs="Arial"/>
                <w:b w:val="0"/>
                <w:i/>
              </w:rPr>
            </w:pPr>
            <w:r w:rsidRPr="00031A36">
              <w:rPr>
                <w:rFonts w:cs="Arial"/>
              </w:rPr>
              <w:t>CAC-00</w:t>
            </w:r>
            <w:r w:rsidR="00D53CFC">
              <w:rPr>
                <w:rFonts w:cs="Arial"/>
              </w:rPr>
              <w:t xml:space="preserve">1 </w:t>
            </w:r>
            <w:r w:rsidR="00910CB0" w:rsidRPr="00C2195A">
              <w:rPr>
                <w:rFonts w:cs="Arial"/>
                <w:b w:val="0"/>
                <w:i/>
              </w:rPr>
              <w:t>(1)</w:t>
            </w:r>
            <w:r w:rsidRPr="00031A36">
              <w:rPr>
                <w:rFonts w:cs="Arial"/>
              </w:rPr>
              <w:t>, CDE-001</w:t>
            </w:r>
            <w:r w:rsidR="00650320">
              <w:rPr>
                <w:rFonts w:cs="Arial"/>
              </w:rPr>
              <w:t xml:space="preserve"> </w:t>
            </w:r>
            <w:r w:rsidRPr="00031A36">
              <w:rPr>
                <w:rFonts w:cs="Arial"/>
                <w:b w:val="0"/>
                <w:i/>
              </w:rPr>
              <w:t>(</w:t>
            </w:r>
            <w:r w:rsidR="00650320">
              <w:rPr>
                <w:rFonts w:cs="Arial"/>
                <w:b w:val="0"/>
                <w:i/>
              </w:rPr>
              <w:t>2</w:t>
            </w:r>
            <w:r w:rsidRPr="00031A36">
              <w:rPr>
                <w:rFonts w:cs="Arial"/>
                <w:b w:val="0"/>
                <w:i/>
              </w:rPr>
              <w:t>)</w:t>
            </w:r>
          </w:p>
          <w:p w:rsidR="00F81588" w:rsidRDefault="00F81588" w:rsidP="00090B07">
            <w:pPr>
              <w:rPr>
                <w:rFonts w:cs="Arial"/>
                <w:i/>
              </w:rPr>
            </w:pPr>
          </w:p>
          <w:p w:rsidR="00D53CFC" w:rsidRPr="00D53CFC" w:rsidRDefault="00910CB0" w:rsidP="00090B07">
            <w:pPr>
              <w:rPr>
                <w:rFonts w:cs="Arial"/>
                <w:b w:val="0"/>
                <w:i/>
              </w:rPr>
            </w:pPr>
            <w:r w:rsidRPr="00C2195A">
              <w:rPr>
                <w:rFonts w:cs="Arial"/>
                <w:b w:val="0"/>
                <w:i/>
              </w:rPr>
              <w:t>(1)</w:t>
            </w:r>
            <w:r w:rsidR="00D53CFC">
              <w:rPr>
                <w:rFonts w:cs="Arial"/>
                <w:b w:val="0"/>
                <w:i/>
              </w:rPr>
              <w:t xml:space="preserve"> The link between the datawarehouses and the INTEGRATE platform must comply with the INTEGRATE legal framework</w:t>
            </w:r>
          </w:p>
          <w:p w:rsidR="00F81588" w:rsidRPr="00031A36" w:rsidRDefault="00F779AE" w:rsidP="00090B07">
            <w:pPr>
              <w:rPr>
                <w:rStyle w:val="Emphasis"/>
                <w:rFonts w:cs="Arial"/>
                <w:b w:val="0"/>
              </w:rPr>
            </w:pPr>
            <w:r w:rsidRPr="00C2195A">
              <w:rPr>
                <w:rStyle w:val="Emphasis"/>
                <w:rFonts w:cs="Arial"/>
                <w:b w:val="0"/>
                <w:iCs w:val="0"/>
              </w:rPr>
              <w:t>(2</w:t>
            </w:r>
            <w:r w:rsidR="00F81588" w:rsidRPr="00C2195A">
              <w:rPr>
                <w:rStyle w:val="Emphasis"/>
                <w:rFonts w:cs="Arial"/>
                <w:b w:val="0"/>
              </w:rPr>
              <w:t>)</w:t>
            </w:r>
            <w:r w:rsidR="00F81588" w:rsidRPr="00031A36">
              <w:rPr>
                <w:rStyle w:val="Emphasis"/>
                <w:rFonts w:cs="Arial"/>
                <w:b w:val="0"/>
              </w:rPr>
              <w:t xml:space="preserve"> The functionality of the identity management is important for the stakeholders responsible for developing the security system on the INTEGRATE platform.</w:t>
            </w:r>
          </w:p>
          <w:p w:rsidR="00F81588" w:rsidRPr="00031A36" w:rsidRDefault="00F81588" w:rsidP="00090B07">
            <w:pPr>
              <w:rPr>
                <w:rFonts w:cs="Arial"/>
                <w:b w:val="0"/>
              </w:rPr>
            </w:pPr>
          </w:p>
        </w:tc>
      </w:tr>
    </w:tbl>
    <w:p w:rsidR="00F81588" w:rsidRPr="00031A36" w:rsidRDefault="00F81588" w:rsidP="00F81588">
      <w:pPr>
        <w:rPr>
          <w:rFonts w:cs="Arial"/>
        </w:rPr>
      </w:pPr>
    </w:p>
    <w:p w:rsidR="00F81588" w:rsidRPr="00031A36" w:rsidRDefault="00F81588" w:rsidP="00F81588">
      <w:pPr>
        <w:pStyle w:val="Heading3"/>
      </w:pPr>
      <w:bookmarkStart w:id="868" w:name="_Toc315963211"/>
      <w:bookmarkStart w:id="869" w:name="_Toc319076328"/>
      <w:r w:rsidRPr="00031A36">
        <w:lastRenderedPageBreak/>
        <w:t>Diagram</w:t>
      </w:r>
      <w:bookmarkEnd w:id="868"/>
      <w:bookmarkEnd w:id="869"/>
    </w:p>
    <w:p w:rsidR="00F81588" w:rsidRPr="00031A36" w:rsidRDefault="00F81588" w:rsidP="00F81588">
      <w:pPr>
        <w:rPr>
          <w:rFonts w:cs="Arial"/>
        </w:rPr>
      </w:pPr>
    </w:p>
    <w:p w:rsidR="00F81588" w:rsidRDefault="00455793" w:rsidP="00F81588">
      <w:pPr>
        <w:keepNext/>
        <w:jc w:val="center"/>
        <w:rPr>
          <w:rFonts w:cs="Arial"/>
        </w:rPr>
      </w:pPr>
      <w:r>
        <w:rPr>
          <w:rFonts w:cs="Arial"/>
          <w:noProof/>
          <w:lang w:val="nl-BE" w:eastAsia="nl-BE"/>
        </w:rPr>
        <w:drawing>
          <wp:inline distT="0" distB="0" distL="0" distR="0">
            <wp:extent cx="5189564" cy="2752725"/>
            <wp:effectExtent l="19050" t="0" r="0" b="0"/>
            <wp:docPr id="2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srcRect/>
                    <a:stretch>
                      <a:fillRect/>
                    </a:stretch>
                  </pic:blipFill>
                  <pic:spPr bwMode="auto">
                    <a:xfrm>
                      <a:off x="0" y="0"/>
                      <a:ext cx="5189564" cy="2752725"/>
                    </a:xfrm>
                    <a:prstGeom prst="rect">
                      <a:avLst/>
                    </a:prstGeom>
                    <a:noFill/>
                    <a:ln w="9525">
                      <a:noFill/>
                      <a:miter lim="800000"/>
                      <a:headEnd/>
                      <a:tailEnd/>
                    </a:ln>
                  </pic:spPr>
                </pic:pic>
              </a:graphicData>
            </a:graphic>
          </wp:inline>
        </w:drawing>
      </w:r>
      <w:r w:rsidR="00F81588" w:rsidRPr="00031A36" w:rsidDel="00DF0F89">
        <w:rPr>
          <w:rFonts w:cs="Arial"/>
          <w:noProof/>
          <w:lang w:val="nl-BE" w:eastAsia="nl-BE"/>
        </w:rPr>
        <w:t xml:space="preserve"> </w:t>
      </w:r>
    </w:p>
    <w:p w:rsidR="00F81588" w:rsidRPr="00031A36" w:rsidRDefault="00F81588" w:rsidP="00F81588">
      <w:pPr>
        <w:pStyle w:val="Caption"/>
        <w:rPr>
          <w:rFonts w:cs="Arial"/>
        </w:rPr>
      </w:pPr>
      <w:bookmarkStart w:id="870" w:name="_Ref316250761"/>
      <w:bookmarkStart w:id="871" w:name="_Toc315963272"/>
      <w:bookmarkStart w:id="872" w:name="_Toc319076390"/>
      <w:r w:rsidRPr="00031A36">
        <w:rPr>
          <w:rFonts w:cs="Arial"/>
        </w:rPr>
        <w:t xml:space="preserve">Figure </w:t>
      </w:r>
      <w:r w:rsidR="00CF589A" w:rsidRPr="00031A36">
        <w:rPr>
          <w:rFonts w:cs="Arial"/>
        </w:rPr>
        <w:fldChar w:fldCharType="begin"/>
      </w:r>
      <w:r w:rsidRPr="00031A36">
        <w:rPr>
          <w:rFonts w:cs="Arial"/>
        </w:rPr>
        <w:instrText xml:space="preserve"> SEQ Figure \* ARABIC </w:instrText>
      </w:r>
      <w:r w:rsidR="00CF589A" w:rsidRPr="00031A36">
        <w:rPr>
          <w:rFonts w:cs="Arial"/>
        </w:rPr>
        <w:fldChar w:fldCharType="separate"/>
      </w:r>
      <w:r w:rsidR="00193678">
        <w:rPr>
          <w:rFonts w:cs="Arial"/>
          <w:noProof/>
        </w:rPr>
        <w:t>23</w:t>
      </w:r>
      <w:r w:rsidR="00CF589A" w:rsidRPr="00031A36">
        <w:rPr>
          <w:rFonts w:cs="Arial"/>
        </w:rPr>
        <w:fldChar w:fldCharType="end"/>
      </w:r>
      <w:bookmarkEnd w:id="870"/>
      <w:r w:rsidRPr="00031A36">
        <w:rPr>
          <w:rFonts w:cs="Arial"/>
        </w:rPr>
        <w:t xml:space="preserve">: De-identification </w:t>
      </w:r>
      <w:r>
        <w:rPr>
          <w:rFonts w:cs="Arial"/>
        </w:rPr>
        <w:t>process</w:t>
      </w:r>
      <w:bookmarkEnd w:id="871"/>
      <w:bookmarkEnd w:id="872"/>
    </w:p>
    <w:p w:rsidR="00F81588" w:rsidRPr="00031A36" w:rsidRDefault="00CF589A" w:rsidP="00F81588">
      <w:pPr>
        <w:rPr>
          <w:rFonts w:cs="Arial"/>
        </w:rPr>
      </w:pPr>
      <w:r>
        <w:rPr>
          <w:rFonts w:cs="Arial"/>
        </w:rPr>
        <w:fldChar w:fldCharType="begin"/>
      </w:r>
      <w:r w:rsidR="00A45B93">
        <w:rPr>
          <w:rFonts w:cs="Arial"/>
        </w:rPr>
        <w:instrText xml:space="preserve"> REF _Ref316250761 \h </w:instrText>
      </w:r>
      <w:r>
        <w:rPr>
          <w:rFonts w:cs="Arial"/>
        </w:rPr>
      </w:r>
      <w:r>
        <w:rPr>
          <w:rFonts w:cs="Arial"/>
        </w:rPr>
        <w:fldChar w:fldCharType="separate"/>
      </w:r>
      <w:r w:rsidR="00193678" w:rsidRPr="00031A36">
        <w:rPr>
          <w:rFonts w:cs="Arial"/>
        </w:rPr>
        <w:t xml:space="preserve">Figure </w:t>
      </w:r>
      <w:r w:rsidR="00193678">
        <w:rPr>
          <w:rFonts w:cs="Arial"/>
          <w:noProof/>
        </w:rPr>
        <w:t>23</w:t>
      </w:r>
      <w:r>
        <w:rPr>
          <w:rFonts w:cs="Arial"/>
        </w:rPr>
        <w:fldChar w:fldCharType="end"/>
      </w:r>
      <w:r w:rsidR="00A45B93">
        <w:rPr>
          <w:rFonts w:cs="Arial"/>
        </w:rPr>
        <w:t xml:space="preserve"> </w:t>
      </w:r>
      <w:r w:rsidR="00F81588" w:rsidRPr="00031A36">
        <w:rPr>
          <w:rFonts w:cs="Arial"/>
        </w:rPr>
        <w:t>describes the process of de-identifying</w:t>
      </w:r>
      <w:r w:rsidR="00F81588">
        <w:rPr>
          <w:rFonts w:cs="Arial"/>
        </w:rPr>
        <w:t xml:space="preserve"> </w:t>
      </w:r>
      <w:r w:rsidR="00F81588" w:rsidRPr="00031A36">
        <w:rPr>
          <w:rFonts w:cs="Arial"/>
        </w:rPr>
        <w:t>patient</w:t>
      </w:r>
      <w:r w:rsidR="00F81588">
        <w:rPr>
          <w:rFonts w:cs="Arial"/>
        </w:rPr>
        <w:t xml:space="preserve"> information and data in INTEGRATE</w:t>
      </w:r>
      <w:r w:rsidR="00F81588" w:rsidRPr="00031A36">
        <w:rPr>
          <w:rFonts w:cs="Arial"/>
        </w:rPr>
        <w:t xml:space="preserve">. </w:t>
      </w:r>
      <w:r w:rsidR="00F81588">
        <w:rPr>
          <w:rFonts w:cs="Arial"/>
        </w:rPr>
        <w:t xml:space="preserve"> In the “</w:t>
      </w:r>
      <w:r w:rsidR="002306C7">
        <w:rPr>
          <w:rFonts w:cs="Arial"/>
        </w:rPr>
        <w:t>trial</w:t>
      </w:r>
      <w:r w:rsidR="00F81588">
        <w:rPr>
          <w:rFonts w:cs="Arial"/>
        </w:rPr>
        <w:t xml:space="preserve"> conduct” domain, an INTEGRATE user can register a new patient (1) for screening purposes (assuming that the patient is not registered yet). When registering this patient the user includes the local hospital ID of this patient. This hospital ID can be used to refer to the patient in the hospitals. During the registration, the hospital ID of the patient is sent to the central identity management service of INTEGRATE (2). This service will create a screening ID for the given patient and link it with hospital ID by using a parent master ID. This master ID is only visible within the identity management component itself. The screening ID of the patient is presented to the INTEGRATE user and will be </w:t>
      </w:r>
      <w:r w:rsidR="00F81588" w:rsidRPr="00031A36">
        <w:rPr>
          <w:rFonts w:cs="Arial"/>
        </w:rPr>
        <w:t>used</w:t>
      </w:r>
      <w:r w:rsidR="00F81588">
        <w:rPr>
          <w:rFonts w:cs="Arial"/>
        </w:rPr>
        <w:t xml:space="preserve"> as reference</w:t>
      </w:r>
      <w:r w:rsidR="00F81588" w:rsidRPr="00031A36">
        <w:rPr>
          <w:rFonts w:cs="Arial"/>
        </w:rPr>
        <w:t xml:space="preserve"> for the remainder of the screening process.</w:t>
      </w:r>
    </w:p>
    <w:p w:rsidR="00F81588" w:rsidRDefault="00F81588" w:rsidP="00F81588">
      <w:pPr>
        <w:rPr>
          <w:rFonts w:cs="Arial"/>
        </w:rPr>
      </w:pPr>
    </w:p>
    <w:p w:rsidR="00090B07" w:rsidRDefault="00F81588">
      <w:pPr>
        <w:rPr>
          <w:rFonts w:cs="Arial"/>
        </w:rPr>
      </w:pPr>
      <w:r>
        <w:rPr>
          <w:rFonts w:cs="Arial"/>
        </w:rPr>
        <w:t>During the screening process patient information and data is generated/</w:t>
      </w:r>
      <w:r w:rsidR="007B1FDA">
        <w:rPr>
          <w:rFonts w:cs="Arial"/>
        </w:rPr>
        <w:t>extracted</w:t>
      </w:r>
      <w:r>
        <w:rPr>
          <w:rFonts w:cs="Arial"/>
        </w:rPr>
        <w:t xml:space="preserve"> and stored in a central screening datawarehouse (see </w:t>
      </w:r>
      <w:r w:rsidR="00CF589A">
        <w:rPr>
          <w:rFonts w:cs="Arial"/>
        </w:rPr>
        <w:fldChar w:fldCharType="begin"/>
      </w:r>
      <w:r>
        <w:rPr>
          <w:rFonts w:cs="Arial"/>
        </w:rPr>
        <w:instrText xml:space="preserve"> REF _Ref315861214 \r \h </w:instrText>
      </w:r>
      <w:r w:rsidR="00CF589A">
        <w:rPr>
          <w:rFonts w:cs="Arial"/>
        </w:rPr>
      </w:r>
      <w:r w:rsidR="00CF589A">
        <w:rPr>
          <w:rFonts w:cs="Arial"/>
        </w:rPr>
        <w:fldChar w:fldCharType="separate"/>
      </w:r>
      <w:r w:rsidR="00193678">
        <w:rPr>
          <w:rFonts w:cs="Arial"/>
        </w:rPr>
        <w:t>6.1</w:t>
      </w:r>
      <w:r w:rsidR="00CF589A">
        <w:rPr>
          <w:rFonts w:cs="Arial"/>
        </w:rPr>
        <w:fldChar w:fldCharType="end"/>
      </w:r>
      <w:r>
        <w:rPr>
          <w:rFonts w:cs="Arial"/>
        </w:rPr>
        <w:t>). When this process ends, the data of this screening datawarehouse</w:t>
      </w:r>
      <w:r w:rsidR="007B1FDA">
        <w:rPr>
          <w:rFonts w:cs="Arial"/>
        </w:rPr>
        <w:t xml:space="preserve"> will be made</w:t>
      </w:r>
      <w:r>
        <w:rPr>
          <w:rFonts w:cs="Arial"/>
        </w:rPr>
        <w:t xml:space="preserve"> available for research purposes. Because this data contains identifying information, it should be de-identified before it can be used in the “research” domain (3). This also applies for data that enters the “research” domain from outside the platform (4). </w:t>
      </w:r>
      <w:r w:rsidRPr="00031A36">
        <w:rPr>
          <w:rFonts w:cs="Arial"/>
        </w:rPr>
        <w:t>To attain anonymity, the data</w:t>
      </w:r>
      <w:r>
        <w:rPr>
          <w:rFonts w:cs="Arial"/>
        </w:rPr>
        <w:t xml:space="preserve"> (screening data and data coming from outside) </w:t>
      </w:r>
      <w:r w:rsidRPr="00031A36">
        <w:rPr>
          <w:rFonts w:cs="Arial"/>
        </w:rPr>
        <w:t xml:space="preserve">is </w:t>
      </w:r>
      <w:r>
        <w:rPr>
          <w:rFonts w:cs="Arial"/>
        </w:rPr>
        <w:t>processed</w:t>
      </w:r>
      <w:r w:rsidRPr="00031A36">
        <w:rPr>
          <w:rFonts w:cs="Arial"/>
        </w:rPr>
        <w:t xml:space="preserve"> </w:t>
      </w:r>
      <w:r>
        <w:rPr>
          <w:rFonts w:cs="Arial"/>
        </w:rPr>
        <w:t>by an</w:t>
      </w:r>
      <w:r w:rsidRPr="00031A36">
        <w:rPr>
          <w:rFonts w:cs="Arial"/>
        </w:rPr>
        <w:t xml:space="preserve"> import component</w:t>
      </w:r>
      <w:r>
        <w:rPr>
          <w:rFonts w:cs="Arial"/>
        </w:rPr>
        <w:t xml:space="preserve"> before it is stored in the research datawarehouses</w:t>
      </w:r>
      <w:r w:rsidRPr="00031A36">
        <w:rPr>
          <w:rFonts w:cs="Arial"/>
        </w:rPr>
        <w:t xml:space="preserve">. </w:t>
      </w:r>
      <w:r>
        <w:rPr>
          <w:rFonts w:cs="Arial"/>
        </w:rPr>
        <w:t xml:space="preserve">This import component will remove all identifying information present in the data. </w:t>
      </w:r>
      <w:r w:rsidRPr="00031A36">
        <w:rPr>
          <w:rFonts w:cs="Arial"/>
        </w:rPr>
        <w:t>To retain traceability</w:t>
      </w:r>
      <w:r>
        <w:rPr>
          <w:rFonts w:cs="Arial"/>
        </w:rPr>
        <w:t xml:space="preserve"> of the patient</w:t>
      </w:r>
      <w:r w:rsidRPr="00031A36">
        <w:rPr>
          <w:rFonts w:cs="Arial"/>
        </w:rPr>
        <w:t>,</w:t>
      </w:r>
      <w:r>
        <w:rPr>
          <w:rFonts w:cs="Arial"/>
        </w:rPr>
        <w:t xml:space="preserve"> a new research ID is generated (5) for the patient in the identity management service and is connected with the master ID. By using this research ID in the research domain, a patient can be referred to without giving away his identity (as the identity management service will never give away the screening/hospital/master ID that is linked with the research ID).</w:t>
      </w:r>
      <w:bookmarkStart w:id="873" w:name="_Toc315881475"/>
      <w:bookmarkStart w:id="874" w:name="_Toc315909732"/>
      <w:bookmarkStart w:id="875" w:name="_Toc315881476"/>
      <w:bookmarkStart w:id="876" w:name="_Toc315909733"/>
      <w:bookmarkStart w:id="877" w:name="_Toc315881477"/>
      <w:bookmarkStart w:id="878" w:name="_Toc315909734"/>
      <w:bookmarkStart w:id="879" w:name="_Toc315881478"/>
      <w:bookmarkStart w:id="880" w:name="_Toc315909735"/>
      <w:bookmarkStart w:id="881" w:name="_Toc315881486"/>
      <w:bookmarkStart w:id="882" w:name="_Toc315909743"/>
      <w:bookmarkStart w:id="883" w:name="_Toc315881487"/>
      <w:bookmarkStart w:id="884" w:name="_Toc315909744"/>
      <w:bookmarkStart w:id="885" w:name="_Toc315881488"/>
      <w:bookmarkStart w:id="886" w:name="_Toc315909745"/>
      <w:bookmarkStart w:id="887" w:name="_Toc315881489"/>
      <w:bookmarkStart w:id="888" w:name="_Toc315909474"/>
      <w:bookmarkStart w:id="889" w:name="_Toc315909746"/>
      <w:bookmarkStart w:id="890" w:name="_Toc315881490"/>
      <w:bookmarkStart w:id="891" w:name="_Toc315909747"/>
      <w:bookmarkStart w:id="892" w:name="_Toc315881543"/>
      <w:bookmarkStart w:id="893" w:name="_Toc315909800"/>
      <w:bookmarkStart w:id="894" w:name="_Toc315881552"/>
      <w:bookmarkStart w:id="895" w:name="_Toc315909809"/>
      <w:bookmarkStart w:id="896" w:name="D2.4-INTEGRATEArchitectureDraft-Authoriz"/>
      <w:bookmarkStart w:id="897" w:name="_Toc315881557"/>
      <w:bookmarkStart w:id="898" w:name="_Toc315909814"/>
      <w:bookmarkStart w:id="899" w:name="D2.4-INTEGRATEArchitectureDraft-Interfac"/>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rsidR="00090B07" w:rsidRDefault="00090B07">
      <w:pPr>
        <w:rPr>
          <w:rFonts w:cs="Arial"/>
        </w:rPr>
      </w:pPr>
    </w:p>
    <w:p w:rsidR="00090B07" w:rsidRDefault="00090B07">
      <w:pPr>
        <w:rPr>
          <w:rFonts w:cs="Arial"/>
        </w:rPr>
      </w:pPr>
    </w:p>
    <w:p w:rsidR="00090B07" w:rsidRDefault="00090B07">
      <w:pPr>
        <w:rPr>
          <w:rFonts w:cs="Arial"/>
        </w:rPr>
      </w:pPr>
    </w:p>
    <w:p w:rsidR="00090B07" w:rsidRDefault="00D0348E">
      <w:pPr>
        <w:pStyle w:val="Heading1"/>
      </w:pPr>
      <w:bookmarkStart w:id="900" w:name="D2.4-INTEGRATEArchitectureDraft-Diagram"/>
      <w:bookmarkStart w:id="901" w:name="_Toc315881619"/>
      <w:bookmarkStart w:id="902" w:name="_Toc315909876"/>
      <w:bookmarkStart w:id="903" w:name="D2.4-INTEGRATEArchitectureDraft-Relation"/>
      <w:bookmarkStart w:id="904" w:name="_Toc319076329"/>
      <w:bookmarkEnd w:id="900"/>
      <w:bookmarkEnd w:id="901"/>
      <w:bookmarkEnd w:id="902"/>
      <w:bookmarkEnd w:id="903"/>
      <w:r w:rsidRPr="00D0348E">
        <w:lastRenderedPageBreak/>
        <w:t>Relationships between Views</w:t>
      </w:r>
      <w:bookmarkEnd w:id="904"/>
    </w:p>
    <w:p w:rsidR="00130FBE" w:rsidRDefault="00D0348E" w:rsidP="005320B2">
      <w:pPr>
        <w:pStyle w:val="Heading2"/>
      </w:pPr>
      <w:bookmarkStart w:id="905" w:name="_Toc319076330"/>
      <w:r w:rsidRPr="00D0348E">
        <w:t>Functional - Deployment View Consistency</w:t>
      </w:r>
      <w:bookmarkEnd w:id="905"/>
    </w:p>
    <w:p w:rsidR="00B9761C" w:rsidRDefault="00DE22A1">
      <w:r>
        <w:t xml:space="preserve">Here the components discussed in the functional view are linked with the nodes where these components are deployed. </w:t>
      </w:r>
      <w:r w:rsidR="00911CC9">
        <w:t xml:space="preserve">The following table provides an overview of </w:t>
      </w:r>
      <w:r>
        <w:t>this relationship.</w:t>
      </w:r>
      <w:r w:rsidR="005D43BB">
        <w:t xml:space="preserve"> This table will be extended in later iterations of this document as the deployment and functional view will be extended with new components and nodes.</w:t>
      </w:r>
    </w:p>
    <w:p w:rsidR="00F0186E" w:rsidRDefault="00F0186E" w:rsidP="00F0186E"/>
    <w:tbl>
      <w:tblPr>
        <w:tblStyle w:val="TableGrid"/>
        <w:tblW w:w="0" w:type="auto"/>
        <w:tblLook w:val="04A0"/>
      </w:tblPr>
      <w:tblGrid>
        <w:gridCol w:w="4300"/>
        <w:gridCol w:w="4300"/>
      </w:tblGrid>
      <w:tr w:rsidR="00F0186E" w:rsidRPr="00F0186E" w:rsidTr="00F0186E">
        <w:tc>
          <w:tcPr>
            <w:tcW w:w="4300" w:type="dxa"/>
            <w:shd w:val="clear" w:color="auto" w:fill="D9D9D9" w:themeFill="background1" w:themeFillShade="D9"/>
          </w:tcPr>
          <w:p w:rsidR="00F0186E" w:rsidRPr="00F0186E" w:rsidRDefault="00EF3E9B" w:rsidP="00F0186E">
            <w:pPr>
              <w:rPr>
                <w:b/>
              </w:rPr>
            </w:pPr>
            <w:r w:rsidRPr="00EF3E9B">
              <w:rPr>
                <w:b/>
              </w:rPr>
              <w:t>Deployment Viewpoint</w:t>
            </w:r>
          </w:p>
        </w:tc>
        <w:tc>
          <w:tcPr>
            <w:tcW w:w="4300" w:type="dxa"/>
            <w:shd w:val="clear" w:color="auto" w:fill="D9D9D9" w:themeFill="background1" w:themeFillShade="D9"/>
          </w:tcPr>
          <w:p w:rsidR="00F0186E" w:rsidRPr="00F0186E" w:rsidRDefault="00EF3E9B" w:rsidP="00F0186E">
            <w:pPr>
              <w:rPr>
                <w:b/>
              </w:rPr>
            </w:pPr>
            <w:r w:rsidRPr="00EF3E9B">
              <w:rPr>
                <w:b/>
              </w:rPr>
              <w:t>Functional Viewpoint</w:t>
            </w:r>
          </w:p>
        </w:tc>
      </w:tr>
      <w:tr w:rsidR="00F0186E" w:rsidTr="00F0186E">
        <w:tc>
          <w:tcPr>
            <w:tcW w:w="4300" w:type="dxa"/>
          </w:tcPr>
          <w:p w:rsidR="00F0186E" w:rsidRDefault="008815C5" w:rsidP="00F0186E">
            <w:r>
              <w:t>Identity services</w:t>
            </w:r>
          </w:p>
        </w:tc>
        <w:tc>
          <w:tcPr>
            <w:tcW w:w="4300" w:type="dxa"/>
          </w:tcPr>
          <w:p w:rsidR="00F0186E" w:rsidRDefault="00441F60" w:rsidP="00F0186E">
            <w:r>
              <w:t>Central STS/IDP</w:t>
            </w:r>
          </w:p>
          <w:p w:rsidR="00441F60" w:rsidRDefault="00441F60" w:rsidP="00F0186E">
            <w:r>
              <w:t>Master user management</w:t>
            </w:r>
          </w:p>
          <w:p w:rsidR="00C54CFD" w:rsidRDefault="00441F60" w:rsidP="00F0186E">
            <w:r>
              <w:t>LDAP</w:t>
            </w:r>
            <w:r w:rsidR="007A745B">
              <w:t xml:space="preserve"> services</w:t>
            </w:r>
          </w:p>
          <w:p w:rsidR="00E6045D" w:rsidRPr="00E6045D" w:rsidRDefault="00F779AE" w:rsidP="00F0186E">
            <w:r w:rsidRPr="00F779AE">
              <w:t>Assertion consumer</w:t>
            </w:r>
          </w:p>
        </w:tc>
      </w:tr>
      <w:tr w:rsidR="00F0186E" w:rsidTr="00F0186E">
        <w:tc>
          <w:tcPr>
            <w:tcW w:w="4300" w:type="dxa"/>
          </w:tcPr>
          <w:p w:rsidR="00F0186E" w:rsidRDefault="00F0186E" w:rsidP="00F0186E">
            <w:r>
              <w:t>Authorization services</w:t>
            </w:r>
          </w:p>
        </w:tc>
        <w:tc>
          <w:tcPr>
            <w:tcW w:w="4300" w:type="dxa"/>
          </w:tcPr>
          <w:p w:rsidR="00F0186E" w:rsidRDefault="006E6E7B" w:rsidP="00F0186E">
            <w:r>
              <w:t>Policy enforcement point</w:t>
            </w:r>
          </w:p>
          <w:p w:rsidR="006E6E7B" w:rsidRDefault="006E6E7B" w:rsidP="00F0186E">
            <w:r>
              <w:t>Policy decision point</w:t>
            </w:r>
          </w:p>
          <w:p w:rsidR="006E6E7B" w:rsidRDefault="006E6E7B" w:rsidP="00F0186E">
            <w:r>
              <w:t>Policy administration point</w:t>
            </w:r>
          </w:p>
          <w:p w:rsidR="006E6E7B" w:rsidRDefault="006E6E7B" w:rsidP="00F0186E">
            <w:r>
              <w:t>Policy information point</w:t>
            </w:r>
          </w:p>
          <w:p w:rsidR="00FA0ABB" w:rsidRPr="00FA0ABB" w:rsidRDefault="00F779AE" w:rsidP="00F0186E">
            <w:r w:rsidRPr="00F779AE">
              <w:t>Context handler</w:t>
            </w:r>
          </w:p>
        </w:tc>
      </w:tr>
      <w:tr w:rsidR="00F0186E" w:rsidTr="00F0186E">
        <w:tc>
          <w:tcPr>
            <w:tcW w:w="4300" w:type="dxa"/>
          </w:tcPr>
          <w:p w:rsidR="00F0186E" w:rsidRDefault="00F0186E" w:rsidP="00F0186E">
            <w:r>
              <w:t>De-identification services</w:t>
            </w:r>
          </w:p>
        </w:tc>
        <w:tc>
          <w:tcPr>
            <w:tcW w:w="4300" w:type="dxa"/>
          </w:tcPr>
          <w:p w:rsidR="006E6E7B" w:rsidRDefault="006E6E7B" w:rsidP="00F0186E">
            <w:r>
              <w:t>Identity management component</w:t>
            </w:r>
          </w:p>
          <w:p w:rsidR="006E6E7B" w:rsidRDefault="006E6E7B" w:rsidP="00F0186E">
            <w:r>
              <w:t>Import component</w:t>
            </w:r>
          </w:p>
        </w:tc>
      </w:tr>
      <w:tr w:rsidR="00F0186E" w:rsidTr="00F0186E">
        <w:tc>
          <w:tcPr>
            <w:tcW w:w="4300" w:type="dxa"/>
          </w:tcPr>
          <w:p w:rsidR="00F0186E" w:rsidRDefault="008815C5" w:rsidP="00F0186E">
            <w:r>
              <w:t>Molecular testing services</w:t>
            </w:r>
          </w:p>
        </w:tc>
        <w:tc>
          <w:tcPr>
            <w:tcW w:w="4300" w:type="dxa"/>
          </w:tcPr>
          <w:p w:rsidR="00F0186E" w:rsidRDefault="00C13DCB" w:rsidP="00F0186E">
            <w:r>
              <w:t>Informed consent service</w:t>
            </w:r>
          </w:p>
          <w:p w:rsidR="00C13DCB" w:rsidRDefault="00C13DCB" w:rsidP="00F0186E">
            <w:r>
              <w:t>Trial management service</w:t>
            </w:r>
          </w:p>
          <w:p w:rsidR="00C13DCB" w:rsidRDefault="00C13DCB" w:rsidP="00F0186E">
            <w:r>
              <w:t>Screening service</w:t>
            </w:r>
          </w:p>
          <w:p w:rsidR="00C13DCB" w:rsidRDefault="00C13DCB" w:rsidP="00F0186E">
            <w:r>
              <w:t>Criteria matching service</w:t>
            </w:r>
          </w:p>
          <w:p w:rsidR="00C13DCB" w:rsidRDefault="00C13DCB" w:rsidP="00F0186E">
            <w:r>
              <w:t>Patient identity management service</w:t>
            </w:r>
          </w:p>
          <w:p w:rsidR="005F3CE4" w:rsidRPr="007A745B" w:rsidRDefault="00EF3E9B" w:rsidP="00F0186E">
            <w:r w:rsidRPr="00EF3E9B">
              <w:t>Biotracking service</w:t>
            </w:r>
          </w:p>
        </w:tc>
      </w:tr>
      <w:tr w:rsidR="00F0186E" w:rsidTr="00F0186E">
        <w:tc>
          <w:tcPr>
            <w:tcW w:w="4300" w:type="dxa"/>
          </w:tcPr>
          <w:p w:rsidR="00F0186E" w:rsidRDefault="008815C5" w:rsidP="00F0186E">
            <w:r>
              <w:t>Data Querying services</w:t>
            </w:r>
          </w:p>
        </w:tc>
        <w:tc>
          <w:tcPr>
            <w:tcW w:w="4300" w:type="dxa"/>
          </w:tcPr>
          <w:p w:rsidR="00FD29B5" w:rsidRDefault="005F3CE4" w:rsidP="00F0186E">
            <w:r>
              <w:t>Cohort selection service</w:t>
            </w:r>
          </w:p>
        </w:tc>
      </w:tr>
      <w:tr w:rsidR="00F0186E" w:rsidTr="00F0186E">
        <w:tc>
          <w:tcPr>
            <w:tcW w:w="4300" w:type="dxa"/>
          </w:tcPr>
          <w:p w:rsidR="00F0186E" w:rsidRDefault="008815C5" w:rsidP="00F0186E">
            <w:r>
              <w:t>Semantic layer</w:t>
            </w:r>
          </w:p>
        </w:tc>
        <w:tc>
          <w:tcPr>
            <w:tcW w:w="4300" w:type="dxa"/>
          </w:tcPr>
          <w:p w:rsidR="00FD29B5" w:rsidRDefault="005F3CE4" w:rsidP="00F0186E">
            <w:r>
              <w:t>CIM data access service</w:t>
            </w:r>
          </w:p>
          <w:p w:rsidR="005F3CE4" w:rsidRDefault="005F3CE4" w:rsidP="00F0186E">
            <w:r>
              <w:t xml:space="preserve">Core dataset </w:t>
            </w:r>
            <w:proofErr w:type="spellStart"/>
            <w:r>
              <w:t>reasoner</w:t>
            </w:r>
            <w:proofErr w:type="spellEnd"/>
            <w:r>
              <w:t xml:space="preserve"> service</w:t>
            </w:r>
          </w:p>
          <w:p w:rsidR="005F3CE4" w:rsidRDefault="005F3CE4" w:rsidP="00F0186E">
            <w:r>
              <w:t>Terminology binding service</w:t>
            </w:r>
          </w:p>
          <w:p w:rsidR="005F3CE4" w:rsidRDefault="005F3CE4" w:rsidP="00F0186E">
            <w:r>
              <w:t>Query engine service</w:t>
            </w:r>
          </w:p>
          <w:p w:rsidR="005F3CE4" w:rsidRDefault="005F3CE4" w:rsidP="00F0186E">
            <w:r>
              <w:t>ETL service</w:t>
            </w:r>
          </w:p>
        </w:tc>
      </w:tr>
      <w:tr w:rsidR="00BD311A" w:rsidTr="00F0186E">
        <w:tc>
          <w:tcPr>
            <w:tcW w:w="4300" w:type="dxa"/>
          </w:tcPr>
          <w:p w:rsidR="00BD311A" w:rsidRDefault="008815C5" w:rsidP="00F0186E">
            <w:r>
              <w:t>Central pathology review services</w:t>
            </w:r>
          </w:p>
        </w:tc>
        <w:tc>
          <w:tcPr>
            <w:tcW w:w="4300" w:type="dxa"/>
          </w:tcPr>
          <w:p w:rsidR="00BD311A" w:rsidRDefault="00BD311A" w:rsidP="00F0186E">
            <w:r>
              <w:t>Publishing service</w:t>
            </w:r>
          </w:p>
          <w:p w:rsidR="00BD311A" w:rsidRDefault="00BD311A" w:rsidP="00F0186E">
            <w:r>
              <w:t>Imaging service</w:t>
            </w:r>
          </w:p>
          <w:p w:rsidR="00BD311A" w:rsidRDefault="00BD311A" w:rsidP="00F0186E">
            <w:r>
              <w:t>Management service</w:t>
            </w:r>
          </w:p>
          <w:p w:rsidR="00BD311A" w:rsidRDefault="00BD311A" w:rsidP="00F0186E">
            <w:r>
              <w:t>Messaging service</w:t>
            </w:r>
          </w:p>
          <w:p w:rsidR="00BD311A" w:rsidRDefault="00BD311A" w:rsidP="00F0186E">
            <w:r>
              <w:t>Viewer service</w:t>
            </w:r>
          </w:p>
          <w:p w:rsidR="00BD311A" w:rsidRDefault="00BD311A" w:rsidP="00F0186E">
            <w:r>
              <w:t>Report service</w:t>
            </w:r>
          </w:p>
          <w:p w:rsidR="00BD311A" w:rsidRDefault="00BD311A" w:rsidP="00F0186E">
            <w:r>
              <w:t>Resolution service</w:t>
            </w:r>
          </w:p>
        </w:tc>
      </w:tr>
      <w:tr w:rsidR="008815C5" w:rsidTr="00F0186E">
        <w:tc>
          <w:tcPr>
            <w:tcW w:w="4300" w:type="dxa"/>
          </w:tcPr>
          <w:p w:rsidR="008815C5" w:rsidRDefault="008815C5" w:rsidP="00F0186E">
            <w:r>
              <w:t>Analytical tools services</w:t>
            </w:r>
          </w:p>
        </w:tc>
        <w:tc>
          <w:tcPr>
            <w:tcW w:w="4300" w:type="dxa"/>
          </w:tcPr>
          <w:p w:rsidR="008815C5" w:rsidRDefault="008815C5" w:rsidP="008815C5">
            <w:r>
              <w:t>Analytical tools</w:t>
            </w:r>
          </w:p>
          <w:p w:rsidR="008815C5" w:rsidRDefault="008815C5" w:rsidP="008815C5">
            <w:r>
              <w:t>Sharing of predictive models</w:t>
            </w:r>
          </w:p>
          <w:p w:rsidR="008815C5" w:rsidRDefault="008815C5" w:rsidP="008815C5">
            <w:r>
              <w:t>Publishing service</w:t>
            </w:r>
          </w:p>
          <w:p w:rsidR="008815C5" w:rsidRDefault="008815C5" w:rsidP="008815C5">
            <w:r>
              <w:t>Tools and model service</w:t>
            </w:r>
          </w:p>
        </w:tc>
      </w:tr>
      <w:tr w:rsidR="008815C5" w:rsidTr="00F0186E">
        <w:tc>
          <w:tcPr>
            <w:tcW w:w="4300" w:type="dxa"/>
          </w:tcPr>
          <w:p w:rsidR="008815C5" w:rsidRDefault="00782E91" w:rsidP="00F0186E">
            <w:r>
              <w:t>EHR</w:t>
            </w:r>
            <w:r w:rsidR="008815C5">
              <w:t xml:space="preserve"> services</w:t>
            </w:r>
          </w:p>
        </w:tc>
        <w:tc>
          <w:tcPr>
            <w:tcW w:w="4300" w:type="dxa"/>
          </w:tcPr>
          <w:p w:rsidR="008815C5" w:rsidRDefault="00782E91" w:rsidP="00F0186E">
            <w:r>
              <w:t>EHR</w:t>
            </w:r>
            <w:r w:rsidR="008815C5">
              <w:t xml:space="preserve"> connectivity service</w:t>
            </w:r>
          </w:p>
        </w:tc>
      </w:tr>
    </w:tbl>
    <w:p w:rsidR="00B9761C" w:rsidRDefault="00B9761C">
      <w:bookmarkStart w:id="906" w:name="_Toc315338721"/>
      <w:bookmarkStart w:id="907" w:name="_Toc315341840"/>
      <w:bookmarkStart w:id="908" w:name="_Toc315342133"/>
      <w:bookmarkStart w:id="909" w:name="_Toc315342425"/>
      <w:bookmarkStart w:id="910" w:name="_Toc315342686"/>
      <w:bookmarkStart w:id="911" w:name="_Toc315342947"/>
      <w:bookmarkEnd w:id="906"/>
      <w:bookmarkEnd w:id="907"/>
      <w:bookmarkEnd w:id="908"/>
      <w:bookmarkEnd w:id="909"/>
      <w:bookmarkEnd w:id="910"/>
      <w:bookmarkEnd w:id="911"/>
    </w:p>
    <w:p w:rsidR="00130FBE" w:rsidRDefault="00D0348E" w:rsidP="005320B2">
      <w:pPr>
        <w:pStyle w:val="Heading2"/>
      </w:pPr>
      <w:bookmarkStart w:id="912" w:name="_Toc319076331"/>
      <w:r w:rsidRPr="00D0348E">
        <w:lastRenderedPageBreak/>
        <w:t>Functional - Information View Consistency</w:t>
      </w:r>
      <w:bookmarkStart w:id="913" w:name="D2.4-INTEGRATEArchitectureDraft-Function"/>
      <w:bookmarkEnd w:id="912"/>
      <w:bookmarkEnd w:id="913"/>
    </w:p>
    <w:p w:rsidR="00B9761C" w:rsidRDefault="005876C7">
      <w:r>
        <w:t xml:space="preserve">The following table describes the relation between the functional and the information view. </w:t>
      </w:r>
      <w:r w:rsidR="00F72B57">
        <w:t xml:space="preserve">It </w:t>
      </w:r>
      <w:r w:rsidR="00CD1879">
        <w:rPr>
          <w:szCs w:val="22"/>
        </w:rPr>
        <w:t>provides more detail on how the functional components maintain the data stores of the application.</w:t>
      </w:r>
    </w:p>
    <w:p w:rsidR="00B9761C" w:rsidRDefault="00B9761C"/>
    <w:tbl>
      <w:tblPr>
        <w:tblStyle w:val="TableGrid"/>
        <w:tblW w:w="0" w:type="auto"/>
        <w:tblLook w:val="04A0"/>
      </w:tblPr>
      <w:tblGrid>
        <w:gridCol w:w="4300"/>
        <w:gridCol w:w="4300"/>
      </w:tblGrid>
      <w:tr w:rsidR="004E281E" w:rsidRPr="00F0186E" w:rsidTr="004E281E">
        <w:tc>
          <w:tcPr>
            <w:tcW w:w="4300" w:type="dxa"/>
            <w:shd w:val="clear" w:color="auto" w:fill="D9D9D9" w:themeFill="background1" w:themeFillShade="D9"/>
          </w:tcPr>
          <w:p w:rsidR="004E281E" w:rsidRPr="00F0186E" w:rsidRDefault="003276BE" w:rsidP="004E281E">
            <w:pPr>
              <w:rPr>
                <w:b/>
              </w:rPr>
            </w:pPr>
            <w:r>
              <w:rPr>
                <w:b/>
              </w:rPr>
              <w:t>Data Stores</w:t>
            </w:r>
          </w:p>
        </w:tc>
        <w:tc>
          <w:tcPr>
            <w:tcW w:w="4300" w:type="dxa"/>
            <w:shd w:val="clear" w:color="auto" w:fill="D9D9D9" w:themeFill="background1" w:themeFillShade="D9"/>
          </w:tcPr>
          <w:p w:rsidR="004E281E" w:rsidRPr="00F0186E" w:rsidRDefault="003276BE" w:rsidP="004E281E">
            <w:pPr>
              <w:rPr>
                <w:b/>
              </w:rPr>
            </w:pPr>
            <w:r>
              <w:rPr>
                <w:b/>
              </w:rPr>
              <w:t>Functional Components with access</w:t>
            </w:r>
          </w:p>
        </w:tc>
      </w:tr>
      <w:tr w:rsidR="00BB7BAA" w:rsidTr="001A3A63">
        <w:tc>
          <w:tcPr>
            <w:tcW w:w="4300" w:type="dxa"/>
          </w:tcPr>
          <w:p w:rsidR="00BB7BAA" w:rsidRDefault="00BB7BAA" w:rsidP="001A3A63">
            <w:r>
              <w:t>User database</w:t>
            </w:r>
          </w:p>
        </w:tc>
        <w:tc>
          <w:tcPr>
            <w:tcW w:w="4300" w:type="dxa"/>
          </w:tcPr>
          <w:p w:rsidR="00BB7BAA" w:rsidRDefault="00BB7BAA" w:rsidP="001A3A63">
            <w:r>
              <w:t>LDAP</w:t>
            </w:r>
            <w:r w:rsidR="00911CC9">
              <w:t xml:space="preserve"> services</w:t>
            </w:r>
          </w:p>
        </w:tc>
      </w:tr>
      <w:tr w:rsidR="00BB7BAA" w:rsidTr="001A3A63">
        <w:tc>
          <w:tcPr>
            <w:tcW w:w="4300" w:type="dxa"/>
          </w:tcPr>
          <w:p w:rsidR="00BB7BAA" w:rsidRDefault="00BB7BAA" w:rsidP="001A3A63">
            <w:r>
              <w:t>Policy storage</w:t>
            </w:r>
          </w:p>
        </w:tc>
        <w:tc>
          <w:tcPr>
            <w:tcW w:w="4300" w:type="dxa"/>
          </w:tcPr>
          <w:p w:rsidR="00BB7BAA" w:rsidRDefault="00BB7BAA" w:rsidP="001A3A63">
            <w:r>
              <w:t>Policy administration point</w:t>
            </w:r>
          </w:p>
        </w:tc>
      </w:tr>
      <w:tr w:rsidR="00BB7BAA" w:rsidTr="001A3A63">
        <w:tc>
          <w:tcPr>
            <w:tcW w:w="4300" w:type="dxa"/>
          </w:tcPr>
          <w:p w:rsidR="00BB7BAA" w:rsidRDefault="00BB7BAA" w:rsidP="001A3A63">
            <w:r>
              <w:t>Attribute storage</w:t>
            </w:r>
          </w:p>
        </w:tc>
        <w:tc>
          <w:tcPr>
            <w:tcW w:w="4300" w:type="dxa"/>
          </w:tcPr>
          <w:p w:rsidR="00BB7BAA" w:rsidRDefault="00BB7BAA" w:rsidP="001A3A63">
            <w:r>
              <w:t>Policy information point</w:t>
            </w:r>
          </w:p>
          <w:p w:rsidR="00185DAD" w:rsidRDefault="00185DAD" w:rsidP="001A3A63">
            <w:r>
              <w:t>Identity provider</w:t>
            </w:r>
          </w:p>
          <w:p w:rsidR="00185DAD" w:rsidRDefault="00185DAD" w:rsidP="001A3A63">
            <w:r>
              <w:t>Identity management service</w:t>
            </w:r>
          </w:p>
        </w:tc>
      </w:tr>
      <w:tr w:rsidR="004E281E" w:rsidTr="004E281E">
        <w:tc>
          <w:tcPr>
            <w:tcW w:w="4300" w:type="dxa"/>
          </w:tcPr>
          <w:p w:rsidR="004E281E" w:rsidRDefault="00570CC6" w:rsidP="004E281E">
            <w:r>
              <w:t>Screening datawarehouse</w:t>
            </w:r>
          </w:p>
        </w:tc>
        <w:tc>
          <w:tcPr>
            <w:tcW w:w="4300" w:type="dxa"/>
          </w:tcPr>
          <w:p w:rsidR="004E281E" w:rsidRPr="00CD1879" w:rsidRDefault="00EF3E9B" w:rsidP="001C0D1B">
            <w:r w:rsidRPr="00EF3E9B">
              <w:t xml:space="preserve">Semantic </w:t>
            </w:r>
            <w:r w:rsidR="001C0D1B">
              <w:t>l</w:t>
            </w:r>
            <w:r w:rsidRPr="00EF3E9B">
              <w:t>ayer</w:t>
            </w:r>
          </w:p>
        </w:tc>
      </w:tr>
      <w:tr w:rsidR="00BB7BAA" w:rsidTr="004E281E">
        <w:tc>
          <w:tcPr>
            <w:tcW w:w="4300" w:type="dxa"/>
          </w:tcPr>
          <w:p w:rsidR="00BB7BAA" w:rsidRDefault="00BB7BAA" w:rsidP="004E281E">
            <w:r>
              <w:t>Common data model</w:t>
            </w:r>
          </w:p>
        </w:tc>
        <w:tc>
          <w:tcPr>
            <w:tcW w:w="4300" w:type="dxa"/>
          </w:tcPr>
          <w:p w:rsidR="00BB7BAA" w:rsidRDefault="00BB7BAA" w:rsidP="004E281E">
            <w:r>
              <w:t>Query engine service</w:t>
            </w:r>
          </w:p>
          <w:p w:rsidR="00BB7BAA" w:rsidRPr="00BB7BAA" w:rsidRDefault="001C0D1B" w:rsidP="004E281E">
            <w:r>
              <w:t xml:space="preserve">Semantic </w:t>
            </w:r>
            <w:r w:rsidR="00BB7BAA">
              <w:t>ETL service</w:t>
            </w:r>
          </w:p>
        </w:tc>
      </w:tr>
      <w:tr w:rsidR="00571AD0" w:rsidTr="004E281E">
        <w:tc>
          <w:tcPr>
            <w:tcW w:w="4300" w:type="dxa"/>
          </w:tcPr>
          <w:p w:rsidR="00571AD0" w:rsidRDefault="00571AD0" w:rsidP="004E281E">
            <w:r>
              <w:t>Image repository</w:t>
            </w:r>
          </w:p>
          <w:p w:rsidR="00AC6A7C" w:rsidRDefault="00AC6A7C" w:rsidP="004E281E"/>
        </w:tc>
        <w:tc>
          <w:tcPr>
            <w:tcW w:w="4300" w:type="dxa"/>
          </w:tcPr>
          <w:p w:rsidR="00571AD0" w:rsidRDefault="00AC6A7C" w:rsidP="004E281E">
            <w:r>
              <w:t>Imaging service</w:t>
            </w:r>
          </w:p>
          <w:p w:rsidR="00AC6A7C" w:rsidRDefault="00AC6A7C" w:rsidP="004E281E">
            <w:r>
              <w:t>Publishing service</w:t>
            </w:r>
          </w:p>
        </w:tc>
      </w:tr>
      <w:tr w:rsidR="001C0D1B" w:rsidTr="004E281E">
        <w:tc>
          <w:tcPr>
            <w:tcW w:w="4300" w:type="dxa"/>
          </w:tcPr>
          <w:p w:rsidR="001C0D1B" w:rsidRDefault="001C0D1B" w:rsidP="004E281E">
            <w:r>
              <w:t>Image metadata</w:t>
            </w:r>
          </w:p>
        </w:tc>
        <w:tc>
          <w:tcPr>
            <w:tcW w:w="4300" w:type="dxa"/>
          </w:tcPr>
          <w:p w:rsidR="001C0D1B" w:rsidRDefault="001C0D1B" w:rsidP="001C0D1B">
            <w:r>
              <w:t>Imaging service</w:t>
            </w:r>
          </w:p>
          <w:p w:rsidR="001C0D1B" w:rsidRDefault="001C0D1B" w:rsidP="001C0D1B">
            <w:r>
              <w:t>Publishing service</w:t>
            </w:r>
          </w:p>
        </w:tc>
      </w:tr>
      <w:tr w:rsidR="00BB7BAA" w:rsidTr="001A3A63">
        <w:tc>
          <w:tcPr>
            <w:tcW w:w="4300" w:type="dxa"/>
          </w:tcPr>
          <w:p w:rsidR="00BB7BAA" w:rsidRPr="001C0D1B" w:rsidRDefault="00EF3E9B" w:rsidP="001A3A63">
            <w:r w:rsidRPr="00EF3E9B">
              <w:t>Research datawarehouse</w:t>
            </w:r>
          </w:p>
        </w:tc>
        <w:tc>
          <w:tcPr>
            <w:tcW w:w="4300" w:type="dxa"/>
          </w:tcPr>
          <w:p w:rsidR="00BB7BAA" w:rsidRPr="001C0D1B" w:rsidRDefault="00EF3E9B" w:rsidP="001C0D1B">
            <w:r w:rsidRPr="00EF3E9B">
              <w:t xml:space="preserve">Semantic </w:t>
            </w:r>
            <w:r w:rsidR="001C0D1B">
              <w:t>l</w:t>
            </w:r>
            <w:r w:rsidRPr="00EF3E9B">
              <w:t>ayer</w:t>
            </w:r>
          </w:p>
        </w:tc>
      </w:tr>
      <w:tr w:rsidR="00571AD0" w:rsidTr="004E281E">
        <w:tc>
          <w:tcPr>
            <w:tcW w:w="4300" w:type="dxa"/>
          </w:tcPr>
          <w:p w:rsidR="00571AD0" w:rsidRDefault="00571AD0" w:rsidP="004E281E">
            <w:r>
              <w:t>Tools and model repository</w:t>
            </w:r>
          </w:p>
        </w:tc>
        <w:tc>
          <w:tcPr>
            <w:tcW w:w="4300" w:type="dxa"/>
          </w:tcPr>
          <w:p w:rsidR="00571AD0" w:rsidRDefault="00AC0872" w:rsidP="004E281E">
            <w:r>
              <w:t>Tools and model service</w:t>
            </w:r>
          </w:p>
        </w:tc>
      </w:tr>
      <w:tr w:rsidR="00BB7BAA" w:rsidTr="00BB7BAA">
        <w:tc>
          <w:tcPr>
            <w:tcW w:w="4300" w:type="dxa"/>
          </w:tcPr>
          <w:p w:rsidR="00BB7BAA" w:rsidRDefault="00782E91" w:rsidP="001A3A63">
            <w:r>
              <w:t>EHR</w:t>
            </w:r>
            <w:r w:rsidR="00BB7BAA">
              <w:t xml:space="preserve"> datawarehouse</w:t>
            </w:r>
          </w:p>
        </w:tc>
        <w:tc>
          <w:tcPr>
            <w:tcW w:w="4300" w:type="dxa"/>
          </w:tcPr>
          <w:p w:rsidR="00BB7BAA" w:rsidRPr="001C0D1B" w:rsidRDefault="001C0D1B" w:rsidP="001A3A63">
            <w:r>
              <w:t>Semantic layer</w:t>
            </w:r>
          </w:p>
        </w:tc>
      </w:tr>
      <w:tr w:rsidR="00A91AFF" w:rsidTr="00BB7BAA">
        <w:tc>
          <w:tcPr>
            <w:tcW w:w="4300" w:type="dxa"/>
          </w:tcPr>
          <w:p w:rsidR="00A91AFF" w:rsidRDefault="00A91AFF" w:rsidP="001A3A63">
            <w:r>
              <w:t>Trial</w:t>
            </w:r>
            <w:r w:rsidR="002E5B29">
              <w:t xml:space="preserve"> </w:t>
            </w:r>
            <w:r w:rsidR="00782E91">
              <w:t>meta-data</w:t>
            </w:r>
            <w:r>
              <w:t xml:space="preserve"> repository</w:t>
            </w:r>
          </w:p>
        </w:tc>
        <w:tc>
          <w:tcPr>
            <w:tcW w:w="4300" w:type="dxa"/>
          </w:tcPr>
          <w:p w:rsidR="00A91AFF" w:rsidDel="001C0D1B" w:rsidRDefault="00A91AFF" w:rsidP="001A3A63">
            <w:r>
              <w:t>Trial management service</w:t>
            </w:r>
          </w:p>
        </w:tc>
      </w:tr>
    </w:tbl>
    <w:p w:rsidR="00B9761C" w:rsidRDefault="00B9761C">
      <w:pPr>
        <w:pStyle w:val="NoSpacing"/>
      </w:pPr>
    </w:p>
    <w:p w:rsidR="00D023AC" w:rsidRDefault="00D0348E">
      <w:pPr>
        <w:pStyle w:val="Heading2"/>
      </w:pPr>
      <w:bookmarkStart w:id="914" w:name="_Toc315881623"/>
      <w:bookmarkStart w:id="915" w:name="_Toc315909880"/>
      <w:bookmarkStart w:id="916" w:name="_Toc319076332"/>
      <w:bookmarkEnd w:id="914"/>
      <w:bookmarkEnd w:id="915"/>
      <w:r w:rsidRPr="00D0348E">
        <w:t>Deployment - Information View Consistency</w:t>
      </w:r>
      <w:bookmarkStart w:id="917" w:name="D2.4-INTEGRATEArchitectureDraft-Deployme"/>
      <w:bookmarkEnd w:id="916"/>
      <w:bookmarkEnd w:id="917"/>
    </w:p>
    <w:p w:rsidR="003541B8" w:rsidRDefault="009B558D" w:rsidP="003541B8">
      <w:r>
        <w:t xml:space="preserve">Each of the major components </w:t>
      </w:r>
      <w:r w:rsidR="00185DAD">
        <w:t>requires</w:t>
      </w:r>
      <w:r>
        <w:t xml:space="preserve"> access to specific data. The</w:t>
      </w:r>
      <w:r w:rsidR="00120976">
        <w:t xml:space="preserve"> following table</w:t>
      </w:r>
      <w:r w:rsidR="00C93651">
        <w:t xml:space="preserve"> describes the </w:t>
      </w:r>
      <w:r w:rsidR="0054045D">
        <w:t xml:space="preserve">data sources used by the different </w:t>
      </w:r>
      <w:r w:rsidR="00C93651">
        <w:t>major components</w:t>
      </w:r>
      <w:r w:rsidR="0054045D">
        <w:t>.</w:t>
      </w:r>
    </w:p>
    <w:p w:rsidR="00FD4AC7" w:rsidRDefault="00FD4AC7" w:rsidP="003541B8"/>
    <w:tbl>
      <w:tblPr>
        <w:tblStyle w:val="TableGrid"/>
        <w:tblW w:w="0" w:type="auto"/>
        <w:tblLook w:val="04A0"/>
      </w:tblPr>
      <w:tblGrid>
        <w:gridCol w:w="4300"/>
        <w:gridCol w:w="4300"/>
      </w:tblGrid>
      <w:tr w:rsidR="003541B8" w:rsidRPr="00F0186E" w:rsidTr="00AF0C41">
        <w:tc>
          <w:tcPr>
            <w:tcW w:w="4300" w:type="dxa"/>
            <w:shd w:val="clear" w:color="auto" w:fill="D9D9D9" w:themeFill="background1" w:themeFillShade="D9"/>
          </w:tcPr>
          <w:p w:rsidR="003541B8" w:rsidRPr="00F0186E" w:rsidRDefault="009B681C" w:rsidP="00AF0C41">
            <w:pPr>
              <w:rPr>
                <w:b/>
              </w:rPr>
            </w:pPr>
            <w:r>
              <w:rPr>
                <w:b/>
              </w:rPr>
              <w:t>Deployment Viewpoint</w:t>
            </w:r>
          </w:p>
        </w:tc>
        <w:tc>
          <w:tcPr>
            <w:tcW w:w="4300" w:type="dxa"/>
            <w:shd w:val="clear" w:color="auto" w:fill="D9D9D9" w:themeFill="background1" w:themeFillShade="D9"/>
          </w:tcPr>
          <w:p w:rsidR="003541B8" w:rsidRPr="00F0186E" w:rsidRDefault="009B681C" w:rsidP="00AF0C41">
            <w:pPr>
              <w:rPr>
                <w:b/>
              </w:rPr>
            </w:pPr>
            <w:r>
              <w:rPr>
                <w:b/>
              </w:rPr>
              <w:t>Data Stores</w:t>
            </w:r>
          </w:p>
        </w:tc>
      </w:tr>
      <w:tr w:rsidR="006A6814" w:rsidTr="00AF0C41">
        <w:tc>
          <w:tcPr>
            <w:tcW w:w="4300" w:type="dxa"/>
          </w:tcPr>
          <w:p w:rsidR="006A6814" w:rsidRDefault="006A6814" w:rsidP="00AF0C41">
            <w:r>
              <w:t>Identity services</w:t>
            </w:r>
          </w:p>
        </w:tc>
        <w:tc>
          <w:tcPr>
            <w:tcW w:w="4300" w:type="dxa"/>
          </w:tcPr>
          <w:p w:rsidR="006A6814" w:rsidRPr="009B681C" w:rsidRDefault="006A6814" w:rsidP="00AF0C41">
            <w:r>
              <w:t>User database</w:t>
            </w:r>
          </w:p>
        </w:tc>
      </w:tr>
      <w:tr w:rsidR="006A6814" w:rsidTr="00AF0C41">
        <w:tc>
          <w:tcPr>
            <w:tcW w:w="4300" w:type="dxa"/>
          </w:tcPr>
          <w:p w:rsidR="006A6814" w:rsidRDefault="006A6814" w:rsidP="00AF0C41">
            <w:r>
              <w:t>Authorization services</w:t>
            </w:r>
          </w:p>
        </w:tc>
        <w:tc>
          <w:tcPr>
            <w:tcW w:w="4300" w:type="dxa"/>
          </w:tcPr>
          <w:p w:rsidR="006A6814" w:rsidRPr="003541B8" w:rsidRDefault="006A6814" w:rsidP="00AF0C41">
            <w:r>
              <w:t>Policy storage</w:t>
            </w:r>
          </w:p>
        </w:tc>
      </w:tr>
      <w:tr w:rsidR="006A6814" w:rsidTr="00AF0C41">
        <w:tc>
          <w:tcPr>
            <w:tcW w:w="4300" w:type="dxa"/>
          </w:tcPr>
          <w:p w:rsidR="006A6814" w:rsidRDefault="006A6814" w:rsidP="00AF0C41">
            <w:r>
              <w:t>De-identification services</w:t>
            </w:r>
          </w:p>
        </w:tc>
        <w:tc>
          <w:tcPr>
            <w:tcW w:w="4300" w:type="dxa"/>
          </w:tcPr>
          <w:p w:rsidR="006A6814" w:rsidRDefault="006A6814" w:rsidP="00AF0C41">
            <w:r>
              <w:t>Screening datawarehouse</w:t>
            </w:r>
          </w:p>
          <w:p w:rsidR="006A6814" w:rsidRPr="003541B8" w:rsidRDefault="006A6814" w:rsidP="00AF0C41">
            <w:r>
              <w:t>Research datawarehouse</w:t>
            </w:r>
          </w:p>
        </w:tc>
      </w:tr>
      <w:tr w:rsidR="006A6814" w:rsidTr="00AF0C41">
        <w:tc>
          <w:tcPr>
            <w:tcW w:w="4300" w:type="dxa"/>
          </w:tcPr>
          <w:p w:rsidR="006A6814" w:rsidRDefault="006A6814" w:rsidP="00AF0C41">
            <w:r>
              <w:t>Molecular testing services</w:t>
            </w:r>
          </w:p>
        </w:tc>
        <w:tc>
          <w:tcPr>
            <w:tcW w:w="4300" w:type="dxa"/>
          </w:tcPr>
          <w:p w:rsidR="006A6814" w:rsidRDefault="002E5B29" w:rsidP="00AF0C41">
            <w:r>
              <w:t xml:space="preserve">Trial </w:t>
            </w:r>
            <w:r w:rsidR="00782E91">
              <w:t>meta-data</w:t>
            </w:r>
            <w:r>
              <w:t xml:space="preserve"> repository</w:t>
            </w:r>
          </w:p>
          <w:p w:rsidR="002E5B29" w:rsidRPr="003541B8" w:rsidRDefault="002E5B29" w:rsidP="00AF0C41">
            <w:r>
              <w:t>Patient database</w:t>
            </w:r>
          </w:p>
        </w:tc>
      </w:tr>
      <w:tr w:rsidR="006A6814" w:rsidTr="00AF0C41">
        <w:tc>
          <w:tcPr>
            <w:tcW w:w="4300" w:type="dxa"/>
          </w:tcPr>
          <w:p w:rsidR="006A6814" w:rsidRDefault="006A6814" w:rsidP="00AF0C41">
            <w:r>
              <w:t>Data Querying services</w:t>
            </w:r>
          </w:p>
        </w:tc>
        <w:tc>
          <w:tcPr>
            <w:tcW w:w="4300" w:type="dxa"/>
          </w:tcPr>
          <w:p w:rsidR="006A6814" w:rsidRPr="003541B8" w:rsidRDefault="00F83F18" w:rsidP="00AF0C41">
            <w:r>
              <w:t>Research datawarehouse</w:t>
            </w:r>
          </w:p>
        </w:tc>
      </w:tr>
      <w:tr w:rsidR="006A6814" w:rsidTr="00AF0C41">
        <w:tc>
          <w:tcPr>
            <w:tcW w:w="4300" w:type="dxa"/>
          </w:tcPr>
          <w:p w:rsidR="006A6814" w:rsidRDefault="006A6814" w:rsidP="00AF0C41">
            <w:r>
              <w:t>Semantic layer</w:t>
            </w:r>
          </w:p>
        </w:tc>
        <w:tc>
          <w:tcPr>
            <w:tcW w:w="4300" w:type="dxa"/>
          </w:tcPr>
          <w:p w:rsidR="006A6814" w:rsidRDefault="00F83F18" w:rsidP="00AF0C41">
            <w:r>
              <w:t>Screening datawarehouse</w:t>
            </w:r>
          </w:p>
          <w:p w:rsidR="00F83F18" w:rsidRDefault="00781AAF" w:rsidP="00AF0C41">
            <w:r>
              <w:t>Research datawareho</w:t>
            </w:r>
            <w:r w:rsidR="00F83F18">
              <w:t>u</w:t>
            </w:r>
            <w:r>
              <w:t>s</w:t>
            </w:r>
            <w:r w:rsidR="00F83F18">
              <w:t>e</w:t>
            </w:r>
          </w:p>
          <w:p w:rsidR="002E5B29" w:rsidRDefault="00782E91" w:rsidP="00AF0C41">
            <w:r>
              <w:t>EHR</w:t>
            </w:r>
            <w:r w:rsidR="002E5B29">
              <w:t xml:space="preserve"> datawarehouses</w:t>
            </w:r>
          </w:p>
          <w:p w:rsidR="00781AAF" w:rsidRPr="003541B8" w:rsidRDefault="00781AAF" w:rsidP="00AF0C41">
            <w:r>
              <w:t>Common data model</w:t>
            </w:r>
          </w:p>
        </w:tc>
      </w:tr>
      <w:tr w:rsidR="006A6814" w:rsidTr="00AF0C41">
        <w:tc>
          <w:tcPr>
            <w:tcW w:w="4300" w:type="dxa"/>
          </w:tcPr>
          <w:p w:rsidR="006A6814" w:rsidRDefault="006A6814" w:rsidP="00AF0C41">
            <w:r>
              <w:t>Central pathology review services</w:t>
            </w:r>
          </w:p>
        </w:tc>
        <w:tc>
          <w:tcPr>
            <w:tcW w:w="4300" w:type="dxa"/>
          </w:tcPr>
          <w:p w:rsidR="006A6814" w:rsidRDefault="006A6814" w:rsidP="00AF0C41">
            <w:r>
              <w:t>Image repository</w:t>
            </w:r>
          </w:p>
          <w:p w:rsidR="006A6814" w:rsidRPr="00BD311A" w:rsidRDefault="006A6814" w:rsidP="00AF0C41">
            <w:pPr>
              <w:rPr>
                <w:color w:val="FF0000"/>
              </w:rPr>
            </w:pPr>
            <w:r>
              <w:t>Image metadata repository</w:t>
            </w:r>
          </w:p>
        </w:tc>
      </w:tr>
      <w:tr w:rsidR="006A6814" w:rsidTr="00AF0C41">
        <w:tc>
          <w:tcPr>
            <w:tcW w:w="4300" w:type="dxa"/>
          </w:tcPr>
          <w:p w:rsidR="006A6814" w:rsidRDefault="006A6814" w:rsidP="00AF0C41">
            <w:r>
              <w:t>Analytical tools services</w:t>
            </w:r>
          </w:p>
        </w:tc>
        <w:tc>
          <w:tcPr>
            <w:tcW w:w="4300" w:type="dxa"/>
          </w:tcPr>
          <w:p w:rsidR="006A6814" w:rsidRDefault="00F83F18" w:rsidP="00F83F18">
            <w:r>
              <w:t>Tools &amp; model repository</w:t>
            </w:r>
          </w:p>
        </w:tc>
      </w:tr>
    </w:tbl>
    <w:p w:rsidR="005F3CE4" w:rsidRDefault="005F3CE4"/>
    <w:p w:rsidR="00130FBE" w:rsidRPr="00031A36" w:rsidRDefault="00130FBE" w:rsidP="00394F6A">
      <w:pPr>
        <w:pStyle w:val="Heading1"/>
      </w:pPr>
      <w:r w:rsidRPr="00031A36">
        <w:lastRenderedPageBreak/>
        <w:t xml:space="preserve"> </w:t>
      </w:r>
      <w:bookmarkStart w:id="918" w:name="_Ref313449935"/>
      <w:bookmarkStart w:id="919" w:name="_Ref313449950"/>
      <w:bookmarkStart w:id="920" w:name="_Ref313449964"/>
      <w:bookmarkStart w:id="921" w:name="_Ref313450019"/>
      <w:bookmarkStart w:id="922" w:name="_Ref313450036"/>
      <w:bookmarkStart w:id="923" w:name="_Ref313450094"/>
      <w:bookmarkStart w:id="924" w:name="_Ref313450107"/>
      <w:bookmarkStart w:id="925" w:name="_Toc319076333"/>
      <w:r w:rsidRPr="00031A36">
        <w:t>(PART II) Security Framework</w:t>
      </w:r>
      <w:bookmarkEnd w:id="918"/>
      <w:bookmarkEnd w:id="919"/>
      <w:bookmarkEnd w:id="920"/>
      <w:bookmarkEnd w:id="921"/>
      <w:bookmarkEnd w:id="922"/>
      <w:bookmarkEnd w:id="923"/>
      <w:bookmarkEnd w:id="924"/>
      <w:bookmarkEnd w:id="925"/>
    </w:p>
    <w:p w:rsidR="00130FBE" w:rsidRPr="00031A36" w:rsidRDefault="00130FBE" w:rsidP="005320B2">
      <w:pPr>
        <w:pStyle w:val="Heading2"/>
      </w:pPr>
      <w:bookmarkStart w:id="926" w:name="D2.4-INTEGRATEArchitectureDraft-Introduc"/>
      <w:bookmarkStart w:id="927" w:name="_Toc319076334"/>
      <w:bookmarkEnd w:id="926"/>
      <w:r w:rsidRPr="00031A36">
        <w:t>Introduction</w:t>
      </w:r>
      <w:bookmarkEnd w:id="927"/>
    </w:p>
    <w:p w:rsidR="00690590" w:rsidRPr="00031A36" w:rsidRDefault="00690590" w:rsidP="00690590">
      <w:pPr>
        <w:rPr>
          <w:rFonts w:cs="Arial"/>
          <w:szCs w:val="22"/>
        </w:rPr>
      </w:pPr>
      <w:r w:rsidRPr="00031A36">
        <w:rPr>
          <w:rFonts w:cs="Arial"/>
          <w:szCs w:val="22"/>
        </w:rPr>
        <w:t>The goal of the security framework is to provide a technological solution that covers all identified security requirements and guarantees compliance of the complete INTEGRATE platform to the legal framework governing the project</w:t>
      </w:r>
      <w:r w:rsidR="00A250C2">
        <w:rPr>
          <w:rFonts w:cs="Arial"/>
          <w:szCs w:val="22"/>
        </w:rPr>
        <w:t xml:space="preserve"> (see deliverables D1.1, D1.2 and D1.3)</w:t>
      </w:r>
      <w:r w:rsidRPr="00031A36">
        <w:rPr>
          <w:rFonts w:cs="Arial"/>
          <w:szCs w:val="22"/>
        </w:rPr>
        <w:t>.</w:t>
      </w:r>
    </w:p>
    <w:p w:rsidR="00690590" w:rsidRPr="00031A36" w:rsidRDefault="00690590" w:rsidP="00690590">
      <w:pPr>
        <w:rPr>
          <w:rFonts w:cs="Arial"/>
          <w:szCs w:val="22"/>
        </w:rPr>
      </w:pPr>
    </w:p>
    <w:p w:rsidR="00690590" w:rsidRPr="00031A36" w:rsidRDefault="00690590" w:rsidP="00690590">
      <w:pPr>
        <w:rPr>
          <w:rFonts w:cs="Arial"/>
          <w:szCs w:val="22"/>
        </w:rPr>
      </w:pPr>
      <w:r w:rsidRPr="00031A36">
        <w:rPr>
          <w:rFonts w:cs="Arial"/>
          <w:szCs w:val="22"/>
        </w:rPr>
        <w:t xml:space="preserve">The INTEGRATE security framework will consist of modular components, respectively dealing with authentication, authorisation, audit and privacy enhancing techniques. The focus is on creating generic, re-useable components (in view of exploitation) that are as much as possible independent. This means that the use of </w:t>
      </w:r>
      <w:r w:rsidR="00A250C2">
        <w:rPr>
          <w:rFonts w:cs="Arial"/>
          <w:szCs w:val="22"/>
        </w:rPr>
        <w:t xml:space="preserve">security </w:t>
      </w:r>
      <w:r w:rsidRPr="00031A36">
        <w:rPr>
          <w:rFonts w:cs="Arial"/>
          <w:szCs w:val="22"/>
        </w:rPr>
        <w:t xml:space="preserve">standards and service level interfaces will be maximised. However, it cannot be denied that from a functional point of view, the different security components are rather tightly coupled. The challenge is to catch this coupling mainly by configuration, state transfer and (proprietary) glue logic. </w:t>
      </w:r>
    </w:p>
    <w:p w:rsidR="00690590" w:rsidRPr="00031A36" w:rsidRDefault="00690590" w:rsidP="00690590">
      <w:pPr>
        <w:rPr>
          <w:rFonts w:cs="Arial"/>
          <w:szCs w:val="22"/>
        </w:rPr>
      </w:pPr>
    </w:p>
    <w:p w:rsidR="00690590" w:rsidRPr="00031A36" w:rsidRDefault="00690590" w:rsidP="00690590">
      <w:pPr>
        <w:rPr>
          <w:rFonts w:cs="Arial"/>
          <w:szCs w:val="22"/>
        </w:rPr>
      </w:pPr>
      <w:r w:rsidRPr="00031A36">
        <w:rPr>
          <w:rFonts w:cs="Arial"/>
          <w:szCs w:val="22"/>
        </w:rPr>
        <w:t xml:space="preserve">One example of the referred coupling of components forming a security framework relates to the relation between user management and access right management. </w:t>
      </w:r>
      <w:r w:rsidR="00A250C2">
        <w:rPr>
          <w:rFonts w:cs="Arial"/>
          <w:szCs w:val="22"/>
        </w:rPr>
        <w:t>From</w:t>
      </w:r>
      <w:r w:rsidRPr="00031A36">
        <w:rPr>
          <w:rFonts w:cs="Arial"/>
          <w:szCs w:val="22"/>
        </w:rPr>
        <w:t xml:space="preserve"> an administrator</w:t>
      </w:r>
      <w:r w:rsidR="00A250C2">
        <w:rPr>
          <w:rFonts w:cs="Arial"/>
          <w:szCs w:val="22"/>
        </w:rPr>
        <w:t>'s point of view</w:t>
      </w:r>
      <w:r w:rsidRPr="00031A36">
        <w:rPr>
          <w:rFonts w:cs="Arial"/>
          <w:szCs w:val="22"/>
        </w:rPr>
        <w:t xml:space="preserve"> these go hand in hand and should thus be managed together</w:t>
      </w:r>
      <w:r w:rsidR="00A250C2">
        <w:rPr>
          <w:rFonts w:cs="Arial"/>
          <w:szCs w:val="22"/>
        </w:rPr>
        <w:t>.</w:t>
      </w:r>
      <w:r w:rsidR="00A250C2" w:rsidRPr="00031A36">
        <w:rPr>
          <w:rFonts w:cs="Arial"/>
          <w:szCs w:val="22"/>
        </w:rPr>
        <w:t xml:space="preserve"> </w:t>
      </w:r>
      <w:r w:rsidR="00A250C2">
        <w:rPr>
          <w:rFonts w:cs="Arial"/>
          <w:szCs w:val="22"/>
        </w:rPr>
        <w:t>H</w:t>
      </w:r>
      <w:r w:rsidR="00A250C2" w:rsidRPr="00031A36">
        <w:rPr>
          <w:rFonts w:cs="Arial"/>
          <w:szCs w:val="22"/>
        </w:rPr>
        <w:t>owever</w:t>
      </w:r>
      <w:r w:rsidRPr="00031A36">
        <w:rPr>
          <w:rFonts w:cs="Arial"/>
          <w:szCs w:val="22"/>
        </w:rPr>
        <w:t xml:space="preserve">, in a distributed system, identity and access rights are typically spread over different components. This particular problem can for example </w:t>
      </w:r>
      <w:proofErr w:type="gramStart"/>
      <w:r w:rsidRPr="00031A36">
        <w:rPr>
          <w:rFonts w:cs="Arial"/>
          <w:szCs w:val="22"/>
        </w:rPr>
        <w:t>be</w:t>
      </w:r>
      <w:proofErr w:type="gramEnd"/>
      <w:r w:rsidRPr="00031A36">
        <w:rPr>
          <w:rFonts w:cs="Arial"/>
          <w:szCs w:val="22"/>
        </w:rPr>
        <w:t xml:space="preserve"> dealt with by introducing a single management component that oversees configuration in the different security components (see also</w:t>
      </w:r>
      <w:r w:rsidR="00A250C2">
        <w:rPr>
          <w:rFonts w:cs="Arial"/>
          <w:szCs w:val="22"/>
        </w:rPr>
        <w:t xml:space="preserve"> </w:t>
      </w:r>
      <w:r w:rsidR="00CF589A">
        <w:rPr>
          <w:rFonts w:cs="Arial"/>
          <w:szCs w:val="22"/>
        </w:rPr>
        <w:fldChar w:fldCharType="begin"/>
      </w:r>
      <w:r w:rsidR="00A250C2">
        <w:rPr>
          <w:rFonts w:cs="Arial"/>
          <w:szCs w:val="22"/>
        </w:rPr>
        <w:instrText xml:space="preserve"> REF _Ref315188008 \h </w:instrText>
      </w:r>
      <w:r w:rsidR="00CF589A">
        <w:rPr>
          <w:rFonts w:cs="Arial"/>
          <w:szCs w:val="22"/>
        </w:rPr>
      </w:r>
      <w:r w:rsidR="00CF589A">
        <w:rPr>
          <w:rFonts w:cs="Arial"/>
          <w:szCs w:val="22"/>
        </w:rPr>
        <w:fldChar w:fldCharType="separate"/>
      </w:r>
      <w:r w:rsidR="00193678" w:rsidRPr="00031A36">
        <w:rPr>
          <w:rFonts w:cs="Arial"/>
          <w:color w:val="000000" w:themeColor="text1"/>
        </w:rPr>
        <w:t xml:space="preserve">Figure </w:t>
      </w:r>
      <w:r w:rsidR="00193678">
        <w:rPr>
          <w:rFonts w:cs="Arial"/>
          <w:noProof/>
          <w:color w:val="000000" w:themeColor="text1"/>
        </w:rPr>
        <w:t>24</w:t>
      </w:r>
      <w:r w:rsidR="00CF589A">
        <w:rPr>
          <w:rFonts w:cs="Arial"/>
          <w:szCs w:val="22"/>
        </w:rPr>
        <w:fldChar w:fldCharType="end"/>
      </w:r>
      <w:r w:rsidRPr="00031A36">
        <w:rPr>
          <w:rFonts w:cs="Arial"/>
          <w:szCs w:val="22"/>
        </w:rPr>
        <w:t>)</w:t>
      </w:r>
      <w:r w:rsidRPr="00031A36">
        <w:rPr>
          <w:rStyle w:val="FootnoteReference"/>
          <w:rFonts w:cs="Arial"/>
          <w:szCs w:val="22"/>
        </w:rPr>
        <w:footnoteReference w:id="13"/>
      </w:r>
      <w:r w:rsidRPr="00031A36">
        <w:rPr>
          <w:rFonts w:cs="Arial"/>
          <w:szCs w:val="22"/>
        </w:rPr>
        <w:t>.</w:t>
      </w:r>
    </w:p>
    <w:p w:rsidR="00690590" w:rsidRPr="00031A36" w:rsidRDefault="00690590" w:rsidP="00690590">
      <w:pPr>
        <w:rPr>
          <w:rFonts w:cs="Arial"/>
          <w:szCs w:val="22"/>
        </w:rPr>
      </w:pPr>
    </w:p>
    <w:p w:rsidR="00690590" w:rsidRPr="00031A36" w:rsidRDefault="00690590" w:rsidP="00690590">
      <w:pPr>
        <w:jc w:val="left"/>
        <w:rPr>
          <w:rFonts w:cs="Arial"/>
          <w:szCs w:val="22"/>
        </w:rPr>
      </w:pPr>
      <w:r w:rsidRPr="00031A36">
        <w:rPr>
          <w:rFonts w:cs="Arial"/>
          <w:szCs w:val="22"/>
        </w:rPr>
        <w:t xml:space="preserve">In distributed environments, there are many cases in which advanced security </w:t>
      </w:r>
      <w:r w:rsidR="000E7560" w:rsidRPr="00031A36">
        <w:rPr>
          <w:rFonts w:cs="Arial"/>
          <w:szCs w:val="22"/>
        </w:rPr>
        <w:t>f</w:t>
      </w:r>
      <w:r w:rsidR="000E7560">
        <w:rPr>
          <w:rFonts w:cs="Arial"/>
          <w:szCs w:val="22"/>
        </w:rPr>
        <w:t>unctionality</w:t>
      </w:r>
      <w:r w:rsidR="000E7560" w:rsidRPr="00031A36">
        <w:rPr>
          <w:rFonts w:cs="Arial"/>
          <w:szCs w:val="22"/>
        </w:rPr>
        <w:t xml:space="preserve"> </w:t>
      </w:r>
      <w:r w:rsidRPr="00031A36">
        <w:rPr>
          <w:rFonts w:cs="Arial"/>
          <w:szCs w:val="22"/>
        </w:rPr>
        <w:t xml:space="preserve">can only be </w:t>
      </w:r>
      <w:r w:rsidR="000E7560">
        <w:rPr>
          <w:rFonts w:cs="Arial"/>
          <w:szCs w:val="22"/>
        </w:rPr>
        <w:t>implemented</w:t>
      </w:r>
      <w:r w:rsidR="000E7560" w:rsidRPr="00031A36">
        <w:rPr>
          <w:rFonts w:cs="Arial"/>
          <w:szCs w:val="22"/>
        </w:rPr>
        <w:t xml:space="preserve"> </w:t>
      </w:r>
      <w:r w:rsidRPr="00031A36">
        <w:rPr>
          <w:rFonts w:cs="Arial"/>
          <w:szCs w:val="22"/>
        </w:rPr>
        <w:t xml:space="preserve">through a correct combination of identity provisioning and policy structure (for example role hierarchy with ABAC). In general with distributed configuration, care should be taken that no inconsistencies are introduced that could lead to a discrepancy between intended and enforced security policies (i.e. resulting in unwanted denial of service or security breaches). Note that such issues often only occur in </w:t>
      </w:r>
      <w:r w:rsidR="00790043">
        <w:rPr>
          <w:rFonts w:cs="Arial"/>
          <w:szCs w:val="22"/>
        </w:rPr>
        <w:t xml:space="preserve">very </w:t>
      </w:r>
      <w:r w:rsidRPr="00031A36">
        <w:rPr>
          <w:rFonts w:cs="Arial"/>
          <w:szCs w:val="22"/>
        </w:rPr>
        <w:t>specific cases which make them harder to detect</w:t>
      </w:r>
      <w:r w:rsidR="00790043">
        <w:rPr>
          <w:rFonts w:cs="Arial"/>
          <w:szCs w:val="22"/>
        </w:rPr>
        <w:t>.</w:t>
      </w:r>
      <w:r w:rsidR="00790043" w:rsidRPr="00031A36">
        <w:rPr>
          <w:rFonts w:cs="Arial"/>
          <w:szCs w:val="22"/>
        </w:rPr>
        <w:t xml:space="preserve"> </w:t>
      </w:r>
      <w:r w:rsidR="00790043">
        <w:rPr>
          <w:rFonts w:cs="Arial"/>
          <w:szCs w:val="22"/>
        </w:rPr>
        <w:t>In</w:t>
      </w:r>
      <w:r w:rsidR="00790043" w:rsidRPr="00031A36">
        <w:rPr>
          <w:rFonts w:cs="Arial"/>
          <w:szCs w:val="22"/>
        </w:rPr>
        <w:t xml:space="preserve"> </w:t>
      </w:r>
      <w:r w:rsidRPr="00031A36">
        <w:rPr>
          <w:rFonts w:cs="Arial"/>
          <w:szCs w:val="22"/>
        </w:rPr>
        <w:t>that respect, automatic policy testing can be of help</w:t>
      </w:r>
      <w:r w:rsidR="00851EB6">
        <w:rPr>
          <w:rStyle w:val="FootnoteReference"/>
          <w:rFonts w:cs="Arial"/>
          <w:szCs w:val="22"/>
        </w:rPr>
        <w:footnoteReference w:id="14"/>
      </w:r>
      <w:r w:rsidRPr="00031A36">
        <w:rPr>
          <w:rFonts w:cs="Arial"/>
          <w:szCs w:val="22"/>
        </w:rPr>
        <w:t>.</w:t>
      </w:r>
    </w:p>
    <w:p w:rsidR="00690590" w:rsidRPr="00031A36" w:rsidRDefault="00690590" w:rsidP="00690590">
      <w:pPr>
        <w:rPr>
          <w:rFonts w:cs="Arial"/>
          <w:szCs w:val="22"/>
        </w:rPr>
      </w:pPr>
    </w:p>
    <w:p w:rsidR="00B161E5" w:rsidRPr="00031A36" w:rsidRDefault="00B161E5" w:rsidP="005320B2">
      <w:pPr>
        <w:pStyle w:val="Heading2"/>
      </w:pPr>
      <w:bookmarkStart w:id="928" w:name="_Toc319076335"/>
      <w:r w:rsidRPr="00031A36">
        <w:t>Overview</w:t>
      </w:r>
      <w:bookmarkEnd w:id="928"/>
    </w:p>
    <w:p w:rsidR="00B9761C" w:rsidRDefault="00EF3E9B">
      <w:pPr>
        <w:pStyle w:val="NormalWeb"/>
        <w:shd w:val="clear" w:color="auto" w:fill="FFFFFF"/>
        <w:spacing w:before="255" w:beforeAutospacing="0" w:after="255" w:afterAutospacing="0" w:line="285" w:lineRule="atLeast"/>
        <w:jc w:val="both"/>
        <w:rPr>
          <w:rFonts w:ascii="Arial" w:hAnsi="Arial" w:cs="Arial"/>
          <w:color w:val="000000" w:themeColor="text1"/>
          <w:sz w:val="22"/>
          <w:szCs w:val="22"/>
          <w:lang w:val="en-US"/>
        </w:rPr>
      </w:pPr>
      <w:bookmarkStart w:id="929" w:name="D2.4-INTEGRATEArchitectureDraft-ABACXACM"/>
      <w:bookmarkStart w:id="930" w:name="D2.4-INTEGRATEArchitectureDraft-%28Speci"/>
      <w:bookmarkEnd w:id="929"/>
      <w:bookmarkEnd w:id="930"/>
      <w:r w:rsidRPr="00EF3E9B">
        <w:rPr>
          <w:rFonts w:ascii="Arial" w:hAnsi="Arial" w:cs="Arial"/>
          <w:color w:val="000000" w:themeColor="text1"/>
          <w:sz w:val="22"/>
          <w:szCs w:val="22"/>
          <w:lang w:val="en-US"/>
        </w:rPr>
        <w:t>The figure below</w:t>
      </w:r>
      <w:r w:rsidR="00790043" w:rsidRPr="00790043">
        <w:rPr>
          <w:rFonts w:ascii="Arial" w:hAnsi="Arial" w:cs="Arial"/>
          <w:color w:val="000000" w:themeColor="text1"/>
          <w:sz w:val="22"/>
          <w:szCs w:val="22"/>
          <w:lang w:val="en-US"/>
        </w:rPr>
        <w:t xml:space="preserve"> (</w:t>
      </w:r>
      <w:fldSimple w:instr=" REF _Ref315188008 \h  \* MERGEFORMAT ">
        <w:r w:rsidR="00193678" w:rsidRPr="00193678">
          <w:rPr>
            <w:rFonts w:ascii="Arial" w:hAnsi="Arial" w:cs="Arial"/>
            <w:color w:val="000000" w:themeColor="text1"/>
            <w:sz w:val="22"/>
            <w:szCs w:val="22"/>
            <w:lang w:val="en-US"/>
          </w:rPr>
          <w:t xml:space="preserve">Figure </w:t>
        </w:r>
        <w:r w:rsidR="00193678" w:rsidRPr="00193678">
          <w:rPr>
            <w:rFonts w:ascii="Arial" w:hAnsi="Arial" w:cs="Arial"/>
            <w:noProof/>
            <w:color w:val="000000" w:themeColor="text1"/>
            <w:sz w:val="22"/>
            <w:szCs w:val="22"/>
            <w:lang w:val="en-US"/>
          </w:rPr>
          <w:t>24</w:t>
        </w:r>
      </w:fldSimple>
      <w:r w:rsidR="00790043" w:rsidRPr="00790043">
        <w:rPr>
          <w:rFonts w:ascii="Arial" w:hAnsi="Arial" w:cs="Arial"/>
          <w:color w:val="000000" w:themeColor="text1"/>
          <w:sz w:val="22"/>
          <w:szCs w:val="22"/>
          <w:lang w:val="en-US"/>
        </w:rPr>
        <w:t>)</w:t>
      </w:r>
      <w:r w:rsidRPr="00EF3E9B">
        <w:rPr>
          <w:rFonts w:ascii="Arial" w:hAnsi="Arial" w:cs="Arial"/>
          <w:color w:val="000000" w:themeColor="text1"/>
          <w:sz w:val="22"/>
          <w:szCs w:val="22"/>
          <w:lang w:val="en-US"/>
        </w:rPr>
        <w:t xml:space="preserve">, shows a generic high level component view of the </w:t>
      </w:r>
      <w:r w:rsidR="00790043" w:rsidRPr="00790043">
        <w:rPr>
          <w:rFonts w:ascii="Arial" w:hAnsi="Arial" w:cs="Arial"/>
          <w:color w:val="000000" w:themeColor="text1"/>
          <w:sz w:val="22"/>
          <w:szCs w:val="22"/>
          <w:lang w:val="en-US"/>
        </w:rPr>
        <w:t xml:space="preserve">INTEGRATE </w:t>
      </w:r>
      <w:r w:rsidRPr="00EF3E9B">
        <w:rPr>
          <w:rFonts w:ascii="Arial" w:hAnsi="Arial" w:cs="Arial"/>
          <w:color w:val="000000" w:themeColor="text1"/>
          <w:sz w:val="22"/>
          <w:szCs w:val="22"/>
          <w:lang w:val="en-US"/>
        </w:rPr>
        <w:t>security framework. A short description of the major components in the framework is given in the following paragraphs.</w:t>
      </w:r>
    </w:p>
    <w:p w:rsidR="00200C5C" w:rsidRPr="00031A36" w:rsidRDefault="00200C5C" w:rsidP="00200C5C">
      <w:pPr>
        <w:pStyle w:val="NormalWeb"/>
        <w:shd w:val="clear" w:color="auto" w:fill="FFFFFF"/>
        <w:spacing w:before="255" w:beforeAutospacing="0" w:after="255" w:afterAutospacing="0" w:line="285" w:lineRule="atLeast"/>
        <w:rPr>
          <w:rFonts w:ascii="Arial" w:hAnsi="Arial" w:cs="Arial"/>
          <w:color w:val="000000" w:themeColor="text1"/>
          <w:sz w:val="22"/>
          <w:szCs w:val="22"/>
          <w:lang w:val="en-US"/>
        </w:rPr>
      </w:pPr>
    </w:p>
    <w:p w:rsidR="00200C5C" w:rsidRPr="00031A36" w:rsidRDefault="004362D7" w:rsidP="00200C5C">
      <w:pPr>
        <w:pStyle w:val="NormalWeb"/>
        <w:shd w:val="clear" w:color="auto" w:fill="FFFFFF"/>
        <w:spacing w:before="255" w:beforeAutospacing="0" w:after="255" w:afterAutospacing="0" w:line="285" w:lineRule="atLeast"/>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5365750" cy="5348605"/>
            <wp:effectExtent l="19050" t="0" r="635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5365750" cy="5348605"/>
                    </a:xfrm>
                    <a:prstGeom prst="rect">
                      <a:avLst/>
                    </a:prstGeom>
                    <a:noFill/>
                    <a:ln w="9525">
                      <a:noFill/>
                      <a:miter lim="800000"/>
                      <a:headEnd/>
                      <a:tailEnd/>
                    </a:ln>
                  </pic:spPr>
                </pic:pic>
              </a:graphicData>
            </a:graphic>
          </wp:inline>
        </w:drawing>
      </w:r>
    </w:p>
    <w:p w:rsidR="00B9761C" w:rsidRDefault="00200C5C">
      <w:pPr>
        <w:pStyle w:val="Caption"/>
        <w:rPr>
          <w:lang w:val="en-US"/>
        </w:rPr>
      </w:pPr>
      <w:bookmarkStart w:id="931" w:name="_Ref315188008"/>
      <w:bookmarkStart w:id="932" w:name="_Toc319076391"/>
      <w:r w:rsidRPr="00031A36">
        <w:rPr>
          <w:rFonts w:cs="Arial"/>
          <w:color w:val="000000" w:themeColor="text1"/>
        </w:rPr>
        <w:t xml:space="preserve">Figure </w:t>
      </w:r>
      <w:r w:rsidR="00CF589A" w:rsidRPr="00031A36">
        <w:rPr>
          <w:rFonts w:cs="Arial"/>
          <w:b w:val="0"/>
          <w:bCs w:val="0"/>
          <w:color w:val="000000" w:themeColor="text1"/>
        </w:rPr>
        <w:fldChar w:fldCharType="begin"/>
      </w:r>
      <w:r w:rsidRPr="00031A36">
        <w:rPr>
          <w:rFonts w:cs="Arial"/>
          <w:color w:val="000000" w:themeColor="text1"/>
        </w:rPr>
        <w:instrText xml:space="preserve"> SEQ Figure \* ARABIC </w:instrText>
      </w:r>
      <w:r w:rsidR="00CF589A" w:rsidRPr="00031A36">
        <w:rPr>
          <w:rFonts w:cs="Arial"/>
          <w:b w:val="0"/>
          <w:bCs w:val="0"/>
          <w:color w:val="000000" w:themeColor="text1"/>
        </w:rPr>
        <w:fldChar w:fldCharType="separate"/>
      </w:r>
      <w:r w:rsidR="00193678">
        <w:rPr>
          <w:rFonts w:cs="Arial"/>
          <w:noProof/>
          <w:color w:val="000000" w:themeColor="text1"/>
        </w:rPr>
        <w:t>24</w:t>
      </w:r>
      <w:r w:rsidR="00CF589A" w:rsidRPr="00031A36">
        <w:rPr>
          <w:rFonts w:cs="Arial"/>
          <w:b w:val="0"/>
          <w:bCs w:val="0"/>
          <w:color w:val="000000" w:themeColor="text1"/>
        </w:rPr>
        <w:fldChar w:fldCharType="end"/>
      </w:r>
      <w:bookmarkEnd w:id="931"/>
      <w:r w:rsidRPr="00031A36">
        <w:rPr>
          <w:rFonts w:cs="Arial"/>
          <w:color w:val="000000" w:themeColor="text1"/>
        </w:rPr>
        <w:t>: High level component of a generic security framework</w:t>
      </w:r>
      <w:bookmarkEnd w:id="932"/>
    </w:p>
    <w:p w:rsidR="00B9761C" w:rsidRDefault="00EF3E9B">
      <w:pPr>
        <w:pStyle w:val="NormalWeb"/>
        <w:shd w:val="clear" w:color="auto" w:fill="FFFFFF"/>
        <w:spacing w:before="0" w:beforeAutospacing="0" w:after="0" w:afterAutospacing="0" w:line="0" w:lineRule="atLeast"/>
        <w:jc w:val="both"/>
        <w:rPr>
          <w:rStyle w:val="apple-converted-space"/>
          <w:rFonts w:ascii="Arial" w:hAnsi="Arial" w:cs="Arial"/>
          <w:color w:val="000000" w:themeColor="text1"/>
          <w:sz w:val="22"/>
          <w:szCs w:val="22"/>
          <w:lang w:val="en-US" w:eastAsia="ar-SA"/>
        </w:rPr>
      </w:pPr>
      <w:r w:rsidRPr="00EF3E9B">
        <w:rPr>
          <w:rFonts w:ascii="Arial" w:hAnsi="Arial" w:cs="Arial"/>
          <w:color w:val="000000" w:themeColor="text1"/>
          <w:sz w:val="22"/>
          <w:szCs w:val="22"/>
          <w:lang w:val="en-US"/>
        </w:rPr>
        <w:t xml:space="preserve">As mentioned in the project proposal, INTEGRATE aims to technically enforce and govern access control throughout the collaborative environment by relying on policy-based </w:t>
      </w:r>
      <w:r w:rsidR="00AB70B3">
        <w:rPr>
          <w:rFonts w:ascii="Arial" w:hAnsi="Arial" w:cs="Arial"/>
          <w:color w:val="000000" w:themeColor="text1"/>
          <w:sz w:val="22"/>
          <w:szCs w:val="22"/>
          <w:lang w:val="en-US"/>
        </w:rPr>
        <w:t>authorization</w:t>
      </w:r>
      <w:r w:rsidRPr="00EF3E9B">
        <w:rPr>
          <w:rFonts w:ascii="Arial" w:hAnsi="Arial" w:cs="Arial"/>
          <w:color w:val="000000" w:themeColor="text1"/>
          <w:sz w:val="22"/>
          <w:szCs w:val="22"/>
          <w:lang w:val="en-US"/>
        </w:rPr>
        <w:t xml:space="preserve"> servic</w:t>
      </w:r>
      <w:r w:rsidR="00F12482" w:rsidRPr="00031A36">
        <w:rPr>
          <w:rFonts w:ascii="Arial" w:hAnsi="Arial" w:cs="Arial"/>
          <w:color w:val="000000" w:themeColor="text1"/>
          <w:sz w:val="22"/>
          <w:szCs w:val="22"/>
          <w:lang w:val="en-US"/>
        </w:rPr>
        <w:t>es. INTEGRATE builds upon the ex</w:t>
      </w:r>
      <w:r w:rsidRPr="00EF3E9B">
        <w:rPr>
          <w:rFonts w:ascii="Arial" w:hAnsi="Arial" w:cs="Arial"/>
          <w:color w:val="000000" w:themeColor="text1"/>
          <w:sz w:val="22"/>
          <w:szCs w:val="22"/>
          <w:lang w:val="en-US"/>
        </w:rPr>
        <w:t xml:space="preserve">tensible </w:t>
      </w:r>
      <w:r w:rsidR="00F12482" w:rsidRPr="00031A36">
        <w:rPr>
          <w:rFonts w:ascii="Arial" w:hAnsi="Arial" w:cs="Arial"/>
          <w:color w:val="000000" w:themeColor="text1"/>
          <w:sz w:val="22"/>
          <w:szCs w:val="22"/>
          <w:lang w:val="en-US"/>
        </w:rPr>
        <w:t>a</w:t>
      </w:r>
      <w:r w:rsidRPr="00EF3E9B">
        <w:rPr>
          <w:rFonts w:ascii="Arial" w:hAnsi="Arial" w:cs="Arial"/>
          <w:color w:val="000000" w:themeColor="text1"/>
          <w:sz w:val="22"/>
          <w:szCs w:val="22"/>
          <w:lang w:val="en-US"/>
        </w:rPr>
        <w:t xml:space="preserve">ccess </w:t>
      </w:r>
      <w:r w:rsidR="00F12482" w:rsidRPr="00031A36">
        <w:rPr>
          <w:rFonts w:ascii="Arial" w:hAnsi="Arial" w:cs="Arial"/>
          <w:color w:val="000000" w:themeColor="text1"/>
          <w:sz w:val="22"/>
          <w:szCs w:val="22"/>
          <w:lang w:val="en-US"/>
        </w:rPr>
        <w:t>c</w:t>
      </w:r>
      <w:r w:rsidRPr="00EF3E9B">
        <w:rPr>
          <w:rFonts w:ascii="Arial" w:hAnsi="Arial" w:cs="Arial"/>
          <w:color w:val="000000" w:themeColor="text1"/>
          <w:sz w:val="22"/>
          <w:szCs w:val="22"/>
          <w:lang w:val="en-US"/>
        </w:rPr>
        <w:t xml:space="preserve">ontrol </w:t>
      </w:r>
      <w:r w:rsidR="00F12482" w:rsidRPr="00031A36">
        <w:rPr>
          <w:rFonts w:ascii="Arial" w:hAnsi="Arial" w:cs="Arial"/>
          <w:color w:val="000000" w:themeColor="text1"/>
          <w:sz w:val="22"/>
          <w:szCs w:val="22"/>
          <w:lang w:val="en-US"/>
        </w:rPr>
        <w:t>m</w:t>
      </w:r>
      <w:r w:rsidRPr="00EF3E9B">
        <w:rPr>
          <w:rFonts w:ascii="Arial" w:hAnsi="Arial" w:cs="Arial"/>
          <w:color w:val="000000" w:themeColor="text1"/>
          <w:sz w:val="22"/>
          <w:szCs w:val="22"/>
          <w:lang w:val="en-US"/>
        </w:rPr>
        <w:t xml:space="preserve">odeling </w:t>
      </w:r>
      <w:r w:rsidR="00F12482" w:rsidRPr="00031A36">
        <w:rPr>
          <w:rFonts w:ascii="Arial" w:hAnsi="Arial" w:cs="Arial"/>
          <w:color w:val="000000" w:themeColor="text1"/>
          <w:sz w:val="22"/>
          <w:szCs w:val="22"/>
          <w:lang w:val="en-US"/>
        </w:rPr>
        <w:t>l</w:t>
      </w:r>
      <w:r w:rsidRPr="00EF3E9B">
        <w:rPr>
          <w:rFonts w:ascii="Arial" w:hAnsi="Arial" w:cs="Arial"/>
          <w:color w:val="000000" w:themeColor="text1"/>
          <w:sz w:val="22"/>
          <w:szCs w:val="22"/>
          <w:lang w:val="en-US"/>
        </w:rPr>
        <w:t>anguage (XACML</w:t>
      </w:r>
      <w:r w:rsidR="00151E43">
        <w:rPr>
          <w:rStyle w:val="FootnoteReference"/>
          <w:rFonts w:ascii="Arial" w:hAnsi="Arial" w:cs="Arial"/>
          <w:color w:val="000000" w:themeColor="text1"/>
          <w:sz w:val="22"/>
          <w:szCs w:val="22"/>
          <w:lang w:val="en-US"/>
        </w:rPr>
        <w:footnoteReference w:id="15"/>
      </w:r>
      <w:r w:rsidRPr="00EF3E9B">
        <w:rPr>
          <w:rFonts w:ascii="Arial" w:hAnsi="Arial" w:cs="Arial"/>
          <w:color w:val="000000" w:themeColor="text1"/>
          <w:sz w:val="22"/>
          <w:szCs w:val="22"/>
          <w:lang w:val="en-US"/>
        </w:rPr>
        <w:t xml:space="preserve">) policy language which is an OASIS XML-based standard for authorization and access control. It is the most prominent policy language standard and </w:t>
      </w:r>
      <w:r w:rsidR="00A9471D">
        <w:rPr>
          <w:rFonts w:ascii="Arial" w:hAnsi="Arial" w:cs="Arial"/>
          <w:color w:val="000000" w:themeColor="text1"/>
          <w:sz w:val="22"/>
          <w:szCs w:val="22"/>
          <w:lang w:val="en-US"/>
        </w:rPr>
        <w:t>(to our knowledge) the</w:t>
      </w:r>
      <w:r w:rsidRPr="00EF3E9B">
        <w:rPr>
          <w:rFonts w:ascii="Arial" w:hAnsi="Arial" w:cs="Arial"/>
          <w:color w:val="000000" w:themeColor="text1"/>
          <w:sz w:val="22"/>
          <w:szCs w:val="22"/>
          <w:lang w:val="en-US"/>
        </w:rPr>
        <w:t xml:space="preserve"> only one for which multiple</w:t>
      </w:r>
      <w:r w:rsidR="004B7A57">
        <w:rPr>
          <w:rFonts w:ascii="Arial" w:hAnsi="Arial" w:cs="Arial"/>
          <w:color w:val="000000" w:themeColor="text1"/>
          <w:sz w:val="22"/>
          <w:szCs w:val="22"/>
          <w:lang w:val="en-US"/>
        </w:rPr>
        <w:t>, open source and commercial,</w:t>
      </w:r>
      <w:r w:rsidRPr="00EF3E9B">
        <w:rPr>
          <w:rFonts w:ascii="Arial" w:hAnsi="Arial" w:cs="Arial"/>
          <w:color w:val="000000" w:themeColor="text1"/>
          <w:sz w:val="22"/>
          <w:szCs w:val="22"/>
          <w:lang w:val="en-US"/>
        </w:rPr>
        <w:t xml:space="preserve"> implementations</w:t>
      </w:r>
      <w:r w:rsidR="00151E43">
        <w:rPr>
          <w:rFonts w:ascii="Arial" w:hAnsi="Arial" w:cs="Arial"/>
          <w:color w:val="000000" w:themeColor="text1"/>
          <w:sz w:val="22"/>
          <w:szCs w:val="22"/>
          <w:lang w:val="en-US"/>
        </w:rPr>
        <w:t xml:space="preserve"> </w:t>
      </w:r>
      <w:r w:rsidRPr="00EF3E9B">
        <w:rPr>
          <w:rFonts w:ascii="Arial" w:hAnsi="Arial" w:cs="Arial"/>
          <w:color w:val="000000" w:themeColor="text1"/>
          <w:sz w:val="22"/>
          <w:szCs w:val="22"/>
          <w:lang w:val="en-US"/>
        </w:rPr>
        <w:t>exist.</w:t>
      </w:r>
      <w:r w:rsidRPr="00EF3E9B">
        <w:rPr>
          <w:rStyle w:val="apple-converted-space"/>
          <w:rFonts w:ascii="Arial" w:hAnsi="Arial" w:cs="Arial"/>
          <w:color w:val="000000" w:themeColor="text1"/>
          <w:sz w:val="22"/>
          <w:szCs w:val="22"/>
          <w:lang w:val="en-US"/>
        </w:rPr>
        <w:t> </w:t>
      </w:r>
    </w:p>
    <w:p w:rsidR="00B9761C" w:rsidRDefault="00B9761C">
      <w:pPr>
        <w:pStyle w:val="NormalWeb"/>
        <w:shd w:val="clear" w:color="auto" w:fill="FFFFFF"/>
        <w:spacing w:before="0" w:beforeAutospacing="0" w:after="0" w:afterAutospacing="0" w:line="0" w:lineRule="atLeast"/>
        <w:jc w:val="both"/>
        <w:rPr>
          <w:rStyle w:val="apple-converted-space"/>
          <w:rFonts w:ascii="Arial" w:hAnsi="Arial" w:cs="Arial"/>
          <w:color w:val="000000" w:themeColor="text1"/>
          <w:sz w:val="22"/>
          <w:szCs w:val="22"/>
          <w:lang w:val="en-US"/>
        </w:rPr>
      </w:pPr>
    </w:p>
    <w:p w:rsidR="00B9761C" w:rsidRDefault="00EF3E9B">
      <w:pPr>
        <w:pStyle w:val="NormalWeb"/>
        <w:shd w:val="clear" w:color="auto" w:fill="FFFFFF"/>
        <w:spacing w:before="0" w:beforeAutospacing="0" w:after="0" w:afterAutospacing="0" w:line="0" w:lineRule="atLeast"/>
        <w:jc w:val="both"/>
        <w:rPr>
          <w:rFonts w:ascii="Arial" w:hAnsi="Arial" w:cs="Arial"/>
          <w:b/>
          <w:bCs/>
          <w:color w:val="000000" w:themeColor="text1"/>
          <w:sz w:val="22"/>
          <w:szCs w:val="22"/>
          <w:lang w:val="en-US"/>
        </w:rPr>
      </w:pPr>
      <w:r w:rsidRPr="00EF3E9B">
        <w:rPr>
          <w:rStyle w:val="apple-converted-space"/>
          <w:rFonts w:ascii="Arial" w:hAnsi="Arial" w:cs="Arial"/>
          <w:color w:val="000000" w:themeColor="text1"/>
          <w:sz w:val="22"/>
          <w:szCs w:val="22"/>
          <w:lang w:val="en-US"/>
        </w:rPr>
        <w:t xml:space="preserve">XACML implements the </w:t>
      </w:r>
      <w:r w:rsidR="00151E43" w:rsidRPr="00694635">
        <w:rPr>
          <w:rStyle w:val="apple-converted-space"/>
          <w:rFonts w:ascii="Arial" w:hAnsi="Arial" w:cs="Arial"/>
          <w:color w:val="000000" w:themeColor="text1"/>
          <w:sz w:val="22"/>
          <w:szCs w:val="22"/>
          <w:lang w:val="en-US"/>
        </w:rPr>
        <w:t>a</w:t>
      </w:r>
      <w:r w:rsidRPr="00EF3E9B">
        <w:rPr>
          <w:rStyle w:val="apple-converted-space"/>
          <w:rFonts w:ascii="Arial" w:hAnsi="Arial" w:cs="Arial"/>
          <w:color w:val="000000" w:themeColor="text1"/>
          <w:sz w:val="22"/>
          <w:szCs w:val="22"/>
          <w:lang w:val="en-US"/>
        </w:rPr>
        <w:t>ttribute-based access control (ABAC) model.</w:t>
      </w:r>
      <w:r w:rsidRPr="00EF3E9B">
        <w:rPr>
          <w:rFonts w:ascii="Arial" w:hAnsi="Arial" w:cs="Arial"/>
          <w:color w:val="000000" w:themeColor="text1"/>
          <w:sz w:val="22"/>
          <w:szCs w:val="22"/>
          <w:lang w:val="en-US"/>
        </w:rPr>
        <w:t xml:space="preserve"> In ABAC, attributes that are associated with a user, action or resource serve as inputs to the decision of whether a given user may access a given resource in a particular way. ABAC presents an access control model inherently capable of meeting many of the </w:t>
      </w:r>
      <w:r w:rsidRPr="00EF3E9B">
        <w:rPr>
          <w:rFonts w:ascii="Arial" w:hAnsi="Arial" w:cs="Arial"/>
          <w:color w:val="000000" w:themeColor="text1"/>
          <w:sz w:val="22"/>
          <w:szCs w:val="22"/>
          <w:lang w:val="en-US"/>
        </w:rPr>
        <w:lastRenderedPageBreak/>
        <w:t xml:space="preserve">“modern” access control demands (e.g. data dependent access policies, environment dependent </w:t>
      </w:r>
      <w:proofErr w:type="gramStart"/>
      <w:r w:rsidRPr="00EF3E9B">
        <w:rPr>
          <w:rFonts w:ascii="Arial" w:hAnsi="Arial" w:cs="Arial"/>
          <w:color w:val="000000" w:themeColor="text1"/>
          <w:sz w:val="22"/>
          <w:szCs w:val="22"/>
          <w:lang w:val="en-US"/>
        </w:rPr>
        <w:t>policies, …)</w:t>
      </w:r>
      <w:proofErr w:type="gramEnd"/>
      <w:r w:rsidRPr="00EF3E9B">
        <w:rPr>
          <w:rFonts w:ascii="Arial" w:hAnsi="Arial" w:cs="Arial"/>
          <w:color w:val="000000" w:themeColor="text1"/>
          <w:sz w:val="22"/>
          <w:szCs w:val="22"/>
          <w:lang w:val="en-US"/>
        </w:rPr>
        <w:t>.</w:t>
      </w:r>
    </w:p>
    <w:p w:rsidR="00200C5C" w:rsidRPr="00031A36" w:rsidRDefault="00200C5C" w:rsidP="00E45659">
      <w:pPr>
        <w:pStyle w:val="Heading3"/>
      </w:pPr>
      <w:bookmarkStart w:id="933" w:name="_Toc319076336"/>
      <w:r w:rsidRPr="00031A36">
        <w:t>Access Control Decisions (and PDP)</w:t>
      </w:r>
      <w:bookmarkEnd w:id="933"/>
    </w:p>
    <w:p w:rsidR="00200C5C" w:rsidRPr="00031A36" w:rsidRDefault="00200C5C" w:rsidP="00200C5C">
      <w:pPr>
        <w:rPr>
          <w:rFonts w:cs="Arial"/>
          <w:b/>
          <w:bCs/>
          <w:color w:val="FF0000"/>
        </w:rPr>
      </w:pPr>
    </w:p>
    <w:p w:rsidR="00C233B0" w:rsidRPr="00166156" w:rsidRDefault="00EF3E9B">
      <w:pPr>
        <w:keepNext/>
        <w:rPr>
          <w:rFonts w:cs="Arial"/>
          <w:i/>
          <w:szCs w:val="22"/>
        </w:rPr>
      </w:pPr>
      <w:r w:rsidRPr="00EF3E9B">
        <w:rPr>
          <w:rFonts w:cs="Arial"/>
          <w:i/>
          <w:szCs w:val="22"/>
        </w:rPr>
        <w:t>In this document, the XACML access control model is used as reference for descriptions about the authorization components. This model is equ</w:t>
      </w:r>
      <w:r w:rsidR="001E3E5E">
        <w:rPr>
          <w:rFonts w:cs="Arial"/>
          <w:i/>
          <w:szCs w:val="22"/>
        </w:rPr>
        <w:t>ivalent</w:t>
      </w:r>
      <w:r w:rsidRPr="00EF3E9B">
        <w:rPr>
          <w:rFonts w:cs="Arial"/>
          <w:i/>
          <w:szCs w:val="22"/>
        </w:rPr>
        <w:t xml:space="preserve"> to the ISO </w:t>
      </w:r>
      <w:r w:rsidR="001E3E5E">
        <w:rPr>
          <w:rFonts w:cs="Arial"/>
          <w:i/>
          <w:szCs w:val="22"/>
        </w:rPr>
        <w:t xml:space="preserve">10181-3 </w:t>
      </w:r>
      <w:r w:rsidR="001E3E5E" w:rsidRPr="00B7267E">
        <w:rPr>
          <w:rFonts w:cs="Arial"/>
          <w:i/>
          <w:szCs w:val="22"/>
        </w:rPr>
        <w:t>model</w:t>
      </w:r>
      <w:r w:rsidR="001E3E5E">
        <w:rPr>
          <w:rStyle w:val="FootnoteReference"/>
          <w:rFonts w:cs="Arial"/>
          <w:i/>
          <w:szCs w:val="22"/>
        </w:rPr>
        <w:footnoteReference w:id="16"/>
      </w:r>
      <w:r w:rsidR="001E3E5E" w:rsidRPr="00B7267E">
        <w:rPr>
          <w:rFonts w:cs="Arial"/>
          <w:i/>
          <w:szCs w:val="22"/>
        </w:rPr>
        <w:t xml:space="preserve"> </w:t>
      </w:r>
      <w:r w:rsidRPr="00EF3E9B">
        <w:rPr>
          <w:rFonts w:cs="Arial"/>
          <w:i/>
          <w:szCs w:val="22"/>
        </w:rPr>
        <w:t xml:space="preserve"> (but uses different terms for the different components) and can be found on </w:t>
      </w:r>
      <w:fldSimple w:instr=" REF _Ref315247179 \h  \* MERGEFORMAT ">
        <w:r w:rsidR="00193678" w:rsidRPr="00193678">
          <w:rPr>
            <w:rFonts w:cs="Arial"/>
            <w:i/>
            <w:szCs w:val="22"/>
          </w:rPr>
          <w:t xml:space="preserve">Figure </w:t>
        </w:r>
        <w:r w:rsidR="00193678" w:rsidRPr="00193678">
          <w:rPr>
            <w:rFonts w:cs="Arial"/>
            <w:i/>
            <w:noProof/>
            <w:szCs w:val="22"/>
          </w:rPr>
          <w:t>25</w:t>
        </w:r>
      </w:fldSimple>
      <w:r w:rsidRPr="00EF3E9B">
        <w:rPr>
          <w:rFonts w:cs="Arial"/>
          <w:i/>
          <w:szCs w:val="22"/>
        </w:rPr>
        <w:t>.</w:t>
      </w:r>
    </w:p>
    <w:p w:rsidR="002D334C" w:rsidRDefault="002D334C" w:rsidP="00200C5C">
      <w:pPr>
        <w:rPr>
          <w:rFonts w:cs="Arial"/>
          <w:szCs w:val="22"/>
        </w:rPr>
      </w:pPr>
    </w:p>
    <w:p w:rsidR="00B9761C" w:rsidRDefault="004362D7">
      <w:pPr>
        <w:keepNext/>
      </w:pPr>
      <w:r>
        <w:rPr>
          <w:rFonts w:cs="Arial"/>
          <w:noProof/>
          <w:szCs w:val="22"/>
          <w:lang w:val="nl-BE" w:eastAsia="nl-BE"/>
        </w:rPr>
        <w:drawing>
          <wp:inline distT="0" distB="0" distL="0" distR="0">
            <wp:extent cx="5372100" cy="441960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372100" cy="4419600"/>
                    </a:xfrm>
                    <a:prstGeom prst="rect">
                      <a:avLst/>
                    </a:prstGeom>
                    <a:noFill/>
                    <a:ln w="9525">
                      <a:noFill/>
                      <a:miter lim="800000"/>
                      <a:headEnd/>
                      <a:tailEnd/>
                    </a:ln>
                  </pic:spPr>
                </pic:pic>
              </a:graphicData>
            </a:graphic>
          </wp:inline>
        </w:drawing>
      </w:r>
    </w:p>
    <w:p w:rsidR="00B9761C" w:rsidRDefault="00E92C95">
      <w:pPr>
        <w:pStyle w:val="Caption"/>
        <w:rPr>
          <w:rFonts w:cs="Arial"/>
          <w:szCs w:val="22"/>
        </w:rPr>
      </w:pPr>
      <w:bookmarkStart w:id="934" w:name="_Ref315247179"/>
      <w:bookmarkStart w:id="935" w:name="_Toc319076392"/>
      <w:r>
        <w:t xml:space="preserve">Figure </w:t>
      </w:r>
      <w:r w:rsidR="00CF589A">
        <w:fldChar w:fldCharType="begin"/>
      </w:r>
      <w:r>
        <w:instrText xml:space="preserve"> SEQ Figure \* ARABIC </w:instrText>
      </w:r>
      <w:r w:rsidR="00CF589A">
        <w:fldChar w:fldCharType="separate"/>
      </w:r>
      <w:r w:rsidR="00193678">
        <w:rPr>
          <w:noProof/>
        </w:rPr>
        <w:t>25</w:t>
      </w:r>
      <w:r w:rsidR="00CF589A">
        <w:fldChar w:fldCharType="end"/>
      </w:r>
      <w:bookmarkEnd w:id="934"/>
      <w:r>
        <w:t xml:space="preserve">: XACML </w:t>
      </w:r>
      <w:r w:rsidR="00A57262">
        <w:t>A</w:t>
      </w:r>
      <w:r>
        <w:t xml:space="preserve">ccess </w:t>
      </w:r>
      <w:r w:rsidR="00A57262">
        <w:t>C</w:t>
      </w:r>
      <w:r>
        <w:t xml:space="preserve">ontrol </w:t>
      </w:r>
      <w:r w:rsidR="00A57262">
        <w:t>M</w:t>
      </w:r>
      <w:r>
        <w:t>odel</w:t>
      </w:r>
      <w:bookmarkEnd w:id="935"/>
    </w:p>
    <w:p w:rsidR="00200C5C" w:rsidRPr="00031A36" w:rsidRDefault="00200C5C" w:rsidP="00200C5C">
      <w:pPr>
        <w:rPr>
          <w:rFonts w:cs="Arial"/>
          <w:szCs w:val="22"/>
        </w:rPr>
      </w:pPr>
    </w:p>
    <w:p w:rsidR="00F939BC" w:rsidRDefault="00A57262" w:rsidP="00F939BC">
      <w:pPr>
        <w:rPr>
          <w:rFonts w:cs="Arial"/>
          <w:szCs w:val="22"/>
        </w:rPr>
      </w:pPr>
      <w:r>
        <w:rPr>
          <w:rFonts w:cs="Arial"/>
          <w:szCs w:val="22"/>
        </w:rPr>
        <w:t xml:space="preserve">In XACML, </w:t>
      </w:r>
      <w:r w:rsidR="00EF3E9B" w:rsidRPr="00EF3E9B">
        <w:rPr>
          <w:rFonts w:cs="Arial"/>
          <w:szCs w:val="22"/>
        </w:rPr>
        <w:t>an</w:t>
      </w:r>
      <w:r w:rsidR="00F939BC" w:rsidRPr="00200C5C">
        <w:rPr>
          <w:rFonts w:cs="Arial"/>
          <w:szCs w:val="22"/>
        </w:rPr>
        <w:t xml:space="preserve"> access request is modelled as a “</w:t>
      </w:r>
      <w:r>
        <w:rPr>
          <w:rFonts w:cs="Arial"/>
          <w:szCs w:val="22"/>
        </w:rPr>
        <w:t>s</w:t>
      </w:r>
      <w:r w:rsidR="00F939BC" w:rsidRPr="00200C5C">
        <w:rPr>
          <w:rFonts w:cs="Arial"/>
          <w:szCs w:val="22"/>
        </w:rPr>
        <w:t>ubject”</w:t>
      </w:r>
      <w:r w:rsidR="008E128F">
        <w:rPr>
          <w:rFonts w:cs="Arial"/>
          <w:szCs w:val="22"/>
        </w:rPr>
        <w:t xml:space="preserve"> who</w:t>
      </w:r>
      <w:r w:rsidR="00F939BC" w:rsidRPr="00200C5C">
        <w:rPr>
          <w:rFonts w:cs="Arial"/>
          <w:szCs w:val="22"/>
        </w:rPr>
        <w:t xml:space="preserve"> wants to perform “</w:t>
      </w:r>
      <w:r>
        <w:rPr>
          <w:rFonts w:cs="Arial"/>
          <w:szCs w:val="22"/>
        </w:rPr>
        <w:t>a</w:t>
      </w:r>
      <w:r w:rsidR="00F939BC" w:rsidRPr="00200C5C">
        <w:rPr>
          <w:rFonts w:cs="Arial"/>
          <w:szCs w:val="22"/>
        </w:rPr>
        <w:t>ction” on a “</w:t>
      </w:r>
      <w:r>
        <w:rPr>
          <w:rFonts w:cs="Arial"/>
          <w:szCs w:val="22"/>
        </w:rPr>
        <w:t>r</w:t>
      </w:r>
      <w:r w:rsidR="00F939BC" w:rsidRPr="00200C5C">
        <w:rPr>
          <w:rFonts w:cs="Arial"/>
          <w:szCs w:val="22"/>
        </w:rPr>
        <w:t>esource” (</w:t>
      </w:r>
      <w:r>
        <w:rPr>
          <w:rFonts w:cs="Arial"/>
          <w:szCs w:val="22"/>
        </w:rPr>
        <w:t>s</w:t>
      </w:r>
      <w:r w:rsidR="00F939BC" w:rsidRPr="00200C5C">
        <w:rPr>
          <w:rFonts w:cs="Arial"/>
          <w:szCs w:val="22"/>
        </w:rPr>
        <w:t>ubject/</w:t>
      </w:r>
      <w:r>
        <w:rPr>
          <w:rFonts w:cs="Arial"/>
          <w:szCs w:val="22"/>
        </w:rPr>
        <w:t>a</w:t>
      </w:r>
      <w:r w:rsidR="00F939BC" w:rsidRPr="00200C5C">
        <w:rPr>
          <w:rFonts w:cs="Arial"/>
          <w:szCs w:val="22"/>
        </w:rPr>
        <w:t>ction/</w:t>
      </w:r>
      <w:r>
        <w:rPr>
          <w:rFonts w:cs="Arial"/>
          <w:szCs w:val="22"/>
        </w:rPr>
        <w:t>r</w:t>
      </w:r>
      <w:r w:rsidR="00F939BC" w:rsidRPr="00200C5C">
        <w:rPr>
          <w:rFonts w:cs="Arial"/>
          <w:szCs w:val="22"/>
        </w:rPr>
        <w:t xml:space="preserve">esource triplet). A </w:t>
      </w:r>
      <w:r>
        <w:rPr>
          <w:rFonts w:cs="Arial"/>
          <w:szCs w:val="22"/>
        </w:rPr>
        <w:t>p</w:t>
      </w:r>
      <w:r w:rsidR="00F939BC" w:rsidRPr="00200C5C">
        <w:rPr>
          <w:rFonts w:cs="Arial"/>
          <w:szCs w:val="22"/>
        </w:rPr>
        <w:t xml:space="preserve">olicy </w:t>
      </w:r>
      <w:r>
        <w:rPr>
          <w:rFonts w:cs="Arial"/>
          <w:szCs w:val="22"/>
        </w:rPr>
        <w:t>e</w:t>
      </w:r>
      <w:r w:rsidR="00F939BC" w:rsidRPr="00200C5C">
        <w:rPr>
          <w:rFonts w:cs="Arial"/>
          <w:szCs w:val="22"/>
        </w:rPr>
        <w:t xml:space="preserve">nforcement </w:t>
      </w:r>
      <w:r>
        <w:rPr>
          <w:rFonts w:cs="Arial"/>
          <w:szCs w:val="22"/>
        </w:rPr>
        <w:t>p</w:t>
      </w:r>
      <w:r w:rsidR="00F939BC" w:rsidRPr="00200C5C">
        <w:rPr>
          <w:rFonts w:cs="Arial"/>
          <w:szCs w:val="22"/>
        </w:rPr>
        <w:t>oint (PEP) intercepts this request and queries the</w:t>
      </w:r>
      <w:r>
        <w:rPr>
          <w:rFonts w:cs="Arial"/>
          <w:szCs w:val="22"/>
        </w:rPr>
        <w:t xml:space="preserve"> policy decision point</w:t>
      </w:r>
      <w:r w:rsidR="00F939BC" w:rsidRPr="00200C5C">
        <w:rPr>
          <w:rFonts w:cs="Arial"/>
          <w:szCs w:val="22"/>
        </w:rPr>
        <w:t xml:space="preserve"> </w:t>
      </w:r>
      <w:r>
        <w:rPr>
          <w:rFonts w:cs="Arial"/>
          <w:szCs w:val="22"/>
        </w:rPr>
        <w:t>(</w:t>
      </w:r>
      <w:r w:rsidR="00F939BC" w:rsidRPr="00200C5C">
        <w:rPr>
          <w:rFonts w:cs="Arial"/>
          <w:szCs w:val="22"/>
        </w:rPr>
        <w:t>PDP</w:t>
      </w:r>
      <w:r>
        <w:rPr>
          <w:rFonts w:cs="Arial"/>
          <w:szCs w:val="22"/>
        </w:rPr>
        <w:t>)</w:t>
      </w:r>
      <w:r w:rsidR="00F939BC" w:rsidRPr="00200C5C">
        <w:rPr>
          <w:rFonts w:cs="Arial"/>
          <w:szCs w:val="22"/>
        </w:rPr>
        <w:t xml:space="preserve"> with the question whether the user is allowed to perform this action on the resource. The PDP makes a decision based on the request parameters and the available policies</w:t>
      </w:r>
      <w:r w:rsidR="00F939BC" w:rsidRPr="00200C5C">
        <w:rPr>
          <w:rStyle w:val="FootnoteReference"/>
          <w:rFonts w:cs="Arial"/>
          <w:szCs w:val="22"/>
        </w:rPr>
        <w:footnoteReference w:id="17"/>
      </w:r>
      <w:r w:rsidR="00F939BC" w:rsidRPr="00200C5C">
        <w:rPr>
          <w:rFonts w:cs="Arial"/>
          <w:szCs w:val="22"/>
        </w:rPr>
        <w:t xml:space="preserve">. These policies (in the form of XML files) are created and managed by the </w:t>
      </w:r>
      <w:r>
        <w:rPr>
          <w:rFonts w:cs="Arial"/>
          <w:szCs w:val="22"/>
        </w:rPr>
        <w:t>p</w:t>
      </w:r>
      <w:r w:rsidR="00F939BC" w:rsidRPr="00200C5C">
        <w:rPr>
          <w:rFonts w:cs="Arial"/>
          <w:szCs w:val="22"/>
        </w:rPr>
        <w:t xml:space="preserve">olicy </w:t>
      </w:r>
      <w:r>
        <w:rPr>
          <w:rFonts w:cs="Arial"/>
          <w:szCs w:val="22"/>
        </w:rPr>
        <w:t>a</w:t>
      </w:r>
      <w:r w:rsidR="00F939BC" w:rsidRPr="00200C5C">
        <w:rPr>
          <w:rFonts w:cs="Arial"/>
          <w:szCs w:val="22"/>
        </w:rPr>
        <w:t xml:space="preserve">dministration </w:t>
      </w:r>
      <w:r>
        <w:rPr>
          <w:rFonts w:cs="Arial"/>
          <w:szCs w:val="22"/>
        </w:rPr>
        <w:t>p</w:t>
      </w:r>
      <w:r w:rsidR="00F939BC" w:rsidRPr="00200C5C">
        <w:rPr>
          <w:rFonts w:cs="Arial"/>
          <w:szCs w:val="22"/>
        </w:rPr>
        <w:t xml:space="preserve">oint </w:t>
      </w:r>
      <w:r w:rsidR="00F939BC" w:rsidRPr="00200C5C">
        <w:rPr>
          <w:rFonts w:cs="Arial"/>
          <w:szCs w:val="22"/>
        </w:rPr>
        <w:lastRenderedPageBreak/>
        <w:t>(PAP). The PDP decision goes back to the PEP which is responsible for enforcing it (allowing or denying access).</w:t>
      </w:r>
    </w:p>
    <w:p w:rsidR="00F939BC" w:rsidRDefault="00F939BC" w:rsidP="00F939BC">
      <w:pPr>
        <w:rPr>
          <w:rFonts w:cs="Arial"/>
          <w:szCs w:val="22"/>
        </w:rPr>
      </w:pPr>
    </w:p>
    <w:p w:rsidR="00F939BC" w:rsidRDefault="00F939BC" w:rsidP="00F939BC">
      <w:pPr>
        <w:rPr>
          <w:rFonts w:cs="Arial"/>
          <w:color w:val="FF0000"/>
          <w:szCs w:val="22"/>
        </w:rPr>
      </w:pPr>
      <w:r>
        <w:rPr>
          <w:rFonts w:cs="Arial"/>
          <w:szCs w:val="22"/>
        </w:rPr>
        <w:t>Although XACML is the most prominent policy language standard, it has its share of limitations. For example t</w:t>
      </w:r>
      <w:r w:rsidRPr="00200C5C">
        <w:rPr>
          <w:rFonts w:cs="Arial"/>
          <w:szCs w:val="22"/>
        </w:rPr>
        <w:t>here are no mechanisms for expressing links (e.g. hierarchy) between different attributes in a convenient way in a</w:t>
      </w:r>
      <w:r>
        <w:rPr>
          <w:rFonts w:cs="Arial"/>
          <w:szCs w:val="22"/>
        </w:rPr>
        <w:t xml:space="preserve"> XACML</w:t>
      </w:r>
      <w:r w:rsidRPr="00200C5C">
        <w:rPr>
          <w:rFonts w:cs="Arial"/>
          <w:szCs w:val="22"/>
        </w:rPr>
        <w:t xml:space="preserve"> policy. Approaches for solving such problems include e.g.</w:t>
      </w:r>
      <w:r w:rsidR="0029566C">
        <w:rPr>
          <w:rFonts w:cs="Arial"/>
          <w:szCs w:val="22"/>
        </w:rPr>
        <w:t xml:space="preserve"> use of a strict structural profile in authored policies (e.g. RBAC profile for XACML)</w:t>
      </w:r>
      <w:r w:rsidR="0029566C">
        <w:rPr>
          <w:rStyle w:val="FootnoteReference"/>
          <w:rFonts w:cs="Arial"/>
          <w:szCs w:val="22"/>
        </w:rPr>
        <w:footnoteReference w:id="18"/>
      </w:r>
      <w:r w:rsidR="0029566C">
        <w:rPr>
          <w:rFonts w:cs="Arial"/>
          <w:szCs w:val="22"/>
        </w:rPr>
        <w:t xml:space="preserve"> or</w:t>
      </w:r>
      <w:r w:rsidRPr="00200C5C">
        <w:rPr>
          <w:rFonts w:cs="Arial"/>
          <w:szCs w:val="22"/>
        </w:rPr>
        <w:t xml:space="preserve"> </w:t>
      </w:r>
      <w:r w:rsidRPr="0051461E">
        <w:rPr>
          <w:rFonts w:cs="Arial"/>
          <w:szCs w:val="22"/>
        </w:rPr>
        <w:t xml:space="preserve">the use of semantic </w:t>
      </w:r>
      <w:proofErr w:type="spellStart"/>
      <w:r w:rsidRPr="0051461E">
        <w:rPr>
          <w:rFonts w:cs="Arial"/>
          <w:szCs w:val="22"/>
        </w:rPr>
        <w:t>reasoners</w:t>
      </w:r>
      <w:proofErr w:type="spellEnd"/>
      <w:r w:rsidRPr="0051461E">
        <w:rPr>
          <w:rFonts w:cs="Arial"/>
          <w:szCs w:val="22"/>
        </w:rPr>
        <w:t xml:space="preserve"> as policy decision engines with linked to that the use of a security ontology as policy language</w:t>
      </w:r>
      <w:r>
        <w:rPr>
          <w:rStyle w:val="FootnoteReference"/>
          <w:rFonts w:cs="Arial"/>
          <w:szCs w:val="22"/>
        </w:rPr>
        <w:footnoteReference w:id="19"/>
      </w:r>
      <w:r>
        <w:rPr>
          <w:rFonts w:cs="Arial"/>
          <w:szCs w:val="22"/>
        </w:rPr>
        <w:t>.</w:t>
      </w:r>
      <w:r w:rsidRPr="00200C5C">
        <w:rPr>
          <w:rFonts w:cs="Arial"/>
          <w:szCs w:val="22"/>
        </w:rPr>
        <w:t xml:space="preserve"> </w:t>
      </w:r>
    </w:p>
    <w:p w:rsidR="002D334C" w:rsidRDefault="002D334C" w:rsidP="00F939BC">
      <w:pPr>
        <w:rPr>
          <w:rFonts w:cs="Arial"/>
          <w:szCs w:val="22"/>
        </w:rPr>
      </w:pPr>
    </w:p>
    <w:p w:rsidR="00C378CC" w:rsidRDefault="00F939BC" w:rsidP="00200C5C">
      <w:pPr>
        <w:rPr>
          <w:rFonts w:cs="Arial"/>
          <w:szCs w:val="22"/>
        </w:rPr>
      </w:pPr>
      <w:r w:rsidRPr="00200C5C">
        <w:rPr>
          <w:rFonts w:cs="Arial"/>
          <w:szCs w:val="22"/>
        </w:rPr>
        <w:t xml:space="preserve">The INTEGRATE approach to solve the limitations of ABAC and in particular the XACML implementation is not proposing language alternatives. </w:t>
      </w:r>
      <w:r>
        <w:rPr>
          <w:rFonts w:cs="Arial"/>
          <w:szCs w:val="22"/>
        </w:rPr>
        <w:t xml:space="preserve">Instead, </w:t>
      </w:r>
      <w:r w:rsidRPr="00200C5C">
        <w:rPr>
          <w:rFonts w:cs="Arial"/>
          <w:szCs w:val="22"/>
        </w:rPr>
        <w:t xml:space="preserve">INTEGRATE aims to introduce supporting components complementary to a standard XACML </w:t>
      </w:r>
      <w:r>
        <w:rPr>
          <w:rFonts w:cs="Arial"/>
          <w:szCs w:val="22"/>
        </w:rPr>
        <w:t xml:space="preserve">access control decision engine. Using this strategy has several advantages. </w:t>
      </w:r>
      <w:r w:rsidRPr="00200C5C">
        <w:rPr>
          <w:rFonts w:cs="Arial"/>
          <w:szCs w:val="22"/>
        </w:rPr>
        <w:t>First off all, the final solution remains</w:t>
      </w:r>
      <w:r w:rsidR="0029566C">
        <w:rPr>
          <w:rFonts w:cs="Arial"/>
          <w:szCs w:val="22"/>
        </w:rPr>
        <w:t xml:space="preserve"> for a large part</w:t>
      </w:r>
      <w:r w:rsidRPr="00200C5C">
        <w:rPr>
          <w:rFonts w:cs="Arial"/>
          <w:szCs w:val="22"/>
        </w:rPr>
        <w:t xml:space="preserve"> standards based and allows drop-in replacement of core components. This offers the obvious advantages towards further exploitation. Secondly, this separates the concern of maintaining the policy decision logic</w:t>
      </w:r>
      <w:r w:rsidR="0029566C">
        <w:rPr>
          <w:rFonts w:cs="Arial"/>
          <w:szCs w:val="22"/>
        </w:rPr>
        <w:t xml:space="preserve"> (and other support components)</w:t>
      </w:r>
      <w:r w:rsidRPr="00200C5C">
        <w:rPr>
          <w:rFonts w:cs="Arial"/>
          <w:szCs w:val="22"/>
        </w:rPr>
        <w:t xml:space="preserve"> from developing more advanced features. The former</w:t>
      </w:r>
      <w:r>
        <w:rPr>
          <w:rFonts w:cs="Arial"/>
          <w:szCs w:val="22"/>
        </w:rPr>
        <w:t xml:space="preserve"> is</w:t>
      </w:r>
      <w:r w:rsidRPr="00200C5C">
        <w:rPr>
          <w:rFonts w:cs="Arial"/>
          <w:szCs w:val="22"/>
        </w:rPr>
        <w:t xml:space="preserve"> not to be underestimated for a mission critical component (cf. effort required for validation). </w:t>
      </w:r>
      <w:r>
        <w:rPr>
          <w:rFonts w:cs="Arial"/>
          <w:szCs w:val="22"/>
        </w:rPr>
        <w:t>This approach has been previously</w:t>
      </w:r>
      <w:r w:rsidR="00A57262">
        <w:rPr>
          <w:rStyle w:val="FootnoteReference"/>
          <w:rFonts w:cs="Arial"/>
          <w:szCs w:val="22"/>
        </w:rPr>
        <w:footnoteReference w:id="20"/>
      </w:r>
      <w:r>
        <w:rPr>
          <w:rFonts w:cs="Arial"/>
          <w:szCs w:val="22"/>
        </w:rPr>
        <w:t xml:space="preserve"> successfully tested in the context of attribute translation </w:t>
      </w:r>
      <w:r w:rsidRPr="00200C5C">
        <w:rPr>
          <w:rFonts w:cs="Arial"/>
          <w:szCs w:val="22"/>
        </w:rPr>
        <w:t xml:space="preserve">between XACML </w:t>
      </w:r>
      <w:r>
        <w:rPr>
          <w:rFonts w:cs="Arial"/>
          <w:szCs w:val="22"/>
        </w:rPr>
        <w:t>p</w:t>
      </w:r>
      <w:r w:rsidRPr="00200C5C">
        <w:rPr>
          <w:rFonts w:cs="Arial"/>
          <w:szCs w:val="22"/>
        </w:rPr>
        <w:t xml:space="preserve">olicy </w:t>
      </w:r>
      <w:r>
        <w:rPr>
          <w:rFonts w:cs="Arial"/>
          <w:szCs w:val="22"/>
        </w:rPr>
        <w:t>d</w:t>
      </w:r>
      <w:r w:rsidRPr="00200C5C">
        <w:rPr>
          <w:rFonts w:cs="Arial"/>
          <w:szCs w:val="22"/>
        </w:rPr>
        <w:t xml:space="preserve">ecision </w:t>
      </w:r>
      <w:r>
        <w:rPr>
          <w:rFonts w:cs="Arial"/>
          <w:szCs w:val="22"/>
        </w:rPr>
        <w:t>p</w:t>
      </w:r>
      <w:r w:rsidRPr="00200C5C">
        <w:rPr>
          <w:rFonts w:cs="Arial"/>
          <w:szCs w:val="22"/>
        </w:rPr>
        <w:t>oints (PDP</w:t>
      </w:r>
      <w:r>
        <w:rPr>
          <w:rFonts w:cs="Arial"/>
          <w:szCs w:val="22"/>
        </w:rPr>
        <w:t>’</w:t>
      </w:r>
      <w:r w:rsidRPr="00200C5C">
        <w:rPr>
          <w:rFonts w:cs="Arial"/>
          <w:szCs w:val="22"/>
        </w:rPr>
        <w:t>s) in different security domains (with a different attribute vocabulary)</w:t>
      </w:r>
      <w:r w:rsidR="002D334C">
        <w:rPr>
          <w:rFonts w:cs="Arial"/>
          <w:szCs w:val="22"/>
        </w:rPr>
        <w:t>.</w:t>
      </w:r>
      <w:r>
        <w:rPr>
          <w:rFonts w:cs="Arial"/>
          <w:szCs w:val="22"/>
        </w:rPr>
        <w:t xml:space="preserve"> </w:t>
      </w:r>
    </w:p>
    <w:p w:rsidR="00200C5C" w:rsidRPr="00031A36" w:rsidRDefault="00200C5C" w:rsidP="00200C5C">
      <w:pPr>
        <w:rPr>
          <w:rFonts w:cs="Arial"/>
        </w:rPr>
      </w:pPr>
    </w:p>
    <w:p w:rsidR="00200C5C" w:rsidRPr="00031A36" w:rsidRDefault="00200C5C" w:rsidP="00E45659">
      <w:pPr>
        <w:pStyle w:val="Heading3"/>
      </w:pPr>
      <w:bookmarkStart w:id="936" w:name="_Toc319076337"/>
      <w:r w:rsidRPr="00031A36">
        <w:t>Identity Provider (</w:t>
      </w:r>
      <w:proofErr w:type="gramStart"/>
      <w:r w:rsidRPr="00031A36">
        <w:t>IdP</w:t>
      </w:r>
      <w:proofErr w:type="gramEnd"/>
      <w:r w:rsidRPr="00031A36">
        <w:t>)</w:t>
      </w:r>
      <w:bookmarkEnd w:id="936"/>
    </w:p>
    <w:p w:rsidR="006131AA" w:rsidRDefault="006131AA" w:rsidP="006131AA">
      <w:pPr>
        <w:rPr>
          <w:rFonts w:cs="Arial"/>
          <w:szCs w:val="22"/>
        </w:rPr>
      </w:pPr>
      <w:r w:rsidRPr="00200C5C">
        <w:rPr>
          <w:rFonts w:cs="Arial"/>
          <w:szCs w:val="22"/>
        </w:rPr>
        <w:t xml:space="preserve">The </w:t>
      </w:r>
      <w:proofErr w:type="gramStart"/>
      <w:r w:rsidRPr="00200C5C">
        <w:rPr>
          <w:rFonts w:cs="Arial"/>
          <w:szCs w:val="22"/>
        </w:rPr>
        <w:t>IdP</w:t>
      </w:r>
      <w:proofErr w:type="gramEnd"/>
      <w:r>
        <w:rPr>
          <w:rFonts w:cs="Arial"/>
          <w:szCs w:val="22"/>
        </w:rPr>
        <w:t xml:space="preserve"> </w:t>
      </w:r>
      <w:r w:rsidRPr="00200C5C">
        <w:rPr>
          <w:rFonts w:cs="Arial"/>
          <w:szCs w:val="22"/>
        </w:rPr>
        <w:t xml:space="preserve">component </w:t>
      </w:r>
      <w:r>
        <w:rPr>
          <w:rFonts w:cs="Arial"/>
          <w:szCs w:val="22"/>
        </w:rPr>
        <w:t xml:space="preserve">is a service provider responsible for the </w:t>
      </w:r>
      <w:r w:rsidRPr="00200C5C">
        <w:rPr>
          <w:rFonts w:cs="Arial"/>
          <w:szCs w:val="22"/>
        </w:rPr>
        <w:t>identity management</w:t>
      </w:r>
      <w:r>
        <w:rPr>
          <w:rFonts w:cs="Arial"/>
          <w:szCs w:val="22"/>
        </w:rPr>
        <w:t xml:space="preserve"> within INTEGRATE</w:t>
      </w:r>
      <w:r w:rsidRPr="00200C5C">
        <w:rPr>
          <w:rFonts w:cs="Arial"/>
          <w:szCs w:val="22"/>
        </w:rPr>
        <w:t>.</w:t>
      </w:r>
      <w:r w:rsidRPr="001E75C8">
        <w:rPr>
          <w:rFonts w:cs="Arial"/>
          <w:szCs w:val="22"/>
        </w:rPr>
        <w:t xml:space="preserve"> </w:t>
      </w:r>
      <w:r>
        <w:rPr>
          <w:rFonts w:cs="Arial"/>
          <w:szCs w:val="22"/>
        </w:rPr>
        <w:t>Among other functionality,</w:t>
      </w:r>
      <w:r w:rsidRPr="00200C5C">
        <w:rPr>
          <w:rFonts w:cs="Arial"/>
          <w:szCs w:val="22"/>
        </w:rPr>
        <w:t xml:space="preserve"> </w:t>
      </w:r>
      <w:r>
        <w:rPr>
          <w:rFonts w:cs="Arial"/>
          <w:szCs w:val="22"/>
        </w:rPr>
        <w:t xml:space="preserve">the </w:t>
      </w:r>
      <w:proofErr w:type="gramStart"/>
      <w:r>
        <w:rPr>
          <w:rFonts w:cs="Arial"/>
          <w:szCs w:val="22"/>
        </w:rPr>
        <w:t>IdP</w:t>
      </w:r>
      <w:proofErr w:type="gramEnd"/>
      <w:r>
        <w:rPr>
          <w:rFonts w:cs="Arial"/>
          <w:szCs w:val="22"/>
        </w:rPr>
        <w:t xml:space="preserve"> provides </w:t>
      </w:r>
      <w:r w:rsidRPr="00200C5C">
        <w:rPr>
          <w:rFonts w:cs="Arial"/>
          <w:szCs w:val="22"/>
        </w:rPr>
        <w:t>Single Sign On (SSO)</w:t>
      </w:r>
      <w:r>
        <w:rPr>
          <w:rFonts w:cs="Arial"/>
          <w:szCs w:val="22"/>
        </w:rPr>
        <w:t>. As already described in the state-of-the-art deliverable</w:t>
      </w:r>
      <w:r>
        <w:rPr>
          <w:rStyle w:val="FootnoteReference"/>
          <w:rFonts w:cs="Arial"/>
          <w:szCs w:val="22"/>
        </w:rPr>
        <w:footnoteReference w:id="21"/>
      </w:r>
      <w:r>
        <w:rPr>
          <w:rFonts w:cs="Arial"/>
          <w:szCs w:val="22"/>
        </w:rPr>
        <w:t>, SSO works generally spoken as follows: An INTEGRATE user tries to access an INTEGRATE service provide (SP) for which he/she does not have a local active authenticated session</w:t>
      </w:r>
      <w:r>
        <w:rPr>
          <w:shd w:val="clear" w:color="auto" w:fill="FFFFFF"/>
        </w:rPr>
        <w:t>.</w:t>
      </w:r>
      <w:r w:rsidRPr="009E7626">
        <w:rPr>
          <w:shd w:val="clear" w:color="auto" w:fill="FFFFFF"/>
        </w:rPr>
        <w:t xml:space="preserve"> </w:t>
      </w:r>
      <w:r>
        <w:rPr>
          <w:shd w:val="clear" w:color="auto" w:fill="FFFFFF"/>
        </w:rPr>
        <w:t>T</w:t>
      </w:r>
      <w:r w:rsidRPr="009E7626">
        <w:rPr>
          <w:shd w:val="clear" w:color="auto" w:fill="FFFFFF"/>
        </w:rPr>
        <w:t>he client</w:t>
      </w:r>
      <w:r>
        <w:rPr>
          <w:shd w:val="clear" w:color="auto" w:fill="FFFFFF"/>
        </w:rPr>
        <w:t xml:space="preserve"> of the user</w:t>
      </w:r>
      <w:r w:rsidRPr="009E7626">
        <w:rPr>
          <w:shd w:val="clear" w:color="auto" w:fill="FFFFFF"/>
        </w:rPr>
        <w:t xml:space="preserve"> will be requested to pass a</w:t>
      </w:r>
      <w:r>
        <w:rPr>
          <w:shd w:val="clear" w:color="auto" w:fill="FFFFFF"/>
        </w:rPr>
        <w:t>n</w:t>
      </w:r>
      <w:r w:rsidRPr="009E7626">
        <w:rPr>
          <w:shd w:val="clear" w:color="auto" w:fill="FFFFFF"/>
        </w:rPr>
        <w:t xml:space="preserve"> </w:t>
      </w:r>
      <w:r>
        <w:rPr>
          <w:shd w:val="clear" w:color="auto" w:fill="FFFFFF"/>
        </w:rPr>
        <w:t>INTEGRATE</w:t>
      </w:r>
      <w:r w:rsidRPr="009E7626">
        <w:rPr>
          <w:shd w:val="clear" w:color="auto" w:fill="FFFFFF"/>
        </w:rPr>
        <w:t xml:space="preserve"> identity assertion. The client </w:t>
      </w:r>
      <w:r>
        <w:rPr>
          <w:shd w:val="clear" w:color="auto" w:fill="FFFFFF"/>
        </w:rPr>
        <w:t>will</w:t>
      </w:r>
      <w:r w:rsidRPr="009E7626">
        <w:rPr>
          <w:shd w:val="clear" w:color="auto" w:fill="FFFFFF"/>
        </w:rPr>
        <w:t xml:space="preserve"> request </w:t>
      </w:r>
      <w:r>
        <w:rPr>
          <w:shd w:val="clear" w:color="auto" w:fill="FFFFFF"/>
        </w:rPr>
        <w:t>this</w:t>
      </w:r>
      <w:r w:rsidRPr="009E7626">
        <w:rPr>
          <w:shd w:val="clear" w:color="auto" w:fill="FFFFFF"/>
        </w:rPr>
        <w:t xml:space="preserve"> assertion from the </w:t>
      </w:r>
      <w:r>
        <w:rPr>
          <w:shd w:val="clear" w:color="auto" w:fill="FFFFFF"/>
        </w:rPr>
        <w:t>i</w:t>
      </w:r>
      <w:r w:rsidRPr="009E7626">
        <w:rPr>
          <w:shd w:val="clear" w:color="auto" w:fill="FFFFFF"/>
        </w:rPr>
        <w:t xml:space="preserve">dentity </w:t>
      </w:r>
      <w:r>
        <w:rPr>
          <w:shd w:val="clear" w:color="auto" w:fill="FFFFFF"/>
        </w:rPr>
        <w:t>p</w:t>
      </w:r>
      <w:r w:rsidRPr="009E7626">
        <w:rPr>
          <w:shd w:val="clear" w:color="auto" w:fill="FFFFFF"/>
        </w:rPr>
        <w:t>rovider (</w:t>
      </w:r>
      <w:proofErr w:type="gramStart"/>
      <w:r w:rsidRPr="009E7626">
        <w:rPr>
          <w:shd w:val="clear" w:color="auto" w:fill="FFFFFF"/>
        </w:rPr>
        <w:t>IdP</w:t>
      </w:r>
      <w:proofErr w:type="gramEnd"/>
      <w:r w:rsidRPr="009E7626">
        <w:rPr>
          <w:shd w:val="clear" w:color="auto" w:fill="FFFFFF"/>
        </w:rPr>
        <w:t xml:space="preserve">). If </w:t>
      </w:r>
      <w:r>
        <w:rPr>
          <w:shd w:val="clear" w:color="auto" w:fill="FFFFFF"/>
        </w:rPr>
        <w:t>the user</w:t>
      </w:r>
      <w:r w:rsidRPr="009E7626">
        <w:rPr>
          <w:shd w:val="clear" w:color="auto" w:fill="FFFFFF"/>
        </w:rPr>
        <w:t xml:space="preserve"> is already authenticated, the </w:t>
      </w:r>
      <w:proofErr w:type="gramStart"/>
      <w:r w:rsidRPr="009E7626">
        <w:rPr>
          <w:shd w:val="clear" w:color="auto" w:fill="FFFFFF"/>
        </w:rPr>
        <w:t>IdP</w:t>
      </w:r>
      <w:proofErr w:type="gramEnd"/>
      <w:r w:rsidRPr="009E7626">
        <w:rPr>
          <w:shd w:val="clear" w:color="auto" w:fill="FFFFFF"/>
        </w:rPr>
        <w:t xml:space="preserve"> will provide the identity assertion (Single Sign-on), if not, the </w:t>
      </w:r>
      <w:r>
        <w:rPr>
          <w:shd w:val="clear" w:color="auto" w:fill="FFFFFF"/>
        </w:rPr>
        <w:t>user</w:t>
      </w:r>
      <w:r w:rsidRPr="009E7626">
        <w:rPr>
          <w:shd w:val="clear" w:color="auto" w:fill="FFFFFF"/>
        </w:rPr>
        <w:t xml:space="preserve"> wil</w:t>
      </w:r>
      <w:r>
        <w:rPr>
          <w:shd w:val="clear" w:color="auto" w:fill="FFFFFF"/>
        </w:rPr>
        <w:t>l first have to authenticate him/her</w:t>
      </w:r>
      <w:r w:rsidRPr="009E7626">
        <w:rPr>
          <w:shd w:val="clear" w:color="auto" w:fill="FFFFFF"/>
        </w:rPr>
        <w:t>self. The client</w:t>
      </w:r>
      <w:r>
        <w:rPr>
          <w:shd w:val="clear" w:color="auto" w:fill="FFFFFF"/>
        </w:rPr>
        <w:t xml:space="preserve"> </w:t>
      </w:r>
      <w:r w:rsidRPr="009E7626">
        <w:rPr>
          <w:shd w:val="clear" w:color="auto" w:fill="FFFFFF"/>
        </w:rPr>
        <w:t>will then pass th</w:t>
      </w:r>
      <w:r>
        <w:rPr>
          <w:shd w:val="clear" w:color="auto" w:fill="FFFFFF"/>
        </w:rPr>
        <w:t>is</w:t>
      </w:r>
      <w:r w:rsidRPr="009E7626">
        <w:rPr>
          <w:shd w:val="clear" w:color="auto" w:fill="FFFFFF"/>
        </w:rPr>
        <w:t xml:space="preserve"> assertion to the SP </w:t>
      </w:r>
      <w:r>
        <w:rPr>
          <w:shd w:val="clear" w:color="auto" w:fill="FFFFFF"/>
        </w:rPr>
        <w:t>that the user</w:t>
      </w:r>
      <w:r w:rsidRPr="009E7626">
        <w:rPr>
          <w:shd w:val="clear" w:color="auto" w:fill="FFFFFF"/>
        </w:rPr>
        <w:t xml:space="preserve"> originally </w:t>
      </w:r>
      <w:r>
        <w:rPr>
          <w:shd w:val="clear" w:color="auto" w:fill="FFFFFF"/>
        </w:rPr>
        <w:t>wanted to access.</w:t>
      </w:r>
      <w:r w:rsidRPr="009E7626">
        <w:rPr>
          <w:shd w:val="clear" w:color="auto" w:fill="FFFFFF"/>
        </w:rPr>
        <w:t xml:space="preserve"> </w:t>
      </w:r>
      <w:r>
        <w:rPr>
          <w:shd w:val="clear" w:color="auto" w:fill="FFFFFF"/>
        </w:rPr>
        <w:t>The SP</w:t>
      </w:r>
      <w:r w:rsidRPr="009E7626">
        <w:rPr>
          <w:shd w:val="clear" w:color="auto" w:fill="FFFFFF"/>
        </w:rPr>
        <w:t xml:space="preserve"> will verify the assertion and give the client access if </w:t>
      </w:r>
      <w:r>
        <w:rPr>
          <w:shd w:val="clear" w:color="auto" w:fill="FFFFFF"/>
        </w:rPr>
        <w:t>the identity assertion</w:t>
      </w:r>
      <w:r w:rsidRPr="009E7626">
        <w:rPr>
          <w:shd w:val="clear" w:color="auto" w:fill="FFFFFF"/>
        </w:rPr>
        <w:t xml:space="preserve"> is </w:t>
      </w:r>
      <w:r>
        <w:rPr>
          <w:shd w:val="clear" w:color="auto" w:fill="FFFFFF"/>
        </w:rPr>
        <w:t xml:space="preserve">evaluated as </w:t>
      </w:r>
      <w:r w:rsidRPr="009E7626">
        <w:rPr>
          <w:shd w:val="clear" w:color="auto" w:fill="FFFFFF"/>
        </w:rPr>
        <w:t>valid.</w:t>
      </w:r>
    </w:p>
    <w:p w:rsidR="006131AA" w:rsidRPr="00200C5C" w:rsidRDefault="006131AA" w:rsidP="006131AA">
      <w:pPr>
        <w:rPr>
          <w:rFonts w:cs="Arial"/>
          <w:szCs w:val="22"/>
        </w:rPr>
      </w:pPr>
    </w:p>
    <w:p w:rsidR="006131AA" w:rsidRDefault="006131AA" w:rsidP="006131AA">
      <w:pPr>
        <w:rPr>
          <w:rFonts w:cs="Arial"/>
          <w:szCs w:val="22"/>
        </w:rPr>
      </w:pPr>
      <w:r w:rsidRPr="00200C5C">
        <w:rPr>
          <w:rFonts w:cs="Arial"/>
          <w:szCs w:val="22"/>
        </w:rPr>
        <w:t>A commonly used implementation method for identity provision</w:t>
      </w:r>
      <w:r>
        <w:rPr>
          <w:rFonts w:cs="Arial"/>
          <w:szCs w:val="22"/>
        </w:rPr>
        <w:t xml:space="preserve"> including SSO</w:t>
      </w:r>
      <w:r w:rsidRPr="00200C5C">
        <w:rPr>
          <w:rFonts w:cs="Arial"/>
          <w:szCs w:val="22"/>
        </w:rPr>
        <w:t xml:space="preserve"> is the</w:t>
      </w:r>
      <w:r w:rsidR="0029566C">
        <w:rPr>
          <w:rFonts w:cs="Arial"/>
          <w:szCs w:val="22"/>
        </w:rPr>
        <w:t xml:space="preserve"> SAML protocol (SAML -</w:t>
      </w:r>
      <w:r w:rsidRPr="00200C5C">
        <w:rPr>
          <w:rFonts w:cs="Arial"/>
          <w:szCs w:val="22"/>
        </w:rPr>
        <w:t xml:space="preserve"> Security Assertion </w:t>
      </w:r>
      <w:proofErr w:type="spellStart"/>
      <w:r w:rsidRPr="00200C5C">
        <w:rPr>
          <w:rFonts w:cs="Arial"/>
          <w:szCs w:val="22"/>
        </w:rPr>
        <w:t>Markup</w:t>
      </w:r>
      <w:proofErr w:type="spellEnd"/>
      <w:r w:rsidRPr="00200C5C">
        <w:rPr>
          <w:rFonts w:cs="Arial"/>
          <w:szCs w:val="22"/>
        </w:rPr>
        <w:t xml:space="preserve"> Language</w:t>
      </w:r>
      <w:r>
        <w:rPr>
          <w:rStyle w:val="FootnoteReference"/>
          <w:rFonts w:cs="Arial"/>
          <w:szCs w:val="22"/>
        </w:rPr>
        <w:footnoteReference w:id="22"/>
      </w:r>
      <w:r w:rsidRPr="00200C5C">
        <w:rPr>
          <w:rFonts w:cs="Arial"/>
          <w:szCs w:val="22"/>
        </w:rPr>
        <w:t>).</w:t>
      </w:r>
      <w:r>
        <w:rPr>
          <w:rFonts w:cs="Arial"/>
          <w:szCs w:val="22"/>
        </w:rPr>
        <w:t xml:space="preserve"> It is an XML-based protocol, making it possible to exchange authentication and authorisation data between one or more security domains.</w:t>
      </w:r>
      <w:r w:rsidR="0029566C">
        <w:rPr>
          <w:rFonts w:cs="Arial"/>
          <w:szCs w:val="22"/>
        </w:rPr>
        <w:t xml:space="preserve"> SAML will be used for identity providing in INTEGRATE.</w:t>
      </w:r>
      <w:r w:rsidR="006A53AC">
        <w:rPr>
          <w:rFonts w:cs="Arial"/>
          <w:szCs w:val="22"/>
        </w:rPr>
        <w:t xml:space="preserve"> </w:t>
      </w:r>
    </w:p>
    <w:p w:rsidR="00200C5C" w:rsidRPr="00031A36" w:rsidRDefault="00200C5C" w:rsidP="00200C5C">
      <w:pPr>
        <w:rPr>
          <w:rFonts w:cs="Arial"/>
          <w:szCs w:val="22"/>
        </w:rPr>
      </w:pPr>
    </w:p>
    <w:p w:rsidR="00200C5C" w:rsidRPr="00031A36" w:rsidRDefault="00200C5C" w:rsidP="00E45659">
      <w:pPr>
        <w:pStyle w:val="Heading3"/>
      </w:pPr>
      <w:bookmarkStart w:id="937" w:name="_Toc319076338"/>
      <w:r w:rsidRPr="00031A36">
        <w:t>Audit</w:t>
      </w:r>
      <w:bookmarkEnd w:id="937"/>
    </w:p>
    <w:p w:rsidR="008B4DFC" w:rsidRDefault="006131AA" w:rsidP="008B4DFC">
      <w:pPr>
        <w:suppressAutoHyphens w:val="0"/>
        <w:autoSpaceDE w:val="0"/>
        <w:autoSpaceDN w:val="0"/>
        <w:adjustRightInd w:val="0"/>
        <w:jc w:val="left"/>
        <w:rPr>
          <w:rFonts w:cs="Arial"/>
        </w:rPr>
      </w:pPr>
      <w:r>
        <w:rPr>
          <w:rFonts w:cs="Arial"/>
        </w:rPr>
        <w:t xml:space="preserve">A </w:t>
      </w:r>
      <w:r w:rsidR="00CD510F">
        <w:rPr>
          <w:rFonts w:cs="Arial"/>
        </w:rPr>
        <w:t>(</w:t>
      </w:r>
      <w:r>
        <w:rPr>
          <w:rFonts w:cs="Arial"/>
        </w:rPr>
        <w:t>centralised</w:t>
      </w:r>
      <w:r w:rsidR="00CD510F">
        <w:rPr>
          <w:rFonts w:cs="Arial"/>
        </w:rPr>
        <w:t>)</w:t>
      </w:r>
      <w:r>
        <w:rPr>
          <w:rFonts w:cs="Arial"/>
        </w:rPr>
        <w:t xml:space="preserve"> audit service is an integral part of any security fram</w:t>
      </w:r>
      <w:r w:rsidR="007B1FDA">
        <w:rPr>
          <w:rFonts w:cs="Arial"/>
        </w:rPr>
        <w:t>ework; especially on platforms like INTEGRATE</w:t>
      </w:r>
      <w:r>
        <w:rPr>
          <w:rFonts w:cs="Arial"/>
        </w:rPr>
        <w:t xml:space="preserve"> containing sensitive data that </w:t>
      </w:r>
      <w:proofErr w:type="gramStart"/>
      <w:r>
        <w:rPr>
          <w:rFonts w:cs="Arial"/>
        </w:rPr>
        <w:t>can only can</w:t>
      </w:r>
      <w:proofErr w:type="gramEnd"/>
      <w:r>
        <w:rPr>
          <w:rFonts w:cs="Arial"/>
        </w:rPr>
        <w:t xml:space="preserve"> be accessed by users who have sufficient access rights. </w:t>
      </w:r>
      <w:proofErr w:type="gramStart"/>
      <w:r>
        <w:rPr>
          <w:rFonts w:cs="Arial"/>
        </w:rPr>
        <w:t xml:space="preserve">Each authentication attempt (both successful and failed), resource access/change, available issue (e.g. server exceptions), </w:t>
      </w:r>
      <w:r w:rsidR="001550BD">
        <w:rPr>
          <w:rFonts w:cs="Arial"/>
        </w:rPr>
        <w:t>etc.</w:t>
      </w:r>
      <w:proofErr w:type="gramEnd"/>
      <w:r w:rsidR="001550BD">
        <w:rPr>
          <w:rFonts w:cs="Arial"/>
        </w:rPr>
        <w:t xml:space="preserve"> </w:t>
      </w:r>
      <w:r>
        <w:rPr>
          <w:rFonts w:cs="Arial"/>
        </w:rPr>
        <w:t xml:space="preserve"> </w:t>
      </w:r>
      <w:proofErr w:type="gramStart"/>
      <w:r>
        <w:rPr>
          <w:rFonts w:cs="Arial"/>
        </w:rPr>
        <w:t>needs</w:t>
      </w:r>
      <w:proofErr w:type="gramEnd"/>
      <w:r>
        <w:rPr>
          <w:rFonts w:cs="Arial"/>
        </w:rPr>
        <w:t xml:space="preserve"> to be logged on the audit service. Next to the logging functionality, the audit service needs to present the logs to the administrators in</w:t>
      </w:r>
      <w:r w:rsidR="00CF176E">
        <w:rPr>
          <w:rFonts w:cs="Arial"/>
        </w:rPr>
        <w:t xml:space="preserve"> such a way that they can</w:t>
      </w:r>
      <w:r>
        <w:rPr>
          <w:rFonts w:cs="Arial"/>
        </w:rPr>
        <w:t xml:space="preserve"> be</w:t>
      </w:r>
      <w:r w:rsidR="00CF176E">
        <w:rPr>
          <w:rFonts w:cs="Arial"/>
        </w:rPr>
        <w:t xml:space="preserve"> easily</w:t>
      </w:r>
      <w:r>
        <w:rPr>
          <w:rFonts w:cs="Arial"/>
        </w:rPr>
        <w:t xml:space="preserve"> consulted and interpreted.</w:t>
      </w:r>
      <w:r w:rsidR="008B4DFC" w:rsidRPr="008B4DFC">
        <w:rPr>
          <w:rFonts w:cs="Arial"/>
        </w:rPr>
        <w:t xml:space="preserve"> </w:t>
      </w:r>
    </w:p>
    <w:p w:rsidR="008B4DFC" w:rsidRPr="00200C5C" w:rsidRDefault="008B4DFC" w:rsidP="008B4DFC">
      <w:pPr>
        <w:suppressAutoHyphens w:val="0"/>
        <w:autoSpaceDE w:val="0"/>
        <w:autoSpaceDN w:val="0"/>
        <w:adjustRightInd w:val="0"/>
        <w:jc w:val="left"/>
        <w:rPr>
          <w:rFonts w:cs="Arial"/>
        </w:rPr>
      </w:pPr>
    </w:p>
    <w:p w:rsidR="00D023AC" w:rsidRDefault="008B4DFC">
      <w:pPr>
        <w:pStyle w:val="Heading2"/>
      </w:pPr>
      <w:r>
        <w:t xml:space="preserve"> </w:t>
      </w:r>
      <w:bookmarkStart w:id="938" w:name="_Toc314582060"/>
      <w:bookmarkStart w:id="939" w:name="_Toc319076339"/>
      <w:r w:rsidRPr="00BE73A1">
        <w:t>(Specific) Requirements from the Scenarios</w:t>
      </w:r>
      <w:bookmarkEnd w:id="938"/>
      <w:bookmarkEnd w:id="939"/>
    </w:p>
    <w:p w:rsidR="008B4DFC" w:rsidRDefault="008B4DFC" w:rsidP="008B4DFC">
      <w:r>
        <w:t xml:space="preserve">Requirements for the security framework </w:t>
      </w:r>
      <w:r w:rsidR="00CD510F">
        <w:t>have been</w:t>
      </w:r>
      <w:r>
        <w:t xml:space="preserve"> identified based on the user sce</w:t>
      </w:r>
      <w:r w:rsidR="00CF176E">
        <w:t xml:space="preserve">narios and the legal analysis, </w:t>
      </w:r>
      <w:r>
        <w:t>available in deliverable D1.2 and deliverable D1.3</w:t>
      </w:r>
      <w:r w:rsidR="00CF176E">
        <w:t xml:space="preserve"> </w:t>
      </w:r>
      <w:r w:rsidR="00D07C37">
        <w:t>r</w:t>
      </w:r>
      <w:r w:rsidR="00CF176E">
        <w:t>espectively</w:t>
      </w:r>
      <w:r>
        <w:t>.</w:t>
      </w:r>
    </w:p>
    <w:p w:rsidR="008B4DFC" w:rsidRPr="00BE73A1" w:rsidRDefault="008B4DFC" w:rsidP="008B4DFC">
      <w:r>
        <w:t>This section lists those requirements which have a considerable or specific impact on the scientific and technical work in INTEGRATE relating to security.</w:t>
      </w:r>
    </w:p>
    <w:p w:rsidR="008B4DFC" w:rsidRDefault="008B4DFC" w:rsidP="008B4DFC">
      <w:pPr>
        <w:pStyle w:val="Heading3"/>
      </w:pPr>
      <w:bookmarkStart w:id="940" w:name="_Toc314582061"/>
      <w:bookmarkStart w:id="941" w:name="_Toc319076340"/>
      <w:r w:rsidRPr="00BE73A1">
        <w:t xml:space="preserve">Centralised </w:t>
      </w:r>
      <w:r w:rsidR="00CD510F">
        <w:t>G</w:t>
      </w:r>
      <w:r w:rsidRPr="00BE73A1">
        <w:t xml:space="preserve">overnance </w:t>
      </w:r>
      <w:r w:rsidR="00CD510F">
        <w:t>F</w:t>
      </w:r>
      <w:r w:rsidRPr="00BE73A1">
        <w:t xml:space="preserve">ramework for </w:t>
      </w:r>
      <w:r w:rsidR="00CD510F">
        <w:t>M</w:t>
      </w:r>
      <w:r w:rsidRPr="00BE73A1">
        <w:t xml:space="preserve">anaging </w:t>
      </w:r>
      <w:r w:rsidR="00CD510F">
        <w:t>S</w:t>
      </w:r>
      <w:r w:rsidRPr="00BE73A1">
        <w:t>ecurity (OVERALL)</w:t>
      </w:r>
      <w:bookmarkEnd w:id="940"/>
      <w:bookmarkEnd w:id="941"/>
    </w:p>
    <w:p w:rsidR="008B4DFC" w:rsidRPr="004260DA" w:rsidRDefault="008B4DFC" w:rsidP="008B4DFC"/>
    <w:p w:rsidR="008B4DFC" w:rsidRPr="005B7238" w:rsidRDefault="008B4DFC" w:rsidP="008B4DFC">
      <w:bookmarkStart w:id="942" w:name="_Toc314582062"/>
      <w:r>
        <w:t xml:space="preserve">INTEGRATE aims to provide a platform in which different loosely coupled applications can interoperate in a transparent way. </w:t>
      </w:r>
      <w:r w:rsidR="00CD510F">
        <w:t>With respect to security this implies</w:t>
      </w:r>
      <w:r>
        <w:t xml:space="preserve"> that one can guarantee that all data and applications/services are governed by a (uniform) well defined legal framework. This is a difficult task in a distributed environment. Often in such environments, each individual administrator (managing one or more of the different applications) implements (or configures) the security policies for his applications in a proprietary way. Changes to the overall security policy (even as simple as adding a user) can thus require some time to take effect, i.e. until each application (configuration) </w:t>
      </w:r>
      <w:r w:rsidRPr="005B7238">
        <w:t>has been updated.</w:t>
      </w:r>
      <w:r>
        <w:t xml:space="preserve"> Furthermore, this approach is error-prone (with a lot of human action) and in practice requires additional auditing steps.</w:t>
      </w:r>
    </w:p>
    <w:p w:rsidR="008B4DFC" w:rsidRDefault="008B4DFC" w:rsidP="008B4DFC"/>
    <w:p w:rsidR="008B4DFC" w:rsidRDefault="008B4DFC" w:rsidP="008B4DFC">
      <w:r>
        <w:t xml:space="preserve">Clearly, within INTEGRATE the objective is to introduce central management which allows security policy changes to be configured for the whole platform at once (cf. </w:t>
      </w:r>
      <w:r w:rsidRPr="005B7238">
        <w:t>manag</w:t>
      </w:r>
      <w:r>
        <w:t>ing</w:t>
      </w:r>
      <w:r w:rsidRPr="005B7238">
        <w:t xml:space="preserve"> users</w:t>
      </w:r>
      <w:r>
        <w:t xml:space="preserve"> [</w:t>
      </w:r>
      <w:r w:rsidRPr="00376EF2">
        <w:rPr>
          <w:rFonts w:cs="Arial"/>
          <w:b/>
        </w:rPr>
        <w:t>UC.SEC.3</w:t>
      </w:r>
      <w:r w:rsidRPr="00376EF2">
        <w:rPr>
          <w:rFonts w:cs="Arial"/>
        </w:rPr>
        <w:t xml:space="preserve">] </w:t>
      </w:r>
      <w:r w:rsidRPr="005B7238">
        <w:t xml:space="preserve"> </w:t>
      </w:r>
      <w:r>
        <w:t>and access policies [</w:t>
      </w:r>
      <w:r w:rsidRPr="00376EF2">
        <w:rPr>
          <w:rFonts w:cs="Arial"/>
          <w:b/>
        </w:rPr>
        <w:t>UC.SEC.4</w:t>
      </w:r>
      <w:r w:rsidRPr="00376EF2">
        <w:rPr>
          <w:rFonts w:cs="Arial"/>
        </w:rPr>
        <w:t xml:space="preserve">] </w:t>
      </w:r>
      <w:r>
        <w:t>). Also on a lower level, measures are taken to ensure uniform enforcement of security policies. One example is the introduction of a centralised PDP. This PDP makes most of the access control decisions for the entire framework. Next to simplifying administration, this approach also offloads some of the burden of security implementation from the independent applications. Note that “centralised PDP” should be interpreted in a broad way, meaning that it includes the setup in which a number of different instances of the same PDP implementation get fed by the same policies from a central point.</w:t>
      </w:r>
    </w:p>
    <w:p w:rsidR="008B4DFC" w:rsidRDefault="008B4DFC" w:rsidP="008B4DFC">
      <w:pPr>
        <w:pStyle w:val="Heading3"/>
      </w:pPr>
      <w:bookmarkStart w:id="943" w:name="_Toc319076341"/>
      <w:r>
        <w:t>Authentication &amp; Identity Provision Related</w:t>
      </w:r>
      <w:bookmarkEnd w:id="942"/>
      <w:r>
        <w:t xml:space="preserve"> Requirements</w:t>
      </w:r>
      <w:bookmarkEnd w:id="943"/>
    </w:p>
    <w:p w:rsidR="008B4DFC" w:rsidRDefault="008B4DFC" w:rsidP="008B4DFC"/>
    <w:p w:rsidR="008B4DFC" w:rsidRDefault="008B4DFC" w:rsidP="008B4DFC">
      <w:r>
        <w:t>A user must be able to authenticate himself on the INTEGRATE platform [</w:t>
      </w:r>
      <w:r w:rsidRPr="00A72BEF">
        <w:rPr>
          <w:b/>
        </w:rPr>
        <w:t>UC.SEC.1</w:t>
      </w:r>
      <w:r>
        <w:t xml:space="preserve">]. This authentication is achieved with a Single Sign-On (SSO) session. Once a user is authenticated within a SSO session, he can use every component within the INTEGRATE platform. SSO is implemented using the Security Assertion </w:t>
      </w:r>
      <w:proofErr w:type="spellStart"/>
      <w:r>
        <w:t>Markup</w:t>
      </w:r>
      <w:proofErr w:type="spellEnd"/>
      <w:r>
        <w:t xml:space="preserve"> </w:t>
      </w:r>
      <w:proofErr w:type="gramStart"/>
      <w:r>
        <w:lastRenderedPageBreak/>
        <w:t>Language(</w:t>
      </w:r>
      <w:proofErr w:type="gramEnd"/>
      <w:r>
        <w:t>SAML</w:t>
      </w:r>
      <w:r>
        <w:rPr>
          <w:rStyle w:val="FootnoteReference"/>
        </w:rPr>
        <w:footnoteReference w:id="23"/>
      </w:r>
      <w:r>
        <w:t>). Single Logout (SLO) [</w:t>
      </w:r>
      <w:r w:rsidRPr="008D117B">
        <w:rPr>
          <w:b/>
        </w:rPr>
        <w:t>UC.SE</w:t>
      </w:r>
      <w:r>
        <w:rPr>
          <w:b/>
        </w:rPr>
        <w:t>C</w:t>
      </w:r>
      <w:r w:rsidRPr="008D117B">
        <w:rPr>
          <w:b/>
        </w:rPr>
        <w:t>.2</w:t>
      </w:r>
      <w:r>
        <w:t>] will not be implemented</w:t>
      </w:r>
      <w:r w:rsidR="001B6F33">
        <w:t xml:space="preserve"> (see also for a discussion on SLO</w:t>
      </w:r>
      <w:r>
        <w:rPr>
          <w:rStyle w:val="FootnoteReference"/>
        </w:rPr>
        <w:footnoteReference w:id="24"/>
      </w:r>
      <w:r w:rsidR="001B6F33">
        <w:t>)</w:t>
      </w:r>
      <w:r>
        <w:t>. More information on SAML can be found in the state-of-the-art report on standards</w:t>
      </w:r>
      <w:r>
        <w:rPr>
          <w:rStyle w:val="FootnoteReference"/>
        </w:rPr>
        <w:footnoteReference w:id="25"/>
      </w:r>
      <w:r>
        <w:t>. As an addition to the usual authentication, LDAP will be used to enable fine-grained password policies and to facilitate the user management.</w:t>
      </w:r>
    </w:p>
    <w:p w:rsidR="008B4DFC" w:rsidRDefault="008B4DFC" w:rsidP="008B4DFC"/>
    <w:p w:rsidR="008B4DFC" w:rsidRDefault="008B4DFC" w:rsidP="008B4DFC">
      <w:r>
        <w:t>Based on the analysis of the use cases and scenarios, specific authentication &amp; identity provisi</w:t>
      </w:r>
      <w:r w:rsidR="001B6F33">
        <w:t>on requirements like federation and</w:t>
      </w:r>
      <w:r>
        <w:t xml:space="preserve"> delegation will probably not be necessary.</w:t>
      </w:r>
    </w:p>
    <w:p w:rsidR="008B4DFC" w:rsidRDefault="008B4DFC" w:rsidP="008B4DFC">
      <w:pPr>
        <w:pStyle w:val="Heading3"/>
      </w:pPr>
      <w:bookmarkStart w:id="944" w:name="_Toc314582063"/>
      <w:bookmarkStart w:id="945" w:name="_Toc319076342"/>
      <w:r>
        <w:t>Consent</w:t>
      </w:r>
      <w:bookmarkEnd w:id="944"/>
      <w:bookmarkEnd w:id="945"/>
    </w:p>
    <w:p w:rsidR="008B4DFC" w:rsidRPr="00843DA7" w:rsidRDefault="008B4DFC" w:rsidP="008B4DFC"/>
    <w:p w:rsidR="008B4DFC" w:rsidRPr="00843DA7" w:rsidRDefault="008B4DFC" w:rsidP="008B4DFC">
      <w:bookmarkStart w:id="946" w:name="_Toc314582064"/>
      <w:r>
        <w:t>Consent is an important concept in the medical domain. Roughly speaking, consent is required for each action that can damage the integrity of a person, be it a medical act, usage of an experimental drug or the processing of personal data (for a less simplified definition see e.g. CONTRACT</w:t>
      </w:r>
      <w:r>
        <w:rPr>
          <w:rStyle w:val="FootnoteReference"/>
        </w:rPr>
        <w:footnoteReference w:id="26"/>
      </w:r>
      <w:r w:rsidRPr="00276158">
        <w:t>, an European project dedicated to the subject of consent in care and clinical trials).</w:t>
      </w:r>
    </w:p>
    <w:p w:rsidR="008B4DFC" w:rsidRPr="00843DA7" w:rsidRDefault="008B4DFC" w:rsidP="008B4DFC"/>
    <w:p w:rsidR="008B4DFC" w:rsidRPr="00843DA7" w:rsidRDefault="008B4DFC" w:rsidP="008B4DFC">
      <w:r w:rsidRPr="00276158">
        <w:t>The absence or presence of consent for a specific matter translates into an authorization decision. For example, if a patient has consented to engaging in the screening process, the physician can be given access to screening specific data of this patient. Consent can be considered to be a personalised security policy (defined by the data subject, governing only his data). The integration of consent into the authorisation framework can lead to improved assurance of compliance to consent directives (and thus to law) because of the automated enforcing.</w:t>
      </w:r>
    </w:p>
    <w:p w:rsidR="008B4DFC" w:rsidRDefault="008B4DFC" w:rsidP="008B4DFC"/>
    <w:p w:rsidR="008B4DFC" w:rsidRDefault="008B4DFC" w:rsidP="008B4DFC">
      <w:r>
        <w:t xml:space="preserve">Requirements relating to consent for INTEGRATE are </w:t>
      </w:r>
      <w:r w:rsidRPr="000A673B">
        <w:t>mentioned in [</w:t>
      </w:r>
      <w:r w:rsidRPr="00276158">
        <w:rPr>
          <w:b/>
        </w:rPr>
        <w:t>UC.IC.1</w:t>
      </w:r>
      <w:r>
        <w:t>].</w:t>
      </w:r>
      <w:r w:rsidRPr="00A07981">
        <w:t xml:space="preserve"> </w:t>
      </w:r>
      <w:r w:rsidRPr="000A673B">
        <w:t xml:space="preserve">The link between consent and authorization will be </w:t>
      </w:r>
      <w:r>
        <w:t>researched</w:t>
      </w:r>
      <w:r w:rsidRPr="000A673B">
        <w:t xml:space="preserve"> in more detail </w:t>
      </w:r>
      <w:r>
        <w:t>later in the project</w:t>
      </w:r>
      <w:r w:rsidRPr="000A673B">
        <w:t>.</w:t>
      </w:r>
    </w:p>
    <w:p w:rsidR="008B4DFC" w:rsidRDefault="008B4DFC" w:rsidP="008B4DFC">
      <w:pPr>
        <w:pStyle w:val="Heading3"/>
      </w:pPr>
      <w:bookmarkStart w:id="947" w:name="_Toc319076343"/>
      <w:r>
        <w:t>De-identification &amp; Pseudonymisation</w:t>
      </w:r>
      <w:bookmarkEnd w:id="946"/>
      <w:bookmarkEnd w:id="947"/>
    </w:p>
    <w:p w:rsidR="008B4DFC" w:rsidRPr="00994031" w:rsidRDefault="008B4DFC" w:rsidP="008B4DFC"/>
    <w:p w:rsidR="008B4DFC" w:rsidRPr="000C69FE" w:rsidRDefault="008B4DFC" w:rsidP="008B4DFC">
      <w:pPr>
        <w:rPr>
          <w:rFonts w:cs="Arial"/>
          <w:szCs w:val="22"/>
          <w:shd w:val="clear" w:color="auto" w:fill="FFFFFF"/>
        </w:rPr>
      </w:pPr>
      <w:r w:rsidRPr="000C69FE">
        <w:rPr>
          <w:rFonts w:cs="Arial"/>
          <w:szCs w:val="22"/>
          <w:shd w:val="clear" w:color="auto" w:fill="FFFFFF"/>
        </w:rPr>
        <w:t>Within INTEGRATE a legal framework has been set up for enabling re-use of trial related</w:t>
      </w:r>
      <w:r w:rsidR="00A96D30">
        <w:rPr>
          <w:rFonts w:cs="Arial"/>
          <w:szCs w:val="22"/>
          <w:shd w:val="clear" w:color="auto" w:fill="FFFFFF"/>
        </w:rPr>
        <w:t xml:space="preserve"> patient</w:t>
      </w:r>
      <w:r w:rsidRPr="000C69FE">
        <w:rPr>
          <w:rFonts w:cs="Arial"/>
          <w:szCs w:val="22"/>
          <w:shd w:val="clear" w:color="auto" w:fill="FFFFFF"/>
        </w:rPr>
        <w:t xml:space="preserve"> data by the BIG researchers. This framework requires data to </w:t>
      </w:r>
      <w:r w:rsidR="00A96D30">
        <w:rPr>
          <w:rFonts w:cs="Arial"/>
          <w:szCs w:val="22"/>
          <w:shd w:val="clear" w:color="auto" w:fill="FFFFFF"/>
        </w:rPr>
        <w:t>b</w:t>
      </w:r>
      <w:r w:rsidRPr="000C69FE">
        <w:rPr>
          <w:rFonts w:cs="Arial"/>
          <w:szCs w:val="22"/>
          <w:shd w:val="clear" w:color="auto" w:fill="FFFFFF"/>
        </w:rPr>
        <w:t>e de-identified. Because new incoming data on a p</w:t>
      </w:r>
      <w:r w:rsidR="00A96D30">
        <w:rPr>
          <w:rFonts w:cs="Arial"/>
          <w:szCs w:val="22"/>
          <w:shd w:val="clear" w:color="auto" w:fill="FFFFFF"/>
        </w:rPr>
        <w:t>erson</w:t>
      </w:r>
      <w:r w:rsidRPr="000C69FE">
        <w:rPr>
          <w:rFonts w:cs="Arial"/>
          <w:szCs w:val="22"/>
          <w:shd w:val="clear" w:color="auto" w:fill="FFFFFF"/>
        </w:rPr>
        <w:t xml:space="preserve"> </w:t>
      </w:r>
      <w:r>
        <w:rPr>
          <w:rFonts w:cs="Arial"/>
          <w:szCs w:val="22"/>
          <w:shd w:val="clear" w:color="auto" w:fill="FFFFFF"/>
        </w:rPr>
        <w:t>must</w:t>
      </w:r>
      <w:r w:rsidRPr="000C69FE">
        <w:rPr>
          <w:rFonts w:cs="Arial"/>
          <w:szCs w:val="22"/>
          <w:shd w:val="clear" w:color="auto" w:fill="FFFFFF"/>
        </w:rPr>
        <w:t xml:space="preserve"> still be linkable to the same de-identified person, the patient ID</w:t>
      </w:r>
      <w:r w:rsidR="00E31295">
        <w:rPr>
          <w:rFonts w:cs="Arial"/>
          <w:szCs w:val="22"/>
          <w:shd w:val="clear" w:color="auto" w:fill="FFFFFF"/>
        </w:rPr>
        <w:t>’</w:t>
      </w:r>
      <w:r w:rsidRPr="000C69FE">
        <w:rPr>
          <w:rFonts w:cs="Arial"/>
          <w:szCs w:val="22"/>
          <w:shd w:val="clear" w:color="auto" w:fill="FFFFFF"/>
        </w:rPr>
        <w:t xml:space="preserve">s </w:t>
      </w:r>
      <w:r w:rsidR="0045707B">
        <w:rPr>
          <w:rFonts w:cs="Arial"/>
          <w:szCs w:val="22"/>
          <w:shd w:val="clear" w:color="auto" w:fill="FFFFFF"/>
        </w:rPr>
        <w:t>are</w:t>
      </w:r>
      <w:r w:rsidRPr="000C69FE">
        <w:rPr>
          <w:rFonts w:cs="Arial"/>
          <w:szCs w:val="22"/>
          <w:shd w:val="clear" w:color="auto" w:fill="FFFFFF"/>
        </w:rPr>
        <w:t xml:space="preserve"> pseudonymized.</w:t>
      </w:r>
    </w:p>
    <w:p w:rsidR="008B4DFC" w:rsidRPr="000C69FE" w:rsidRDefault="008B4DFC" w:rsidP="008B4DFC">
      <w:pPr>
        <w:rPr>
          <w:rFonts w:cs="Arial"/>
          <w:szCs w:val="22"/>
          <w:shd w:val="clear" w:color="auto" w:fill="FFFFFF"/>
        </w:rPr>
      </w:pPr>
    </w:p>
    <w:p w:rsidR="008B4DFC" w:rsidRPr="00A96D30" w:rsidRDefault="00EF3E9B" w:rsidP="008B4DFC">
      <w:pPr>
        <w:rPr>
          <w:rFonts w:cs="Arial"/>
          <w:szCs w:val="22"/>
        </w:rPr>
      </w:pPr>
      <w:r w:rsidRPr="00EF3E9B">
        <w:rPr>
          <w:rFonts w:cs="Arial"/>
          <w:szCs w:val="22"/>
          <w:shd w:val="clear" w:color="auto" w:fill="FFFFFF"/>
        </w:rPr>
        <w:t xml:space="preserve">Different components within the framework use different </w:t>
      </w:r>
      <w:proofErr w:type="gramStart"/>
      <w:r w:rsidRPr="00EF3E9B">
        <w:rPr>
          <w:rFonts w:cs="Arial"/>
          <w:szCs w:val="22"/>
          <w:shd w:val="clear" w:color="auto" w:fill="FFFFFF"/>
        </w:rPr>
        <w:t>pseudo-ID</w:t>
      </w:r>
      <w:r w:rsidR="00E31295">
        <w:rPr>
          <w:rFonts w:cs="Arial"/>
          <w:szCs w:val="22"/>
          <w:shd w:val="clear" w:color="auto" w:fill="FFFFFF"/>
        </w:rPr>
        <w:t>’</w:t>
      </w:r>
      <w:r w:rsidRPr="00EF3E9B">
        <w:rPr>
          <w:rFonts w:cs="Arial"/>
          <w:szCs w:val="22"/>
          <w:shd w:val="clear" w:color="auto" w:fill="FFFFFF"/>
        </w:rPr>
        <w:t>s</w:t>
      </w:r>
      <w:proofErr w:type="gramEnd"/>
      <w:r w:rsidRPr="00EF3E9B">
        <w:rPr>
          <w:rFonts w:cs="Arial"/>
          <w:szCs w:val="22"/>
          <w:shd w:val="clear" w:color="auto" w:fill="FFFFFF"/>
        </w:rPr>
        <w:t xml:space="preserve"> for the same real ID. To enable this, all of the pseudo-IDs are linked to a master ID. This way data belonging to one patient that </w:t>
      </w:r>
      <w:proofErr w:type="gramStart"/>
      <w:r w:rsidRPr="00EF3E9B">
        <w:rPr>
          <w:rFonts w:cs="Arial"/>
          <w:szCs w:val="22"/>
          <w:shd w:val="clear" w:color="auto" w:fill="FFFFFF"/>
        </w:rPr>
        <w:t>are</w:t>
      </w:r>
      <w:proofErr w:type="gramEnd"/>
      <w:r w:rsidRPr="00EF3E9B">
        <w:rPr>
          <w:rFonts w:cs="Arial"/>
          <w:szCs w:val="22"/>
          <w:shd w:val="clear" w:color="auto" w:fill="FFFFFF"/>
        </w:rPr>
        <w:t xml:space="preserve"> used by different components can still be linked back to th</w:t>
      </w:r>
      <w:r w:rsidR="00A96D30">
        <w:rPr>
          <w:rFonts w:cs="Arial"/>
          <w:szCs w:val="22"/>
          <w:shd w:val="clear" w:color="auto" w:fill="FFFFFF"/>
        </w:rPr>
        <w:t>at one patient. Even if it is not</w:t>
      </w:r>
      <w:r w:rsidRPr="00EF3E9B">
        <w:rPr>
          <w:rFonts w:cs="Arial"/>
          <w:szCs w:val="22"/>
          <w:shd w:val="clear" w:color="auto" w:fill="FFFFFF"/>
        </w:rPr>
        <w:t xml:space="preserve"> allowed to link the data back to a specific person, it should still be possible to find out which local ID</w:t>
      </w:r>
      <w:r w:rsidR="00E31295">
        <w:rPr>
          <w:rFonts w:cs="Arial"/>
          <w:szCs w:val="22"/>
          <w:shd w:val="clear" w:color="auto" w:fill="FFFFFF"/>
        </w:rPr>
        <w:t>’</w:t>
      </w:r>
      <w:r w:rsidRPr="00EF3E9B">
        <w:rPr>
          <w:rFonts w:cs="Arial"/>
          <w:szCs w:val="22"/>
          <w:shd w:val="clear" w:color="auto" w:fill="FFFFFF"/>
        </w:rPr>
        <w:t>s match the same person. The links between the local pseudo-ID</w:t>
      </w:r>
      <w:r w:rsidR="00E31295">
        <w:rPr>
          <w:rFonts w:cs="Arial"/>
          <w:szCs w:val="22"/>
          <w:shd w:val="clear" w:color="auto" w:fill="FFFFFF"/>
        </w:rPr>
        <w:t>’</w:t>
      </w:r>
      <w:r w:rsidRPr="00EF3E9B">
        <w:rPr>
          <w:rFonts w:cs="Arial"/>
          <w:szCs w:val="22"/>
          <w:shd w:val="clear" w:color="auto" w:fill="FFFFFF"/>
        </w:rPr>
        <w:t>s and the master ID</w:t>
      </w:r>
      <w:r w:rsidR="00E31295">
        <w:rPr>
          <w:rFonts w:cs="Arial"/>
          <w:szCs w:val="22"/>
          <w:shd w:val="clear" w:color="auto" w:fill="FFFFFF"/>
        </w:rPr>
        <w:t>’</w:t>
      </w:r>
      <w:r w:rsidRPr="00EF3E9B">
        <w:rPr>
          <w:rFonts w:cs="Arial"/>
          <w:szCs w:val="22"/>
          <w:shd w:val="clear" w:color="auto" w:fill="FFFFFF"/>
        </w:rPr>
        <w:t xml:space="preserve">s are protected by a </w:t>
      </w:r>
      <w:r w:rsidR="00A96D30">
        <w:rPr>
          <w:rFonts w:cs="Arial"/>
          <w:szCs w:val="22"/>
          <w:shd w:val="clear" w:color="auto" w:fill="FFFFFF"/>
        </w:rPr>
        <w:t>t</w:t>
      </w:r>
      <w:r w:rsidRPr="00EF3E9B">
        <w:rPr>
          <w:rFonts w:cs="Arial"/>
          <w:szCs w:val="22"/>
          <w:shd w:val="clear" w:color="auto" w:fill="FFFFFF"/>
        </w:rPr>
        <w:t xml:space="preserve">rusted </w:t>
      </w:r>
      <w:r w:rsidR="00A96D30">
        <w:rPr>
          <w:rFonts w:cs="Arial"/>
          <w:szCs w:val="22"/>
          <w:shd w:val="clear" w:color="auto" w:fill="FFFFFF"/>
        </w:rPr>
        <w:t>third p</w:t>
      </w:r>
      <w:r w:rsidRPr="00EF3E9B">
        <w:rPr>
          <w:rFonts w:cs="Arial"/>
          <w:szCs w:val="22"/>
          <w:shd w:val="clear" w:color="auto" w:fill="FFFFFF"/>
        </w:rPr>
        <w:t>arty (TTP).</w:t>
      </w:r>
      <w:r w:rsidR="001B6F33">
        <w:rPr>
          <w:rFonts w:cs="Arial"/>
          <w:szCs w:val="22"/>
          <w:shd w:val="clear" w:color="auto" w:fill="FFFFFF"/>
        </w:rPr>
        <w:t xml:space="preserve"> A more detailed </w:t>
      </w:r>
      <w:r w:rsidR="00A00334">
        <w:rPr>
          <w:rFonts w:cs="Arial"/>
          <w:szCs w:val="22"/>
          <w:shd w:val="clear" w:color="auto" w:fill="FFFFFF"/>
        </w:rPr>
        <w:t>description of the INTEGRATE approach</w:t>
      </w:r>
      <w:r w:rsidR="001B6F33">
        <w:rPr>
          <w:rFonts w:cs="Arial"/>
          <w:szCs w:val="22"/>
          <w:shd w:val="clear" w:color="auto" w:fill="FFFFFF"/>
        </w:rPr>
        <w:t xml:space="preserve"> can be found in</w:t>
      </w:r>
      <w:r w:rsidR="004D2374">
        <w:rPr>
          <w:rFonts w:cs="Arial"/>
          <w:szCs w:val="22"/>
          <w:shd w:val="clear" w:color="auto" w:fill="FFFFFF"/>
        </w:rPr>
        <w:t xml:space="preserve"> </w:t>
      </w:r>
      <w:r w:rsidR="00CF589A">
        <w:rPr>
          <w:rFonts w:cs="Arial"/>
          <w:szCs w:val="22"/>
          <w:shd w:val="clear" w:color="auto" w:fill="FFFFFF"/>
        </w:rPr>
        <w:fldChar w:fldCharType="begin"/>
      </w:r>
      <w:r w:rsidR="004D2374">
        <w:rPr>
          <w:rFonts w:cs="Arial"/>
          <w:szCs w:val="22"/>
          <w:shd w:val="clear" w:color="auto" w:fill="FFFFFF"/>
        </w:rPr>
        <w:instrText xml:space="preserve"> REF _Ref316251074 \r \h </w:instrText>
      </w:r>
      <w:r w:rsidR="00CF589A">
        <w:rPr>
          <w:rFonts w:cs="Arial"/>
          <w:szCs w:val="22"/>
          <w:shd w:val="clear" w:color="auto" w:fill="FFFFFF"/>
        </w:rPr>
      </w:r>
      <w:r w:rsidR="00CF589A">
        <w:rPr>
          <w:rFonts w:cs="Arial"/>
          <w:szCs w:val="22"/>
          <w:shd w:val="clear" w:color="auto" w:fill="FFFFFF"/>
        </w:rPr>
        <w:fldChar w:fldCharType="separate"/>
      </w:r>
      <w:r w:rsidR="00193678">
        <w:rPr>
          <w:rFonts w:cs="Arial"/>
          <w:szCs w:val="22"/>
          <w:shd w:val="clear" w:color="auto" w:fill="FFFFFF"/>
        </w:rPr>
        <w:t>9.3</w:t>
      </w:r>
      <w:r w:rsidR="00CF589A">
        <w:rPr>
          <w:rFonts w:cs="Arial"/>
          <w:szCs w:val="22"/>
          <w:shd w:val="clear" w:color="auto" w:fill="FFFFFF"/>
        </w:rPr>
        <w:fldChar w:fldCharType="end"/>
      </w:r>
      <w:r w:rsidR="004D2374">
        <w:rPr>
          <w:rFonts w:cs="Arial"/>
          <w:szCs w:val="22"/>
          <w:shd w:val="clear" w:color="auto" w:fill="FFFFFF"/>
        </w:rPr>
        <w:t xml:space="preserve"> .</w:t>
      </w:r>
    </w:p>
    <w:p w:rsidR="00D023AC" w:rsidRDefault="008B4DFC">
      <w:pPr>
        <w:pStyle w:val="Heading2"/>
      </w:pPr>
      <w:r>
        <w:lastRenderedPageBreak/>
        <w:t xml:space="preserve"> </w:t>
      </w:r>
      <w:bookmarkStart w:id="948" w:name="_Toc314582065"/>
      <w:bookmarkStart w:id="949" w:name="_Toc319076344"/>
      <w:r>
        <w:t>S&amp;T Challenges</w:t>
      </w:r>
      <w:bookmarkEnd w:id="948"/>
      <w:bookmarkEnd w:id="949"/>
    </w:p>
    <w:p w:rsidR="008B4DFC" w:rsidRDefault="008B4DFC" w:rsidP="008B4DFC">
      <w:r w:rsidRPr="00640FA9">
        <w:t>In this part, the primary</w:t>
      </w:r>
      <w:r w:rsidR="0039218E">
        <w:t xml:space="preserve"> scientific and technological</w:t>
      </w:r>
      <w:r w:rsidRPr="00640FA9">
        <w:t xml:space="preserve"> </w:t>
      </w:r>
      <w:r w:rsidR="0039218E">
        <w:t>(</w:t>
      </w:r>
      <w:r w:rsidRPr="00640FA9">
        <w:t>S&amp;T</w:t>
      </w:r>
      <w:r w:rsidR="0039218E">
        <w:t>)</w:t>
      </w:r>
      <w:r w:rsidRPr="00640FA9">
        <w:t xml:space="preserve"> challenges</w:t>
      </w:r>
      <w:r w:rsidR="0039218E">
        <w:t xml:space="preserve"> with respect to the security framework</w:t>
      </w:r>
      <w:r w:rsidRPr="00640FA9">
        <w:t xml:space="preserve"> will be describe</w:t>
      </w:r>
      <w:r>
        <w:t>d.</w:t>
      </w:r>
    </w:p>
    <w:p w:rsidR="00B9761C" w:rsidRDefault="008B4DFC">
      <w:pPr>
        <w:pStyle w:val="Heading3"/>
      </w:pPr>
      <w:bookmarkStart w:id="950" w:name="_Toc314582066"/>
      <w:bookmarkStart w:id="951" w:name="_Ref316039068"/>
      <w:bookmarkStart w:id="952" w:name="_Ref316039076"/>
      <w:bookmarkStart w:id="953" w:name="_Toc319076345"/>
      <w:r>
        <w:t>Contextual attributes</w:t>
      </w:r>
      <w:bookmarkEnd w:id="950"/>
      <w:bookmarkEnd w:id="951"/>
      <w:bookmarkEnd w:id="952"/>
      <w:bookmarkEnd w:id="953"/>
    </w:p>
    <w:p w:rsidR="008B4DFC" w:rsidRDefault="008B4DFC" w:rsidP="008B4DFC">
      <w:r>
        <w:t>From the sc</w:t>
      </w:r>
      <w:r w:rsidR="004A6259">
        <w:t>en</w:t>
      </w:r>
      <w:r>
        <w:t>arios (D1.2) it was clear that</w:t>
      </w:r>
      <w:r w:rsidRPr="00640FA9">
        <w:t xml:space="preserve"> </w:t>
      </w:r>
      <w:r>
        <w:t xml:space="preserve">an INTEGRATE user </w:t>
      </w:r>
      <w:r w:rsidRPr="00640FA9">
        <w:t>can</w:t>
      </w:r>
      <w:r>
        <w:t xml:space="preserve"> </w:t>
      </w:r>
      <w:r w:rsidRPr="00640FA9">
        <w:t>have different roles within different trials, i.e.</w:t>
      </w:r>
      <w:r w:rsidR="008E128F">
        <w:t xml:space="preserve"> an</w:t>
      </w:r>
      <w:r w:rsidRPr="00640FA9">
        <w:t xml:space="preserve"> investigator in one trial and lab member in another trial. These role differences need to be taken into account when making </w:t>
      </w:r>
      <w:r>
        <w:t>an</w:t>
      </w:r>
      <w:r w:rsidRPr="00640FA9">
        <w:t xml:space="preserve"> access control decision</w:t>
      </w:r>
      <w:r>
        <w:t xml:space="preserve"> in INTEGRATE (the role, and therefore the access rights,</w:t>
      </w:r>
      <w:r w:rsidRPr="00640FA9">
        <w:t xml:space="preserve"> depends on the context</w:t>
      </w:r>
      <w:r w:rsidR="00434063">
        <w:t xml:space="preserve"> – trial in this case -</w:t>
      </w:r>
      <w:r w:rsidRPr="00640FA9">
        <w:t xml:space="preserve"> in which the person resides</w:t>
      </w:r>
      <w:r>
        <w:t>)</w:t>
      </w:r>
      <w:r w:rsidRPr="00640FA9">
        <w:t xml:space="preserve">. </w:t>
      </w:r>
      <w:r>
        <w:t xml:space="preserve">The standard XACML implementation does not provide such functionality; the standard RBAC profile of XACML can handle only one context a time. In INTEGRATE one of the challenges is </w:t>
      </w:r>
      <w:r w:rsidRPr="00195FDF">
        <w:t>to make the PDP aware of these role differences in order to make the correct access control decision.</w:t>
      </w:r>
    </w:p>
    <w:p w:rsidR="008B4DFC" w:rsidRPr="00DC0384" w:rsidRDefault="008B4DFC" w:rsidP="008B4DFC"/>
    <w:p w:rsidR="008B4DFC" w:rsidRDefault="008B4DFC" w:rsidP="008B4DFC">
      <w:r>
        <w:t>Before a solution was worked out, a literature study was conducted on the subject of context awareness. In many papers the limitations of the XACML RBAC profile are acknowledged. The problems these papers encountered vary greatly; the main problems that were encountered deal with separation of duty</w:t>
      </w:r>
      <w:r>
        <w:rPr>
          <w:rStyle w:val="FootnoteReference"/>
        </w:rPr>
        <w:footnoteReference w:id="27"/>
      </w:r>
      <w:r>
        <w:t>, fine-grained consent</w:t>
      </w:r>
      <w:r>
        <w:rPr>
          <w:rStyle w:val="FootnoteReference"/>
        </w:rPr>
        <w:footnoteReference w:id="28"/>
      </w:r>
      <w:r>
        <w:t>, user-user delegation</w:t>
      </w:r>
      <w:r>
        <w:rPr>
          <w:rStyle w:val="FootnoteReference"/>
        </w:rPr>
        <w:footnoteReference w:id="29"/>
      </w:r>
      <w:r>
        <w:t xml:space="preserve">, </w:t>
      </w:r>
      <w:proofErr w:type="gramStart"/>
      <w:r>
        <w:t>role hierarchy</w:t>
      </w:r>
      <w:r>
        <w:rPr>
          <w:rStyle w:val="FootnoteReference"/>
        </w:rPr>
        <w:footnoteReference w:id="30"/>
      </w:r>
      <w:proofErr w:type="gramEnd"/>
      <w:r>
        <w:t xml:space="preserve"> and access negotiation</w:t>
      </w:r>
      <w:r>
        <w:rPr>
          <w:rStyle w:val="FootnoteReference"/>
        </w:rPr>
        <w:footnoteReference w:id="31"/>
      </w:r>
      <w:r>
        <w:t xml:space="preserve">. </w:t>
      </w:r>
      <w:r w:rsidR="00434063">
        <w:t xml:space="preserve">We have found no discussions on the subject of </w:t>
      </w:r>
      <w:r>
        <w:t xml:space="preserve">dealing with multiple contexts within </w:t>
      </w:r>
      <w:r w:rsidR="00F779AE" w:rsidRPr="00F779AE">
        <w:t>one XACML request.</w:t>
      </w:r>
    </w:p>
    <w:p w:rsidR="008B4DFC" w:rsidRDefault="008B4DFC" w:rsidP="008B4DFC"/>
    <w:p w:rsidR="008B4DFC" w:rsidRDefault="00EC6D05" w:rsidP="008B4DFC">
      <w:r>
        <w:t xml:space="preserve">Within INTEGRATE the following solution is proposed for implementing </w:t>
      </w:r>
      <w:r w:rsidRPr="00640FA9">
        <w:t>context awareness</w:t>
      </w:r>
      <w:r>
        <w:t xml:space="preserve"> in XACML. </w:t>
      </w:r>
      <w:r w:rsidR="00434063">
        <w:t>A</w:t>
      </w:r>
      <w:r w:rsidR="008B4DFC" w:rsidRPr="00640FA9">
        <w:t>n additional layer is added</w:t>
      </w:r>
      <w:r w:rsidR="008B4DFC">
        <w:t xml:space="preserve"> in front of</w:t>
      </w:r>
      <w:r w:rsidR="008B4DFC" w:rsidRPr="00640FA9">
        <w:t xml:space="preserve"> the PDP</w:t>
      </w:r>
      <w:r w:rsidR="008B4DFC">
        <w:t xml:space="preserve"> (see</w:t>
      </w:r>
      <w:r w:rsidR="008B4DFC">
        <w:rPr>
          <w:color w:val="FF0000"/>
        </w:rPr>
        <w:t xml:space="preserve"> </w:t>
      </w:r>
      <w:r w:rsidR="00CF589A">
        <w:rPr>
          <w:color w:val="FF0000"/>
        </w:rPr>
        <w:fldChar w:fldCharType="begin"/>
      </w:r>
      <w:r w:rsidR="008B4DFC">
        <w:rPr>
          <w:color w:val="FF0000"/>
        </w:rPr>
        <w:instrText xml:space="preserve"> REF _Ref315342397 \h </w:instrText>
      </w:r>
      <w:r w:rsidR="00CF589A">
        <w:rPr>
          <w:color w:val="FF0000"/>
        </w:rPr>
      </w:r>
      <w:r w:rsidR="00CF589A">
        <w:rPr>
          <w:color w:val="FF0000"/>
        </w:rPr>
        <w:fldChar w:fldCharType="separate"/>
      </w:r>
      <w:r w:rsidR="00193678">
        <w:t xml:space="preserve">Figure </w:t>
      </w:r>
      <w:r w:rsidR="00193678">
        <w:rPr>
          <w:noProof/>
        </w:rPr>
        <w:t>26</w:t>
      </w:r>
      <w:r w:rsidR="00CF589A">
        <w:rPr>
          <w:color w:val="FF0000"/>
        </w:rPr>
        <w:fldChar w:fldCharType="end"/>
      </w:r>
      <w:r w:rsidR="008B4DFC">
        <w:t>)</w:t>
      </w:r>
      <w:r w:rsidR="008B4DFC" w:rsidRPr="00640FA9">
        <w:t>, this eliminates the need to extend the P</w:t>
      </w:r>
      <w:r w:rsidR="008B4DFC">
        <w:t>D</w:t>
      </w:r>
      <w:r w:rsidR="008B4DFC" w:rsidRPr="00640FA9">
        <w:t>P</w:t>
      </w:r>
      <w:r w:rsidR="008B4DFC">
        <w:t xml:space="preserve"> itself (meeting the INTEGRATE approach regarding access control decisions</w:t>
      </w:r>
      <w:r w:rsidR="008B4DFC" w:rsidRPr="00D73FA0">
        <w:t>).</w:t>
      </w:r>
      <w:r w:rsidR="008B4DFC" w:rsidRPr="00566B7A">
        <w:rPr>
          <w:color w:val="FF0000"/>
        </w:rPr>
        <w:t xml:space="preserve"> </w:t>
      </w:r>
      <w:r w:rsidR="008B4DFC" w:rsidRPr="00640FA9">
        <w:t>It is the responsibility of this layer to handle the context-based roles, the PDP is not aware of the context in which the request is made.</w:t>
      </w:r>
    </w:p>
    <w:p w:rsidR="00C378CC" w:rsidRDefault="00C378CC" w:rsidP="008B4DFC"/>
    <w:p w:rsidR="00C378CC" w:rsidRDefault="00C378CC" w:rsidP="008B4DFC"/>
    <w:p w:rsidR="00C378CC" w:rsidRDefault="00C378CC" w:rsidP="008B4DFC"/>
    <w:p w:rsidR="00C378CC" w:rsidRDefault="00C378CC" w:rsidP="008B4DFC"/>
    <w:p w:rsidR="008B4DFC" w:rsidRDefault="008B4DFC" w:rsidP="008B4DFC"/>
    <w:p w:rsidR="008B4DFC" w:rsidRDefault="004362D7" w:rsidP="008B4DFC">
      <w:pPr>
        <w:keepNext/>
      </w:pPr>
      <w:r>
        <w:rPr>
          <w:noProof/>
          <w:lang w:val="nl-BE" w:eastAsia="nl-BE"/>
        </w:rPr>
        <w:lastRenderedPageBreak/>
        <w:drawing>
          <wp:inline distT="0" distB="0" distL="0" distR="0">
            <wp:extent cx="5372100" cy="4117001"/>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372100" cy="4117001"/>
                    </a:xfrm>
                    <a:prstGeom prst="rect">
                      <a:avLst/>
                    </a:prstGeom>
                    <a:noFill/>
                    <a:ln w="9525">
                      <a:noFill/>
                      <a:miter lim="800000"/>
                      <a:headEnd/>
                      <a:tailEnd/>
                    </a:ln>
                  </pic:spPr>
                </pic:pic>
              </a:graphicData>
            </a:graphic>
          </wp:inline>
        </w:drawing>
      </w:r>
    </w:p>
    <w:p w:rsidR="008B4DFC" w:rsidRPr="00D73FA0" w:rsidRDefault="008B4DFC" w:rsidP="008B4DFC">
      <w:pPr>
        <w:pStyle w:val="Caption"/>
      </w:pPr>
      <w:bookmarkStart w:id="954" w:name="_Ref315342397"/>
      <w:bookmarkStart w:id="955" w:name="_Toc319076393"/>
      <w:r>
        <w:t xml:space="preserve">Figure </w:t>
      </w:r>
      <w:r w:rsidR="00CF589A">
        <w:fldChar w:fldCharType="begin"/>
      </w:r>
      <w:r>
        <w:instrText xml:space="preserve"> SEQ Figure \* ARABIC </w:instrText>
      </w:r>
      <w:r w:rsidR="00CF589A">
        <w:fldChar w:fldCharType="separate"/>
      </w:r>
      <w:r w:rsidR="00193678">
        <w:rPr>
          <w:noProof/>
        </w:rPr>
        <w:t>26</w:t>
      </w:r>
      <w:r w:rsidR="00CF589A">
        <w:fldChar w:fldCharType="end"/>
      </w:r>
      <w:bookmarkEnd w:id="954"/>
      <w:r>
        <w:t xml:space="preserve"> Contextual Attributes Solution</w:t>
      </w:r>
      <w:bookmarkEnd w:id="955"/>
    </w:p>
    <w:p w:rsidR="008B4DFC" w:rsidRDefault="008B4DFC" w:rsidP="008B4DFC"/>
    <w:p w:rsidR="009122E0" w:rsidRDefault="00EF3E9B">
      <w:pPr>
        <w:rPr>
          <w:color w:val="FF0000"/>
        </w:rPr>
      </w:pPr>
      <w:r w:rsidRPr="00EF3E9B">
        <w:t>The additional layer (</w:t>
      </w:r>
      <w:fldSimple w:instr=" REF _Ref315704240 \h  \* MERGEFORMAT ">
        <w:r w:rsidR="00193678">
          <w:t xml:space="preserve">Figure </w:t>
        </w:r>
        <w:r w:rsidR="00193678">
          <w:rPr>
            <w:noProof/>
          </w:rPr>
          <w:t>27</w:t>
        </w:r>
      </w:fldSimple>
      <w:r w:rsidRPr="00EF3E9B">
        <w:t>) intercepts the requests and responses that are exchanged between the context handler and the PDP (1).</w:t>
      </w:r>
      <w:r w:rsidR="008B4DFC" w:rsidRPr="00371AE1">
        <w:rPr>
          <w:color w:val="FF0000"/>
        </w:rPr>
        <w:t xml:space="preserve"> </w:t>
      </w:r>
      <w:r w:rsidRPr="00EF3E9B">
        <w:t>The layer splits requests into</w:t>
      </w:r>
      <w:r w:rsidR="00996EFA">
        <w:t xml:space="preserve"> one general context request and</w:t>
      </w:r>
      <w:r w:rsidRPr="00EF3E9B">
        <w:t xml:space="preserve"> multiple single-context requests, based on the contextual part of the attributes (2).</w:t>
      </w:r>
      <w:r w:rsidR="008B4DFC" w:rsidRPr="00371AE1">
        <w:rPr>
          <w:color w:val="FF0000"/>
        </w:rPr>
        <w:t xml:space="preserve"> </w:t>
      </w:r>
      <w:r w:rsidRPr="00EF3E9B">
        <w:t>This context can for example be derived from the trial to which a resource belongs. It then adds the context of the single-context request to the environment element and sends these requests to the PDP (3).</w:t>
      </w:r>
      <w:r w:rsidR="008B4DFC" w:rsidRPr="00371AE1">
        <w:rPr>
          <w:color w:val="FF0000"/>
        </w:rPr>
        <w:t xml:space="preserve"> </w:t>
      </w:r>
      <w:r w:rsidRPr="00EF3E9B">
        <w:t>The PDP handles these requests and constructs a response based on context</w:t>
      </w:r>
      <w:r w:rsidR="00996EFA">
        <w:t xml:space="preserve"> aware</w:t>
      </w:r>
      <w:r w:rsidRPr="00EF3E9B">
        <w:t xml:space="preserve"> </w:t>
      </w:r>
      <w:r w:rsidR="004864D9">
        <w:t>policies</w:t>
      </w:r>
      <w:r w:rsidR="000544CA">
        <w:t xml:space="preserve"> (</w:t>
      </w:r>
      <w:r w:rsidR="00996EFA">
        <w:t>4)</w:t>
      </w:r>
      <w:r w:rsidRPr="00EF3E9B">
        <w:t>.</w:t>
      </w:r>
      <w:r w:rsidR="008B4DFC" w:rsidRPr="00371AE1">
        <w:rPr>
          <w:color w:val="FF0000"/>
        </w:rPr>
        <w:t xml:space="preserve"> </w:t>
      </w:r>
      <w:r w:rsidRPr="00EF3E9B">
        <w:t>The responses</w:t>
      </w:r>
      <w:r w:rsidR="00AF1E09">
        <w:t xml:space="preserve"> </w:t>
      </w:r>
      <w:r w:rsidRPr="00EF3E9B">
        <w:t xml:space="preserve">(5) are sent from the PDP to the additional layer where they are </w:t>
      </w:r>
      <w:r w:rsidR="004864D9">
        <w:t>combined (</w:t>
      </w:r>
      <w:r w:rsidRPr="00EF3E9B">
        <w:t>6) to one general response using a combining algorithm.</w:t>
      </w:r>
      <w:r w:rsidR="008224A4">
        <w:t xml:space="preserve"> How this combining algorithm will work is still subject of research.</w:t>
      </w:r>
      <w:r w:rsidRPr="00EF3E9B">
        <w:t xml:space="preserve"> This general response is finally sent to the context handler.</w:t>
      </w:r>
    </w:p>
    <w:p w:rsidR="00912CC0" w:rsidRDefault="00912CC0" w:rsidP="008B4DFC">
      <w:pPr>
        <w:rPr>
          <w:color w:val="FF0000"/>
        </w:rPr>
      </w:pPr>
    </w:p>
    <w:p w:rsidR="00B9761C" w:rsidRDefault="004362D7">
      <w:pPr>
        <w:keepNext/>
      </w:pPr>
      <w:r>
        <w:rPr>
          <w:noProof/>
          <w:lang w:val="nl-BE" w:eastAsia="nl-BE"/>
        </w:rPr>
        <w:lastRenderedPageBreak/>
        <w:drawing>
          <wp:inline distT="0" distB="0" distL="0" distR="0">
            <wp:extent cx="5372100" cy="559184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5372100" cy="5591846"/>
                    </a:xfrm>
                    <a:prstGeom prst="rect">
                      <a:avLst/>
                    </a:prstGeom>
                    <a:noFill/>
                    <a:ln w="9525">
                      <a:noFill/>
                      <a:miter lim="800000"/>
                      <a:headEnd/>
                      <a:tailEnd/>
                    </a:ln>
                  </pic:spPr>
                </pic:pic>
              </a:graphicData>
            </a:graphic>
          </wp:inline>
        </w:drawing>
      </w:r>
    </w:p>
    <w:p w:rsidR="00B9761C" w:rsidRDefault="00912CC0">
      <w:pPr>
        <w:pStyle w:val="Caption"/>
      </w:pPr>
      <w:bookmarkStart w:id="956" w:name="_Ref315704240"/>
      <w:bookmarkStart w:id="957" w:name="_Ref315704208"/>
      <w:bookmarkStart w:id="958" w:name="_Toc319076394"/>
      <w:r>
        <w:t xml:space="preserve">Figure </w:t>
      </w:r>
      <w:r w:rsidR="00CF589A">
        <w:fldChar w:fldCharType="begin"/>
      </w:r>
      <w:r>
        <w:instrText xml:space="preserve"> SEQ Figure \* ARABIC </w:instrText>
      </w:r>
      <w:r w:rsidR="00CF589A">
        <w:fldChar w:fldCharType="separate"/>
      </w:r>
      <w:r w:rsidR="00193678">
        <w:rPr>
          <w:noProof/>
        </w:rPr>
        <w:t>27</w:t>
      </w:r>
      <w:r w:rsidR="00CF589A">
        <w:fldChar w:fldCharType="end"/>
      </w:r>
      <w:bookmarkEnd w:id="956"/>
      <w:r>
        <w:t>: Contextual Attributes Example</w:t>
      </w:r>
      <w:bookmarkEnd w:id="957"/>
      <w:bookmarkEnd w:id="958"/>
    </w:p>
    <w:p w:rsidR="008B4DFC" w:rsidRDefault="008B4DFC" w:rsidP="008B4DFC">
      <w:pPr>
        <w:rPr>
          <w:color w:val="FF0000"/>
        </w:rPr>
      </w:pPr>
    </w:p>
    <w:p w:rsidR="008F0586" w:rsidRDefault="00C378CC" w:rsidP="00C378CC">
      <w:r w:rsidRPr="00C378CC">
        <w:t>The proposed solution</w:t>
      </w:r>
      <w:r w:rsidR="008F0586">
        <w:t xml:space="preserve"> for adding extended functionality to the XACML framework, introducing an XACML request proxy in front of the PDP</w:t>
      </w:r>
      <w:r w:rsidR="00A5116B">
        <w:t>,</w:t>
      </w:r>
      <w:r w:rsidR="008F0586">
        <w:t xml:space="preserve"> </w:t>
      </w:r>
      <w:r w:rsidRPr="00C378CC">
        <w:t>is generic</w:t>
      </w:r>
      <w:r w:rsidR="008F0586">
        <w:t xml:space="preserve"> (see e.g. next section)</w:t>
      </w:r>
      <w:r w:rsidRPr="00C378CC">
        <w:t>. Multiple</w:t>
      </w:r>
      <w:r w:rsidR="008F0586">
        <w:t xml:space="preserve"> proxy</w:t>
      </w:r>
      <w:r w:rsidRPr="00C378CC">
        <w:t xml:space="preserve"> layers can be added before the PDP. The added components manipulate the requests and pass them to the next layer, this process repeats until the request is sent to the PDP. This architecture </w:t>
      </w:r>
      <w:r w:rsidR="008F0586">
        <w:t>looks promising because of its simplicity. However, further research is needed into the possible (unwanted) effects</w:t>
      </w:r>
      <w:r w:rsidR="00EA180C">
        <w:t xml:space="preserve"> introduced by stacking different “functionalities”.</w:t>
      </w:r>
    </w:p>
    <w:p w:rsidR="00C378CC" w:rsidRPr="00371AE1" w:rsidRDefault="00C378CC" w:rsidP="008B4DFC">
      <w:pPr>
        <w:rPr>
          <w:color w:val="FF0000"/>
        </w:rPr>
      </w:pPr>
    </w:p>
    <w:p w:rsidR="008B4DFC" w:rsidRDefault="008B4DFC" w:rsidP="008B4DFC"/>
    <w:p w:rsidR="008B4DFC" w:rsidRDefault="008B4DFC" w:rsidP="008B4DFC"/>
    <w:p w:rsidR="008B4DFC" w:rsidRDefault="008B4DFC" w:rsidP="008B4DFC">
      <w:pPr>
        <w:rPr>
          <w:i/>
        </w:rPr>
      </w:pPr>
    </w:p>
    <w:p w:rsidR="008B4DFC" w:rsidRDefault="008B4DFC" w:rsidP="008B4DFC">
      <w:pPr>
        <w:pStyle w:val="Heading3"/>
      </w:pPr>
      <w:bookmarkStart w:id="959" w:name="_Toc314582067"/>
      <w:bookmarkStart w:id="960" w:name="_Toc319076346"/>
      <w:r>
        <w:lastRenderedPageBreak/>
        <w:t>Vocabulary mapping</w:t>
      </w:r>
      <w:bookmarkEnd w:id="959"/>
      <w:bookmarkEnd w:id="960"/>
    </w:p>
    <w:p w:rsidR="00F6691D" w:rsidRDefault="00742AF1" w:rsidP="008B4DFC">
      <w:pPr>
        <w:shd w:val="clear" w:color="auto" w:fill="FFFFFF"/>
        <w:suppressAutoHyphens w:val="0"/>
        <w:spacing w:line="0" w:lineRule="atLeast"/>
        <w:rPr>
          <w:rFonts w:cs="Arial"/>
          <w:szCs w:val="22"/>
          <w:lang w:val="en-US" w:eastAsia="nl-BE"/>
        </w:rPr>
      </w:pPr>
      <w:r>
        <w:rPr>
          <w:rFonts w:cs="Arial"/>
          <w:szCs w:val="22"/>
          <w:lang w:val="en-US" w:eastAsia="nl-BE"/>
        </w:rPr>
        <w:t xml:space="preserve">Vocabulary mapping maps terms written in a particular vocabulary to terms of another vocabulary. </w:t>
      </w:r>
      <w:r w:rsidR="00F6691D">
        <w:rPr>
          <w:rFonts w:cs="Arial"/>
          <w:szCs w:val="22"/>
          <w:lang w:val="en-US" w:eastAsia="nl-BE"/>
        </w:rPr>
        <w:t>Th</w:t>
      </w:r>
      <w:r>
        <w:rPr>
          <w:rFonts w:cs="Arial"/>
          <w:szCs w:val="22"/>
          <w:lang w:val="en-US" w:eastAsia="nl-BE"/>
        </w:rPr>
        <w:t>is</w:t>
      </w:r>
      <w:r w:rsidR="00F6691D" w:rsidRPr="00AC7AED">
        <w:rPr>
          <w:rFonts w:cs="Arial"/>
          <w:szCs w:val="22"/>
          <w:lang w:val="en-US" w:eastAsia="nl-BE"/>
        </w:rPr>
        <w:t xml:space="preserve"> mapping</w:t>
      </w:r>
      <w:r w:rsidR="00F6691D">
        <w:rPr>
          <w:rFonts w:cs="Arial"/>
          <w:szCs w:val="22"/>
          <w:lang w:val="en-US" w:eastAsia="nl-BE"/>
        </w:rPr>
        <w:t xml:space="preserve"> between</w:t>
      </w:r>
      <w:r w:rsidR="009264E7">
        <w:rPr>
          <w:rFonts w:cs="Arial"/>
          <w:szCs w:val="22"/>
          <w:lang w:val="en-US" w:eastAsia="nl-BE"/>
        </w:rPr>
        <w:t xml:space="preserve"> different</w:t>
      </w:r>
      <w:r w:rsidR="00F6691D">
        <w:rPr>
          <w:rFonts w:cs="Arial"/>
          <w:szCs w:val="22"/>
          <w:lang w:val="en-US" w:eastAsia="nl-BE"/>
        </w:rPr>
        <w:t xml:space="preserve"> vocabularies </w:t>
      </w:r>
      <w:r w:rsidR="00F6691D" w:rsidRPr="00AC7AED">
        <w:rPr>
          <w:rFonts w:cs="Arial"/>
          <w:szCs w:val="22"/>
          <w:lang w:val="en-US" w:eastAsia="nl-BE"/>
        </w:rPr>
        <w:t xml:space="preserve">can be accomplished </w:t>
      </w:r>
      <w:r w:rsidR="00F6691D">
        <w:rPr>
          <w:rFonts w:cs="Arial"/>
          <w:szCs w:val="22"/>
          <w:lang w:val="en-US" w:eastAsia="nl-BE"/>
        </w:rPr>
        <w:t>by using for example</w:t>
      </w:r>
      <w:r w:rsidR="00F6691D" w:rsidRPr="00AC7AED">
        <w:rPr>
          <w:rFonts w:cs="Arial"/>
          <w:szCs w:val="22"/>
          <w:lang w:val="en-US" w:eastAsia="nl-BE"/>
        </w:rPr>
        <w:t xml:space="preserve"> ontologies.</w:t>
      </w:r>
      <w:r w:rsidR="00F6691D">
        <w:rPr>
          <w:rFonts w:cs="Arial"/>
          <w:szCs w:val="22"/>
          <w:lang w:val="en-US" w:eastAsia="nl-BE"/>
        </w:rPr>
        <w:t xml:space="preserve"> In ontologies, </w:t>
      </w:r>
      <w:r w:rsidR="009264E7">
        <w:rPr>
          <w:rFonts w:cs="Arial"/>
          <w:szCs w:val="22"/>
          <w:lang w:val="en-US" w:eastAsia="nl-BE"/>
        </w:rPr>
        <w:t>different</w:t>
      </w:r>
      <w:r w:rsidR="00F6691D">
        <w:rPr>
          <w:rFonts w:cs="Arial"/>
          <w:szCs w:val="22"/>
          <w:lang w:val="en-US" w:eastAsia="nl-BE"/>
        </w:rPr>
        <w:t xml:space="preserve"> vocabularies can be matched using ontology-based data matching strategies.</w:t>
      </w:r>
    </w:p>
    <w:p w:rsidR="008B4DFC" w:rsidRDefault="008B4DFC" w:rsidP="008B4DFC">
      <w:pPr>
        <w:shd w:val="clear" w:color="auto" w:fill="FFFFFF"/>
        <w:suppressAutoHyphens w:val="0"/>
        <w:spacing w:line="0" w:lineRule="atLeast"/>
        <w:rPr>
          <w:rFonts w:cs="Arial"/>
          <w:szCs w:val="22"/>
          <w:lang w:val="en-US" w:eastAsia="nl-BE"/>
        </w:rPr>
      </w:pPr>
    </w:p>
    <w:p w:rsidR="008B4DFC" w:rsidRDefault="008B4DFC" w:rsidP="008B4DFC">
      <w:pPr>
        <w:shd w:val="clear" w:color="auto" w:fill="FFFFFF"/>
        <w:suppressAutoHyphens w:val="0"/>
        <w:spacing w:line="0" w:lineRule="atLeast"/>
        <w:rPr>
          <w:rFonts w:cs="Arial"/>
          <w:szCs w:val="22"/>
          <w:lang w:val="en-US" w:eastAsia="nl-BE"/>
        </w:rPr>
      </w:pPr>
      <w:r>
        <w:rPr>
          <w:rFonts w:cs="Arial"/>
          <w:szCs w:val="22"/>
          <w:lang w:val="en-US" w:eastAsia="nl-BE"/>
        </w:rPr>
        <w:t xml:space="preserve">In </w:t>
      </w:r>
      <w:proofErr w:type="gramStart"/>
      <w:r>
        <w:rPr>
          <w:rFonts w:cs="Arial"/>
          <w:szCs w:val="22"/>
          <w:lang w:val="en-US" w:eastAsia="nl-BE"/>
        </w:rPr>
        <w:t>INTEGRATE,</w:t>
      </w:r>
      <w:proofErr w:type="gramEnd"/>
      <w:r>
        <w:rPr>
          <w:rFonts w:cs="Arial"/>
          <w:szCs w:val="22"/>
          <w:lang w:val="en-US" w:eastAsia="nl-BE"/>
        </w:rPr>
        <w:t xml:space="preserve"> vocabulary mapping will</w:t>
      </w:r>
      <w:r w:rsidR="00F73D91">
        <w:rPr>
          <w:rFonts w:cs="Arial"/>
          <w:szCs w:val="22"/>
          <w:lang w:val="en-US" w:eastAsia="nl-BE"/>
        </w:rPr>
        <w:t xml:space="preserve"> also</w:t>
      </w:r>
      <w:r>
        <w:rPr>
          <w:rFonts w:cs="Arial"/>
          <w:szCs w:val="22"/>
          <w:lang w:val="en-US" w:eastAsia="nl-BE"/>
        </w:rPr>
        <w:t xml:space="preserve"> be needed in the context of access control. </w:t>
      </w:r>
      <w:r w:rsidR="003849B1">
        <w:rPr>
          <w:rFonts w:cs="Arial"/>
          <w:szCs w:val="22"/>
          <w:lang w:val="en-US" w:eastAsia="nl-BE"/>
        </w:rPr>
        <w:t>Allowing the use of</w:t>
      </w:r>
      <w:r>
        <w:rPr>
          <w:rFonts w:cs="Arial"/>
          <w:szCs w:val="22"/>
          <w:lang w:val="en-US" w:eastAsia="nl-BE"/>
        </w:rPr>
        <w:t xml:space="preserve"> </w:t>
      </w:r>
      <w:r w:rsidR="00FC194E">
        <w:rPr>
          <w:rFonts w:cs="Arial"/>
          <w:szCs w:val="22"/>
          <w:lang w:val="en-US" w:eastAsia="nl-BE"/>
        </w:rPr>
        <w:t>different vocabularies</w:t>
      </w:r>
      <w:r w:rsidR="003849B1">
        <w:rPr>
          <w:rFonts w:cs="Arial"/>
          <w:szCs w:val="22"/>
          <w:lang w:val="en-US" w:eastAsia="nl-BE"/>
        </w:rPr>
        <w:t xml:space="preserve"> in the authentication platform,</w:t>
      </w:r>
      <w:r w:rsidR="005C57F1">
        <w:rPr>
          <w:rFonts w:cs="Arial"/>
          <w:szCs w:val="22"/>
          <w:lang w:val="en-US" w:eastAsia="nl-BE"/>
        </w:rPr>
        <w:t xml:space="preserve"> </w:t>
      </w:r>
      <w:r>
        <w:rPr>
          <w:rFonts w:cs="Arial"/>
          <w:szCs w:val="22"/>
          <w:lang w:val="en-US" w:eastAsia="nl-BE"/>
        </w:rPr>
        <w:t>allows easier definition of policies</w:t>
      </w:r>
      <w:r w:rsidRPr="00AC7AED">
        <w:rPr>
          <w:rStyle w:val="FootnoteReference"/>
          <w:rFonts w:cs="Arial"/>
          <w:szCs w:val="22"/>
          <w:lang w:val="en-US" w:eastAsia="nl-BE"/>
        </w:rPr>
        <w:footnoteReference w:id="32"/>
      </w:r>
      <w:r>
        <w:rPr>
          <w:rFonts w:cs="Arial"/>
          <w:szCs w:val="22"/>
          <w:lang w:val="en-US" w:eastAsia="nl-BE"/>
        </w:rPr>
        <w:t xml:space="preserve">. </w:t>
      </w:r>
      <w:r w:rsidRPr="00AC7AED">
        <w:rPr>
          <w:rFonts w:cs="Arial"/>
          <w:szCs w:val="22"/>
          <w:lang w:val="en-US" w:eastAsia="nl-BE"/>
        </w:rPr>
        <w:t>By mapping the different attributes</w:t>
      </w:r>
      <w:r>
        <w:rPr>
          <w:rFonts w:cs="Arial"/>
          <w:szCs w:val="22"/>
          <w:lang w:val="en-US" w:eastAsia="nl-BE"/>
        </w:rPr>
        <w:t>,</w:t>
      </w:r>
      <w:r w:rsidRPr="00AC7AED">
        <w:rPr>
          <w:rFonts w:cs="Arial"/>
          <w:szCs w:val="22"/>
          <w:lang w:val="en-US" w:eastAsia="nl-BE"/>
        </w:rPr>
        <w:t xml:space="preserve"> the local entities can simply use their locally defined vocabularies</w:t>
      </w:r>
      <w:r w:rsidR="00F73D91">
        <w:rPr>
          <w:rFonts w:cs="Arial"/>
          <w:szCs w:val="22"/>
          <w:lang w:val="en-US" w:eastAsia="nl-BE"/>
        </w:rPr>
        <w:t xml:space="preserve"> while the INTEGRATE platform maps those to a common vocabulary</w:t>
      </w:r>
      <w:r>
        <w:rPr>
          <w:rFonts w:cs="Arial"/>
          <w:szCs w:val="22"/>
          <w:lang w:val="en-US" w:eastAsia="nl-BE"/>
        </w:rPr>
        <w:t>. This means that policies</w:t>
      </w:r>
      <w:r w:rsidRPr="00AC7AED">
        <w:rPr>
          <w:rFonts w:cs="Arial"/>
          <w:szCs w:val="22"/>
          <w:lang w:val="en-US" w:eastAsia="nl-BE"/>
        </w:rPr>
        <w:t xml:space="preserve"> can be written in a way that resembles natural language (instead of using a more technical centrally defined vocabulary).</w:t>
      </w:r>
    </w:p>
    <w:p w:rsidR="008B4DFC" w:rsidRDefault="008B4DFC" w:rsidP="008B4DFC">
      <w:pPr>
        <w:shd w:val="clear" w:color="auto" w:fill="FFFFFF"/>
        <w:suppressAutoHyphens w:val="0"/>
        <w:spacing w:line="0" w:lineRule="atLeast"/>
        <w:rPr>
          <w:rFonts w:cs="Arial"/>
          <w:szCs w:val="22"/>
          <w:lang w:val="en-US" w:eastAsia="nl-BE"/>
        </w:rPr>
      </w:pPr>
    </w:p>
    <w:p w:rsidR="008B4DFC" w:rsidRPr="008E6E8B" w:rsidRDefault="008B4DFC" w:rsidP="008B4DFC">
      <w:pPr>
        <w:shd w:val="clear" w:color="auto" w:fill="FFFFFF"/>
        <w:suppressAutoHyphens w:val="0"/>
        <w:spacing w:line="0" w:lineRule="atLeast"/>
        <w:rPr>
          <w:rFonts w:cs="Arial"/>
          <w:szCs w:val="22"/>
          <w:lang w:val="en-US" w:eastAsia="nl-BE"/>
        </w:rPr>
      </w:pPr>
      <w:r>
        <w:rPr>
          <w:rFonts w:cs="Arial"/>
          <w:szCs w:val="22"/>
          <w:lang w:val="en-US" w:eastAsia="nl-BE"/>
        </w:rPr>
        <w:t xml:space="preserve">The standard XACML </w:t>
      </w:r>
      <w:r w:rsidR="002E1DBC">
        <w:rPr>
          <w:rFonts w:cs="Arial"/>
          <w:szCs w:val="22"/>
          <w:lang w:val="en-US" w:eastAsia="nl-BE"/>
        </w:rPr>
        <w:t xml:space="preserve">specification </w:t>
      </w:r>
      <w:r>
        <w:rPr>
          <w:rFonts w:cs="Arial"/>
          <w:szCs w:val="22"/>
          <w:lang w:val="en-US" w:eastAsia="nl-BE"/>
        </w:rPr>
        <w:t xml:space="preserve">does not </w:t>
      </w:r>
      <w:r w:rsidR="002E1DBC">
        <w:rPr>
          <w:rFonts w:cs="Arial"/>
          <w:szCs w:val="22"/>
          <w:lang w:val="en-US" w:eastAsia="nl-BE"/>
        </w:rPr>
        <w:t xml:space="preserve">define </w:t>
      </w:r>
      <w:r>
        <w:rPr>
          <w:rFonts w:cs="Arial"/>
          <w:szCs w:val="22"/>
          <w:lang w:val="en-US" w:eastAsia="nl-BE"/>
        </w:rPr>
        <w:t xml:space="preserve">such vocabulary mapping functionality. An </w:t>
      </w:r>
      <w:r w:rsidRPr="00640FA9">
        <w:t xml:space="preserve">additional layer </w:t>
      </w:r>
      <w:r>
        <w:t>needs to be</w:t>
      </w:r>
      <w:r w:rsidRPr="00640FA9">
        <w:t xml:space="preserve"> </w:t>
      </w:r>
      <w:r>
        <w:t>placed (similar to the contextual attributes solution</w:t>
      </w:r>
      <w:r w:rsidR="008E6E8B">
        <w:t xml:space="preserve"> discussed in </w:t>
      </w:r>
      <w:r w:rsidR="00CF589A">
        <w:fldChar w:fldCharType="begin"/>
      </w:r>
      <w:r w:rsidR="008E6E8B">
        <w:instrText xml:space="preserve"> REF _Ref316039076 \r \h </w:instrText>
      </w:r>
      <w:r w:rsidR="00CF589A">
        <w:fldChar w:fldCharType="separate"/>
      </w:r>
      <w:r w:rsidR="00193678">
        <w:t>11.4.1</w:t>
      </w:r>
      <w:r w:rsidR="00CF589A">
        <w:fldChar w:fldCharType="end"/>
      </w:r>
      <w:r>
        <w:t>) in front of</w:t>
      </w:r>
      <w:r w:rsidRPr="00640FA9">
        <w:t xml:space="preserve"> the PDP</w:t>
      </w:r>
      <w:r>
        <w:t xml:space="preserve">, in order to provide this functionality. The general structure of this layer is shown in </w:t>
      </w:r>
      <w:r w:rsidR="00CF589A">
        <w:fldChar w:fldCharType="begin"/>
      </w:r>
      <w:r>
        <w:instrText xml:space="preserve"> REF _Ref315684937 \h </w:instrText>
      </w:r>
      <w:r w:rsidR="00CF589A">
        <w:fldChar w:fldCharType="separate"/>
      </w:r>
      <w:r w:rsidR="00193678">
        <w:t xml:space="preserve">Figure </w:t>
      </w:r>
      <w:r w:rsidR="00193678">
        <w:rPr>
          <w:noProof/>
        </w:rPr>
        <w:t>28</w:t>
      </w:r>
      <w:r w:rsidR="00CF589A">
        <w:fldChar w:fldCharType="end"/>
      </w:r>
      <w:r>
        <w:t>. A request</w:t>
      </w:r>
      <w:r w:rsidR="006270BF">
        <w:t xml:space="preserve"> containing local vocabulary terms</w:t>
      </w:r>
      <w:r>
        <w:t xml:space="preserve"> coming from the PEP is intercepted by </w:t>
      </w:r>
      <w:r w:rsidR="006270BF">
        <w:t xml:space="preserve">the </w:t>
      </w:r>
      <w:r>
        <w:t>translation layer that is placed before the PDP. Each</w:t>
      </w:r>
      <w:r w:rsidR="006270BF">
        <w:t xml:space="preserve"> term</w:t>
      </w:r>
      <w:r>
        <w:t xml:space="preserve"> </w:t>
      </w:r>
      <w:r w:rsidR="006270BF">
        <w:t>(contai</w:t>
      </w:r>
      <w:r w:rsidR="00BF363A">
        <w:t>ni</w:t>
      </w:r>
      <w:r w:rsidR="006270BF">
        <w:t>ng a key/</w:t>
      </w:r>
      <w:r>
        <w:t>value</w:t>
      </w:r>
      <w:r w:rsidR="006270BF">
        <w:t xml:space="preserve"> </w:t>
      </w:r>
      <w:r>
        <w:t>pair</w:t>
      </w:r>
      <w:r w:rsidR="006270BF">
        <w:t>)</w:t>
      </w:r>
      <w:r>
        <w:t xml:space="preserve"> found in the request is </w:t>
      </w:r>
      <w:r w:rsidR="006270BF">
        <w:t xml:space="preserve">sent </w:t>
      </w:r>
      <w:r>
        <w:t xml:space="preserve">to </w:t>
      </w:r>
      <w:r w:rsidR="006270BF">
        <w:t xml:space="preserve">a </w:t>
      </w:r>
      <w:r>
        <w:t xml:space="preserve">central translation service. </w:t>
      </w:r>
      <w:r w:rsidR="008E6E8B">
        <w:t xml:space="preserve">This service </w:t>
      </w:r>
      <w:r w:rsidRPr="00AC7AED">
        <w:rPr>
          <w:rFonts w:cs="Arial"/>
          <w:szCs w:val="22"/>
          <w:lang w:val="en-US" w:eastAsia="nl-BE"/>
        </w:rPr>
        <w:t xml:space="preserve">interprets the </w:t>
      </w:r>
      <w:r w:rsidR="006270BF">
        <w:rPr>
          <w:rFonts w:cs="Arial"/>
          <w:szCs w:val="22"/>
          <w:lang w:val="en-US" w:eastAsia="nl-BE"/>
        </w:rPr>
        <w:t>given</w:t>
      </w:r>
      <w:r w:rsidR="006270BF" w:rsidRPr="00AC7AED">
        <w:rPr>
          <w:rFonts w:cs="Arial"/>
          <w:szCs w:val="22"/>
          <w:lang w:val="en-US" w:eastAsia="nl-BE"/>
        </w:rPr>
        <w:t xml:space="preserve"> </w:t>
      </w:r>
      <w:r>
        <w:rPr>
          <w:rFonts w:cs="Arial"/>
          <w:szCs w:val="22"/>
          <w:lang w:val="en-US" w:eastAsia="nl-BE"/>
        </w:rPr>
        <w:t xml:space="preserve">local vocabulary </w:t>
      </w:r>
      <w:r w:rsidRPr="00AC7AED">
        <w:rPr>
          <w:rFonts w:cs="Arial"/>
          <w:szCs w:val="22"/>
          <w:lang w:val="en-US" w:eastAsia="nl-BE"/>
        </w:rPr>
        <w:t>term</w:t>
      </w:r>
      <w:r>
        <w:rPr>
          <w:rFonts w:cs="Arial"/>
          <w:szCs w:val="22"/>
          <w:lang w:val="en-US" w:eastAsia="nl-BE"/>
        </w:rPr>
        <w:t xml:space="preserve"> </w:t>
      </w:r>
      <w:r w:rsidR="008E6E8B">
        <w:rPr>
          <w:rFonts w:cs="Arial"/>
          <w:szCs w:val="22"/>
          <w:lang w:val="en-US" w:eastAsia="nl-BE"/>
        </w:rPr>
        <w:t xml:space="preserve">and translates it </w:t>
      </w:r>
      <w:r w:rsidR="008E6E8B" w:rsidRPr="00AC7AED">
        <w:rPr>
          <w:rFonts w:cs="Arial"/>
          <w:szCs w:val="22"/>
          <w:lang w:val="en-US" w:eastAsia="nl-BE"/>
        </w:rPr>
        <w:t xml:space="preserve">to the </w:t>
      </w:r>
      <w:r w:rsidR="008E6E8B">
        <w:rPr>
          <w:rFonts w:cs="Arial"/>
          <w:szCs w:val="22"/>
          <w:lang w:val="en-US" w:eastAsia="nl-BE"/>
        </w:rPr>
        <w:t xml:space="preserve">corresponding </w:t>
      </w:r>
      <w:r w:rsidR="008E6E8B" w:rsidRPr="00AC7AED">
        <w:rPr>
          <w:rFonts w:cs="Arial"/>
          <w:szCs w:val="22"/>
          <w:lang w:val="en-US" w:eastAsia="nl-BE"/>
        </w:rPr>
        <w:t xml:space="preserve">term </w:t>
      </w:r>
      <w:r w:rsidR="008E6E8B">
        <w:rPr>
          <w:rFonts w:cs="Arial"/>
          <w:szCs w:val="22"/>
          <w:lang w:val="en-US" w:eastAsia="nl-BE"/>
        </w:rPr>
        <w:t>of</w:t>
      </w:r>
      <w:r w:rsidR="008E6E8B" w:rsidRPr="00AC7AED">
        <w:rPr>
          <w:rFonts w:cs="Arial"/>
          <w:szCs w:val="22"/>
          <w:lang w:val="en-US" w:eastAsia="nl-BE"/>
        </w:rPr>
        <w:t xml:space="preserve"> the </w:t>
      </w:r>
      <w:r w:rsidR="008E6E8B">
        <w:rPr>
          <w:rFonts w:cs="Arial"/>
          <w:szCs w:val="22"/>
          <w:lang w:val="en-US" w:eastAsia="nl-BE"/>
        </w:rPr>
        <w:t>central vocabulary</w:t>
      </w:r>
      <w:r w:rsidR="00F6691D">
        <w:rPr>
          <w:rFonts w:cs="Arial"/>
          <w:szCs w:val="22"/>
          <w:lang w:val="en-US" w:eastAsia="nl-BE"/>
        </w:rPr>
        <w:t xml:space="preserve"> (using mapping tables)</w:t>
      </w:r>
      <w:r w:rsidR="008E6E8B">
        <w:rPr>
          <w:rFonts w:cs="Arial"/>
          <w:szCs w:val="22"/>
          <w:lang w:val="en-US" w:eastAsia="nl-BE"/>
        </w:rPr>
        <w:t xml:space="preserve">. </w:t>
      </w:r>
      <w:r>
        <w:rPr>
          <w:rFonts w:cs="Arial"/>
          <w:szCs w:val="22"/>
          <w:lang w:val="en-US" w:eastAsia="nl-BE"/>
        </w:rPr>
        <w:t xml:space="preserve">The </w:t>
      </w:r>
      <w:r w:rsidR="005170AF">
        <w:rPr>
          <w:rFonts w:cs="Arial"/>
          <w:szCs w:val="22"/>
          <w:lang w:val="en-US" w:eastAsia="nl-BE"/>
        </w:rPr>
        <w:t xml:space="preserve">resulting </w:t>
      </w:r>
      <w:r>
        <w:rPr>
          <w:rFonts w:cs="Arial"/>
          <w:szCs w:val="22"/>
          <w:lang w:val="en-US" w:eastAsia="nl-BE"/>
        </w:rPr>
        <w:t xml:space="preserve">translated </w:t>
      </w:r>
      <w:r w:rsidR="006270BF">
        <w:rPr>
          <w:rFonts w:cs="Arial"/>
          <w:szCs w:val="22"/>
          <w:lang w:val="en-US" w:eastAsia="nl-BE"/>
        </w:rPr>
        <w:t>terms</w:t>
      </w:r>
      <w:r>
        <w:rPr>
          <w:rFonts w:cs="Arial"/>
          <w:szCs w:val="22"/>
          <w:lang w:val="en-US" w:eastAsia="nl-BE"/>
        </w:rPr>
        <w:t xml:space="preserve"> are placed in a new request</w:t>
      </w:r>
      <w:r w:rsidR="005170AF">
        <w:rPr>
          <w:rFonts w:cs="Arial"/>
          <w:szCs w:val="22"/>
          <w:lang w:val="en-US" w:eastAsia="nl-BE"/>
        </w:rPr>
        <w:t xml:space="preserve"> which is send to </w:t>
      </w:r>
      <w:r>
        <w:rPr>
          <w:rFonts w:cs="Arial"/>
          <w:szCs w:val="22"/>
          <w:lang w:val="en-US" w:eastAsia="nl-BE"/>
        </w:rPr>
        <w:t>and evaluated by the PDP.</w:t>
      </w:r>
    </w:p>
    <w:p w:rsidR="008B4DFC" w:rsidRPr="00D14B5F" w:rsidRDefault="008B4DFC" w:rsidP="008B4DFC">
      <w:pPr>
        <w:shd w:val="clear" w:color="auto" w:fill="FFFFFF"/>
        <w:suppressAutoHyphens w:val="0"/>
        <w:spacing w:line="0" w:lineRule="atLeast"/>
        <w:rPr>
          <w:lang w:val="en-US"/>
        </w:rPr>
      </w:pPr>
    </w:p>
    <w:p w:rsidR="008B4DFC" w:rsidRDefault="008B4DFC" w:rsidP="008B4DFC">
      <w:pPr>
        <w:shd w:val="clear" w:color="auto" w:fill="FFFFFF"/>
        <w:suppressAutoHyphens w:val="0"/>
        <w:spacing w:line="0" w:lineRule="atLeast"/>
      </w:pPr>
    </w:p>
    <w:p w:rsidR="008B4DFC" w:rsidRDefault="004362D7" w:rsidP="008B4DFC">
      <w:pPr>
        <w:keepNext/>
        <w:shd w:val="clear" w:color="auto" w:fill="FFFFFF"/>
        <w:suppressAutoHyphens w:val="0"/>
        <w:spacing w:line="0" w:lineRule="atLeast"/>
      </w:pPr>
      <w:r>
        <w:rPr>
          <w:noProof/>
          <w:lang w:val="nl-BE" w:eastAsia="nl-BE"/>
        </w:rPr>
        <w:lastRenderedPageBreak/>
        <w:drawing>
          <wp:inline distT="0" distB="0" distL="0" distR="0">
            <wp:extent cx="5372100" cy="4173911"/>
            <wp:effectExtent l="1905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5372100" cy="4173911"/>
                    </a:xfrm>
                    <a:prstGeom prst="rect">
                      <a:avLst/>
                    </a:prstGeom>
                    <a:noFill/>
                    <a:ln w="9525">
                      <a:noFill/>
                      <a:miter lim="800000"/>
                      <a:headEnd/>
                      <a:tailEnd/>
                    </a:ln>
                  </pic:spPr>
                </pic:pic>
              </a:graphicData>
            </a:graphic>
          </wp:inline>
        </w:drawing>
      </w:r>
    </w:p>
    <w:p w:rsidR="008B4DFC" w:rsidRPr="00D14B5F" w:rsidRDefault="008B4DFC" w:rsidP="008B4DFC">
      <w:pPr>
        <w:pStyle w:val="Caption"/>
      </w:pPr>
      <w:bookmarkStart w:id="961" w:name="_Ref315684937"/>
      <w:bookmarkStart w:id="962" w:name="_Toc319076395"/>
      <w:r>
        <w:t xml:space="preserve">Figure </w:t>
      </w:r>
      <w:r w:rsidR="00CF589A">
        <w:fldChar w:fldCharType="begin"/>
      </w:r>
      <w:r>
        <w:instrText xml:space="preserve"> SEQ Figure \* ARABIC </w:instrText>
      </w:r>
      <w:r w:rsidR="00CF589A">
        <w:fldChar w:fldCharType="separate"/>
      </w:r>
      <w:r w:rsidR="00193678">
        <w:rPr>
          <w:noProof/>
        </w:rPr>
        <w:t>28</w:t>
      </w:r>
      <w:r w:rsidR="00CF589A">
        <w:fldChar w:fldCharType="end"/>
      </w:r>
      <w:bookmarkEnd w:id="961"/>
      <w:r>
        <w:t>: Vocabulary Mapping Solution</w:t>
      </w:r>
      <w:bookmarkEnd w:id="962"/>
    </w:p>
    <w:p w:rsidR="008B4DFC" w:rsidRDefault="008B4DFC" w:rsidP="008B4DFC">
      <w:pPr>
        <w:rPr>
          <w:lang w:val="en-US"/>
        </w:rPr>
      </w:pPr>
    </w:p>
    <w:p w:rsidR="008B4DFC" w:rsidRPr="00640FA9" w:rsidRDefault="008B4DFC" w:rsidP="008B4DFC">
      <w:pPr>
        <w:rPr>
          <w:lang w:val="en-US"/>
        </w:rPr>
      </w:pPr>
      <w:r w:rsidRPr="00640FA9">
        <w:rPr>
          <w:lang w:val="en-US"/>
        </w:rPr>
        <w:t>An example of this process</w:t>
      </w:r>
      <w:r>
        <w:rPr>
          <w:lang w:val="en-US"/>
        </w:rPr>
        <w:t xml:space="preserve"> is shown in </w:t>
      </w:r>
      <w:r w:rsidR="00CF589A">
        <w:rPr>
          <w:lang w:val="en-US"/>
        </w:rPr>
        <w:fldChar w:fldCharType="begin"/>
      </w:r>
      <w:r>
        <w:rPr>
          <w:lang w:val="en-US"/>
        </w:rPr>
        <w:instrText xml:space="preserve"> REF _Ref315687850 \h </w:instrText>
      </w:r>
      <w:r w:rsidR="00CF589A">
        <w:rPr>
          <w:lang w:val="en-US"/>
        </w:rPr>
      </w:r>
      <w:r w:rsidR="00CF589A">
        <w:rPr>
          <w:lang w:val="en-US"/>
        </w:rPr>
        <w:fldChar w:fldCharType="separate"/>
      </w:r>
      <w:r w:rsidR="00193678">
        <w:t xml:space="preserve">Figure </w:t>
      </w:r>
      <w:r w:rsidR="00193678">
        <w:rPr>
          <w:noProof/>
        </w:rPr>
        <w:t>29</w:t>
      </w:r>
      <w:r w:rsidR="00CF589A">
        <w:rPr>
          <w:lang w:val="en-US"/>
        </w:rPr>
        <w:fldChar w:fldCharType="end"/>
      </w:r>
      <w:r w:rsidRPr="00640FA9">
        <w:rPr>
          <w:lang w:val="en-US"/>
        </w:rPr>
        <w:t>:</w:t>
      </w:r>
    </w:p>
    <w:p w:rsidR="008B4DFC" w:rsidRDefault="008B4DFC" w:rsidP="008B4DFC">
      <w:pPr>
        <w:rPr>
          <w:lang w:val="en-US"/>
        </w:rPr>
      </w:pPr>
      <w:r w:rsidRPr="00640FA9">
        <w:rPr>
          <w:lang w:val="en-US"/>
        </w:rPr>
        <w:t xml:space="preserve">John is an oncologist in hospital A. He participates as an investigator in a certain trial. He wants to access Jane's files, a patient in this trial. He logs in as an oncologist (role=oncologist). The request containing this role-attribute is sent to the PDP. This request is captured by the translation module. This module translates the locally defined attribute </w:t>
      </w:r>
      <w:r>
        <w:rPr>
          <w:lang w:val="en-US"/>
        </w:rPr>
        <w:t>“</w:t>
      </w:r>
      <w:r w:rsidRPr="00640FA9">
        <w:rPr>
          <w:lang w:val="en-US"/>
        </w:rPr>
        <w:t>role=oncologist</w:t>
      </w:r>
      <w:r>
        <w:rPr>
          <w:lang w:val="en-US"/>
        </w:rPr>
        <w:t>”</w:t>
      </w:r>
      <w:r w:rsidRPr="00640FA9">
        <w:rPr>
          <w:lang w:val="en-US"/>
        </w:rPr>
        <w:t xml:space="preserve"> to the central equivalent </w:t>
      </w:r>
      <w:r>
        <w:rPr>
          <w:lang w:val="en-US"/>
        </w:rPr>
        <w:t>“</w:t>
      </w:r>
      <w:r w:rsidRPr="00640FA9">
        <w:rPr>
          <w:lang w:val="en-US"/>
        </w:rPr>
        <w:t>role=investigator</w:t>
      </w:r>
      <w:r>
        <w:rPr>
          <w:lang w:val="en-US"/>
        </w:rPr>
        <w:t>”</w:t>
      </w:r>
      <w:r w:rsidRPr="00640FA9">
        <w:rPr>
          <w:lang w:val="en-US"/>
        </w:rPr>
        <w:t>. The requirements for access to the file are subsequently tested. The PDP observes that the person requesting access has the role of investigator</w:t>
      </w:r>
      <w:r>
        <w:rPr>
          <w:lang w:val="en-US"/>
        </w:rPr>
        <w:t xml:space="preserve"> and makes a decision.</w:t>
      </w:r>
    </w:p>
    <w:p w:rsidR="008B4DFC" w:rsidRDefault="008B4DFC" w:rsidP="008B4DFC">
      <w:pPr>
        <w:rPr>
          <w:lang w:val="en-US"/>
        </w:rPr>
      </w:pPr>
    </w:p>
    <w:p w:rsidR="008B4DFC" w:rsidRDefault="004362D7" w:rsidP="008B4DFC">
      <w:pPr>
        <w:keepNext/>
      </w:pPr>
      <w:r>
        <w:rPr>
          <w:noProof/>
          <w:lang w:val="nl-BE" w:eastAsia="nl-BE"/>
        </w:rPr>
        <w:lastRenderedPageBreak/>
        <w:drawing>
          <wp:inline distT="0" distB="0" distL="0" distR="0">
            <wp:extent cx="5372100" cy="2635875"/>
            <wp:effectExtent l="19050" t="0" r="0"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372100" cy="2635875"/>
                    </a:xfrm>
                    <a:prstGeom prst="rect">
                      <a:avLst/>
                    </a:prstGeom>
                    <a:noFill/>
                    <a:ln w="9525">
                      <a:noFill/>
                      <a:miter lim="800000"/>
                      <a:headEnd/>
                      <a:tailEnd/>
                    </a:ln>
                  </pic:spPr>
                </pic:pic>
              </a:graphicData>
            </a:graphic>
          </wp:inline>
        </w:drawing>
      </w:r>
    </w:p>
    <w:p w:rsidR="008B4DFC" w:rsidRPr="00904D7B" w:rsidRDefault="008B4DFC" w:rsidP="008B4DFC">
      <w:pPr>
        <w:pStyle w:val="Caption"/>
      </w:pPr>
      <w:bookmarkStart w:id="963" w:name="_Ref315687850"/>
      <w:bookmarkStart w:id="964" w:name="_Toc319076396"/>
      <w:r>
        <w:t xml:space="preserve">Figure </w:t>
      </w:r>
      <w:r w:rsidR="00CF589A">
        <w:fldChar w:fldCharType="begin"/>
      </w:r>
      <w:r>
        <w:instrText xml:space="preserve"> SEQ Figure \* ARABIC </w:instrText>
      </w:r>
      <w:r w:rsidR="00CF589A">
        <w:fldChar w:fldCharType="separate"/>
      </w:r>
      <w:r w:rsidR="00193678">
        <w:rPr>
          <w:noProof/>
        </w:rPr>
        <w:t>29</w:t>
      </w:r>
      <w:r w:rsidR="00CF589A">
        <w:fldChar w:fldCharType="end"/>
      </w:r>
      <w:bookmarkEnd w:id="963"/>
      <w:r>
        <w:t>: Vocabulary Mapping Example</w:t>
      </w:r>
      <w:bookmarkEnd w:id="964"/>
    </w:p>
    <w:p w:rsidR="008B4DFC" w:rsidRDefault="008B4DFC" w:rsidP="008B4DFC">
      <w:pPr>
        <w:rPr>
          <w:lang w:val="en-US"/>
        </w:rPr>
      </w:pPr>
    </w:p>
    <w:p w:rsidR="008B4DFC" w:rsidRDefault="008B4DFC" w:rsidP="008B4DFC">
      <w:pPr>
        <w:rPr>
          <w:lang w:val="en-US"/>
        </w:rPr>
      </w:pPr>
      <w:r w:rsidRPr="00640FA9">
        <w:rPr>
          <w:lang w:val="en-US"/>
        </w:rPr>
        <w:t>The translation of the attributes allows for more generic policies. To clarify this, the previous example will be used. If there would not be a translation service, every policy concerning the investigator role would have to be copied (or extended) to represent the equivalence relation between the investigator and the oncologist. This creates an explosion in the size or amount of policies. Because more (or longer) policies need to be tested, the PDP is slowed down significantly. With the addition of this translation service, these problems are solved. When the oncologist role is encountered, it gets translated to the investigator role.</w:t>
      </w:r>
    </w:p>
    <w:p w:rsidR="008B4DFC" w:rsidRDefault="008B4DFC" w:rsidP="008B4DFC">
      <w:pPr>
        <w:pStyle w:val="Heading3"/>
        <w:rPr>
          <w:lang w:val="en-US"/>
        </w:rPr>
      </w:pPr>
      <w:bookmarkStart w:id="965" w:name="_Toc314582068"/>
      <w:bookmarkStart w:id="966" w:name="_Toc319076347"/>
      <w:r>
        <w:rPr>
          <w:lang w:val="en-US"/>
        </w:rPr>
        <w:t>Endpoint security</w:t>
      </w:r>
      <w:bookmarkEnd w:id="965"/>
      <w:bookmarkEnd w:id="966"/>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 xml:space="preserve">Each main service (i.e. </w:t>
      </w:r>
      <w:r w:rsidRPr="00276158">
        <w:rPr>
          <w:rFonts w:cs="Arial"/>
          <w:szCs w:val="22"/>
          <w:lang w:val="en-US" w:eastAsia="nl-BE"/>
        </w:rPr>
        <w:t xml:space="preserve">cohort selection, trial management, </w:t>
      </w:r>
      <w:r>
        <w:rPr>
          <w:rFonts w:cs="Arial"/>
          <w:szCs w:val="22"/>
          <w:lang w:val="en-US" w:eastAsia="nl-BE"/>
        </w:rPr>
        <w:t xml:space="preserve">molecular </w:t>
      </w:r>
      <w:proofErr w:type="gramStart"/>
      <w:r>
        <w:rPr>
          <w:rFonts w:cs="Arial"/>
          <w:szCs w:val="22"/>
          <w:lang w:val="en-US" w:eastAsia="nl-BE"/>
        </w:rPr>
        <w:t>screening, …)</w:t>
      </w:r>
      <w:proofErr w:type="gramEnd"/>
      <w:r>
        <w:rPr>
          <w:rFonts w:cs="Arial"/>
          <w:szCs w:val="22"/>
          <w:lang w:val="en-US" w:eastAsia="nl-BE"/>
        </w:rPr>
        <w:t xml:space="preserve"> of INTEGRATE needs to be secured to meet the requirements of the legal framework defined in deliverable D1.3. </w:t>
      </w:r>
      <w:r w:rsidRPr="00276158">
        <w:rPr>
          <w:rFonts w:cs="Arial"/>
          <w:szCs w:val="22"/>
          <w:lang w:val="en-US" w:eastAsia="nl-BE"/>
        </w:rPr>
        <w:t>Security is</w:t>
      </w:r>
      <w:r>
        <w:rPr>
          <w:rFonts w:cs="Arial"/>
          <w:szCs w:val="22"/>
          <w:lang w:val="en-US" w:eastAsia="nl-BE"/>
        </w:rPr>
        <w:t xml:space="preserve"> usually seen as </w:t>
      </w:r>
      <w:r w:rsidRPr="00276158">
        <w:rPr>
          <w:rFonts w:cs="Arial"/>
          <w:szCs w:val="22"/>
          <w:lang w:val="en-US" w:eastAsia="nl-BE"/>
        </w:rPr>
        <w:t>"vertical", this means that security tends to be tightly coupled with the functionality of an application</w:t>
      </w:r>
      <w:r>
        <w:rPr>
          <w:rFonts w:cs="Arial"/>
          <w:szCs w:val="22"/>
          <w:lang w:val="en-US" w:eastAsia="nl-BE"/>
        </w:rPr>
        <w:t xml:space="preserve"> (penetrating each application layer)</w:t>
      </w:r>
      <w:r w:rsidRPr="00276158">
        <w:rPr>
          <w:rFonts w:cs="Arial"/>
          <w:szCs w:val="22"/>
          <w:lang w:val="en-US" w:eastAsia="nl-BE"/>
        </w:rPr>
        <w:t xml:space="preserve">. Most </w:t>
      </w:r>
      <w:r>
        <w:rPr>
          <w:rFonts w:cs="Arial"/>
          <w:szCs w:val="22"/>
          <w:lang w:val="en-US" w:eastAsia="nl-BE"/>
        </w:rPr>
        <w:t>security aspects</w:t>
      </w:r>
      <w:r w:rsidRPr="00276158">
        <w:rPr>
          <w:rFonts w:cs="Arial"/>
          <w:szCs w:val="22"/>
          <w:lang w:val="en-US" w:eastAsia="nl-BE"/>
        </w:rPr>
        <w:t xml:space="preserve"> are built</w:t>
      </w:r>
      <w:r>
        <w:rPr>
          <w:rFonts w:cs="Arial"/>
          <w:szCs w:val="22"/>
          <w:lang w:val="en-US" w:eastAsia="nl-BE"/>
        </w:rPr>
        <w:t xml:space="preserve"> right</w:t>
      </w:r>
      <w:r w:rsidRPr="00276158">
        <w:rPr>
          <w:rFonts w:cs="Arial"/>
          <w:szCs w:val="22"/>
          <w:lang w:val="en-US" w:eastAsia="nl-BE"/>
        </w:rPr>
        <w:t xml:space="preserve"> into a solution. This </w:t>
      </w:r>
      <w:r>
        <w:rPr>
          <w:rFonts w:cs="Arial"/>
          <w:szCs w:val="22"/>
          <w:lang w:val="en-US" w:eastAsia="nl-BE"/>
        </w:rPr>
        <w:t>usually</w:t>
      </w:r>
      <w:r w:rsidRPr="00276158">
        <w:rPr>
          <w:rFonts w:cs="Arial"/>
          <w:szCs w:val="22"/>
          <w:lang w:val="en-US" w:eastAsia="nl-BE"/>
        </w:rPr>
        <w:t xml:space="preserve"> implies that </w:t>
      </w:r>
      <w:r>
        <w:rPr>
          <w:rFonts w:cs="Arial"/>
          <w:szCs w:val="22"/>
          <w:lang w:val="en-US" w:eastAsia="nl-BE"/>
        </w:rPr>
        <w:t xml:space="preserve">if one wants to </w:t>
      </w:r>
      <w:r w:rsidRPr="00276158">
        <w:rPr>
          <w:rFonts w:cs="Arial"/>
          <w:szCs w:val="22"/>
          <w:lang w:val="en-US" w:eastAsia="nl-BE"/>
        </w:rPr>
        <w:t>change</w:t>
      </w:r>
      <w:r>
        <w:rPr>
          <w:rFonts w:cs="Arial"/>
          <w:szCs w:val="22"/>
          <w:lang w:val="en-US" w:eastAsia="nl-BE"/>
        </w:rPr>
        <w:t xml:space="preserve"> the</w:t>
      </w:r>
      <w:r w:rsidRPr="00276158">
        <w:rPr>
          <w:rFonts w:cs="Arial"/>
          <w:szCs w:val="22"/>
          <w:lang w:val="en-US" w:eastAsia="nl-BE"/>
        </w:rPr>
        <w:t xml:space="preserve"> access rules, the application code</w:t>
      </w:r>
      <w:r>
        <w:rPr>
          <w:rFonts w:cs="Arial"/>
          <w:szCs w:val="22"/>
          <w:lang w:val="en-US" w:eastAsia="nl-BE"/>
        </w:rPr>
        <w:t xml:space="preserve"> of the solution needs to</w:t>
      </w:r>
      <w:r w:rsidRPr="00276158">
        <w:rPr>
          <w:rFonts w:cs="Arial"/>
          <w:szCs w:val="22"/>
          <w:lang w:val="en-US" w:eastAsia="nl-BE"/>
        </w:rPr>
        <w:t xml:space="preserve"> be changed</w:t>
      </w:r>
      <w:r>
        <w:rPr>
          <w:rFonts w:cs="Arial"/>
          <w:szCs w:val="22"/>
          <w:lang w:val="en-US" w:eastAsia="nl-BE"/>
        </w:rPr>
        <w:t xml:space="preserve"> accordingly</w:t>
      </w:r>
      <w:r w:rsidRPr="00276158">
        <w:rPr>
          <w:rFonts w:cs="Arial"/>
          <w:szCs w:val="22"/>
          <w:lang w:val="en-US" w:eastAsia="nl-BE"/>
        </w:rPr>
        <w:t>.</w:t>
      </w:r>
    </w:p>
    <w:p w:rsidR="002732D5" w:rsidRPr="00843DA7"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sidRPr="00276158">
        <w:rPr>
          <w:rFonts w:cs="Arial"/>
          <w:szCs w:val="22"/>
          <w:lang w:val="en-US" w:eastAsia="nl-BE"/>
        </w:rPr>
        <w:t>A better way of working would be to implement the security in a separate layer</w:t>
      </w:r>
      <w:r>
        <w:rPr>
          <w:rFonts w:cs="Arial"/>
          <w:szCs w:val="22"/>
          <w:lang w:val="en-US" w:eastAsia="nl-BE"/>
        </w:rPr>
        <w:t>, as</w:t>
      </w:r>
      <w:r w:rsidRPr="00276158">
        <w:rPr>
          <w:rFonts w:cs="Arial"/>
          <w:szCs w:val="22"/>
          <w:lang w:val="en-US" w:eastAsia="nl-BE"/>
        </w:rPr>
        <w:t xml:space="preserve"> </w:t>
      </w:r>
      <w:r>
        <w:rPr>
          <w:rFonts w:cs="Arial"/>
          <w:szCs w:val="22"/>
          <w:lang w:val="en-US" w:eastAsia="nl-BE"/>
        </w:rPr>
        <w:t>m</w:t>
      </w:r>
      <w:r w:rsidRPr="00276158">
        <w:rPr>
          <w:rFonts w:cs="Arial"/>
          <w:szCs w:val="22"/>
          <w:lang w:val="en-US" w:eastAsia="nl-BE"/>
        </w:rPr>
        <w:t xml:space="preserve">ost </w:t>
      </w:r>
      <w:r>
        <w:rPr>
          <w:rFonts w:cs="Arial"/>
          <w:szCs w:val="22"/>
          <w:lang w:val="en-US" w:eastAsia="nl-BE"/>
        </w:rPr>
        <w:t>services</w:t>
      </w:r>
      <w:r w:rsidRPr="00276158">
        <w:rPr>
          <w:rFonts w:cs="Arial"/>
          <w:szCs w:val="22"/>
          <w:lang w:val="en-US" w:eastAsia="nl-BE"/>
        </w:rPr>
        <w:t xml:space="preserve"> have similar security requirements, i.e. authentication, authorization, etc. Although the requirements </w:t>
      </w:r>
      <w:r>
        <w:rPr>
          <w:rFonts w:cs="Arial"/>
          <w:szCs w:val="22"/>
          <w:lang w:val="en-US" w:eastAsia="nl-BE"/>
        </w:rPr>
        <w:t xml:space="preserve">that </w:t>
      </w:r>
      <w:r w:rsidRPr="00276158">
        <w:rPr>
          <w:rFonts w:cs="Arial"/>
          <w:szCs w:val="22"/>
          <w:lang w:val="en-US" w:eastAsia="nl-BE"/>
        </w:rPr>
        <w:t xml:space="preserve">different </w:t>
      </w:r>
      <w:r>
        <w:rPr>
          <w:rFonts w:cs="Arial"/>
          <w:szCs w:val="22"/>
          <w:lang w:val="en-US" w:eastAsia="nl-BE"/>
        </w:rPr>
        <w:t>services</w:t>
      </w:r>
      <w:r w:rsidRPr="00276158">
        <w:rPr>
          <w:rFonts w:cs="Arial"/>
          <w:szCs w:val="22"/>
          <w:lang w:val="en-US" w:eastAsia="nl-BE"/>
        </w:rPr>
        <w:t xml:space="preserve"> </w:t>
      </w:r>
      <w:r>
        <w:rPr>
          <w:rFonts w:cs="Arial"/>
          <w:szCs w:val="22"/>
          <w:lang w:val="en-US" w:eastAsia="nl-BE"/>
        </w:rPr>
        <w:t xml:space="preserve">have towards such a layer </w:t>
      </w:r>
      <w:r w:rsidRPr="00276158">
        <w:rPr>
          <w:rFonts w:cs="Arial"/>
          <w:szCs w:val="22"/>
          <w:lang w:val="en-US" w:eastAsia="nl-BE"/>
        </w:rPr>
        <w:t xml:space="preserve">are similar, it </w:t>
      </w:r>
      <w:r>
        <w:rPr>
          <w:rFonts w:cs="Arial"/>
          <w:szCs w:val="22"/>
          <w:lang w:val="en-US" w:eastAsia="nl-BE"/>
        </w:rPr>
        <w:t>remains</w:t>
      </w:r>
      <w:r w:rsidRPr="00276158">
        <w:rPr>
          <w:rFonts w:cs="Arial"/>
          <w:szCs w:val="22"/>
          <w:lang w:val="en-US" w:eastAsia="nl-BE"/>
        </w:rPr>
        <w:t xml:space="preserve"> difficult to create application-independent, re-usable security components</w:t>
      </w:r>
      <w:r>
        <w:rPr>
          <w:rFonts w:cs="Arial"/>
          <w:szCs w:val="22"/>
          <w:lang w:val="en-US" w:eastAsia="nl-BE"/>
        </w:rPr>
        <w:t>, because it is hard to find a generic mechanism for tying them into various applications, in particular with respect to content-related (i.e. fine-grained) access control mechanisms</w:t>
      </w:r>
      <w:r w:rsidRPr="00276158">
        <w:rPr>
          <w:rFonts w:cs="Arial"/>
          <w:szCs w:val="22"/>
          <w:lang w:val="en-US" w:eastAsia="nl-BE"/>
        </w:rPr>
        <w:t>.</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 xml:space="preserve">INTEGRATE however aims to provide </w:t>
      </w:r>
      <w:r w:rsidRPr="00276158">
        <w:rPr>
          <w:rFonts w:cs="Arial"/>
          <w:szCs w:val="22"/>
          <w:lang w:val="en-US" w:eastAsia="nl-BE"/>
        </w:rPr>
        <w:t>security modules that creat</w:t>
      </w:r>
      <w:r>
        <w:rPr>
          <w:rFonts w:cs="Arial"/>
          <w:szCs w:val="22"/>
          <w:lang w:val="en-US" w:eastAsia="nl-BE"/>
        </w:rPr>
        <w:t>e</w:t>
      </w:r>
      <w:r w:rsidRPr="00276158">
        <w:rPr>
          <w:rFonts w:cs="Arial"/>
          <w:szCs w:val="22"/>
          <w:lang w:val="en-US" w:eastAsia="nl-BE"/>
        </w:rPr>
        <w:t xml:space="preserve"> a minimal amount of overhead for the programmer</w:t>
      </w:r>
      <w:r>
        <w:rPr>
          <w:rFonts w:cs="Arial"/>
          <w:szCs w:val="22"/>
          <w:lang w:val="en-US" w:eastAsia="nl-BE"/>
        </w:rPr>
        <w:t xml:space="preserve"> and </w:t>
      </w:r>
      <w:r w:rsidRPr="00276158">
        <w:rPr>
          <w:rFonts w:cs="Arial"/>
          <w:szCs w:val="22"/>
          <w:lang w:val="en-US" w:eastAsia="nl-BE"/>
        </w:rPr>
        <w:t xml:space="preserve">should be easily </w:t>
      </w:r>
      <w:r>
        <w:rPr>
          <w:rFonts w:cs="Arial"/>
          <w:szCs w:val="22"/>
          <w:lang w:val="en-US" w:eastAsia="nl-BE"/>
        </w:rPr>
        <w:t>to integrate with</w:t>
      </w:r>
      <w:r w:rsidRPr="00276158">
        <w:rPr>
          <w:rFonts w:cs="Arial"/>
          <w:szCs w:val="22"/>
          <w:lang w:val="en-US" w:eastAsia="nl-BE"/>
        </w:rPr>
        <w:t xml:space="preserve"> the functional components</w:t>
      </w:r>
      <w:r>
        <w:rPr>
          <w:rFonts w:cs="Arial"/>
          <w:szCs w:val="22"/>
          <w:lang w:val="en-US" w:eastAsia="nl-BE"/>
        </w:rPr>
        <w:t xml:space="preserve"> (generic and lightweight components). More specifically, it should address the following concerns:</w:t>
      </w:r>
    </w:p>
    <w:p w:rsidR="002732D5" w:rsidRDefault="002732D5" w:rsidP="002732D5">
      <w:pPr>
        <w:pStyle w:val="ListParagraph"/>
        <w:numPr>
          <w:ilvl w:val="0"/>
          <w:numId w:val="52"/>
        </w:numPr>
        <w:shd w:val="clear" w:color="auto" w:fill="FFFFFF"/>
        <w:suppressAutoHyphens w:val="0"/>
        <w:spacing w:line="0" w:lineRule="atLeast"/>
        <w:rPr>
          <w:rFonts w:cs="Arial"/>
          <w:szCs w:val="22"/>
          <w:lang w:val="en-US" w:eastAsia="nl-BE"/>
        </w:rPr>
      </w:pPr>
      <w:r>
        <w:rPr>
          <w:rFonts w:cs="Arial"/>
          <w:szCs w:val="22"/>
          <w:lang w:val="en-US" w:eastAsia="nl-BE"/>
        </w:rPr>
        <w:t xml:space="preserve">Incorporation of the security modules does not require application programmers to code their business logic against a particular API in order to enable the security </w:t>
      </w:r>
      <w:r>
        <w:rPr>
          <w:rFonts w:cs="Arial"/>
          <w:szCs w:val="22"/>
          <w:lang w:val="en-US" w:eastAsia="nl-BE"/>
        </w:rPr>
        <w:lastRenderedPageBreak/>
        <w:t>framework (i.e. business logic does not need to incorporate dependencies on the security framework just to get it working);</w:t>
      </w:r>
    </w:p>
    <w:p w:rsidR="002732D5" w:rsidRDefault="002732D5" w:rsidP="002732D5">
      <w:pPr>
        <w:pStyle w:val="ListParagraph"/>
        <w:numPr>
          <w:ilvl w:val="0"/>
          <w:numId w:val="52"/>
        </w:numPr>
        <w:shd w:val="clear" w:color="auto" w:fill="FFFFFF"/>
        <w:suppressAutoHyphens w:val="0"/>
        <w:spacing w:line="0" w:lineRule="atLeast"/>
        <w:rPr>
          <w:rFonts w:cs="Arial"/>
          <w:szCs w:val="22"/>
          <w:lang w:val="en-US" w:eastAsia="nl-BE"/>
        </w:rPr>
      </w:pPr>
      <w:r>
        <w:rPr>
          <w:rFonts w:cs="Arial"/>
          <w:szCs w:val="22"/>
          <w:lang w:val="en-US" w:eastAsia="nl-BE"/>
        </w:rPr>
        <w:t>it should be straightforward to disable the security modules in order to facilitate functional testing (ideally by changing a single configuration item);</w:t>
      </w:r>
    </w:p>
    <w:p w:rsidR="002732D5" w:rsidRDefault="002732D5" w:rsidP="002732D5">
      <w:pPr>
        <w:pStyle w:val="ListParagraph"/>
        <w:numPr>
          <w:ilvl w:val="0"/>
          <w:numId w:val="52"/>
        </w:numPr>
        <w:shd w:val="clear" w:color="auto" w:fill="FFFFFF"/>
        <w:suppressAutoHyphens w:val="0"/>
        <w:spacing w:line="0" w:lineRule="atLeast"/>
        <w:rPr>
          <w:rFonts w:cs="Arial"/>
          <w:szCs w:val="22"/>
          <w:lang w:val="en-US" w:eastAsia="nl-BE"/>
        </w:rPr>
      </w:pPr>
      <w:r>
        <w:rPr>
          <w:rFonts w:cs="Arial"/>
          <w:szCs w:val="22"/>
          <w:lang w:val="en-US" w:eastAsia="nl-BE"/>
        </w:rPr>
        <w:t>a declarative style for enabling security features (</w:t>
      </w:r>
      <w:r w:rsidRPr="00F30A38">
        <w:rPr>
          <w:rFonts w:cs="Arial"/>
          <w:i/>
          <w:szCs w:val="22"/>
          <w:lang w:val="en-US" w:eastAsia="nl-BE"/>
        </w:rPr>
        <w:t>what</w:t>
      </w:r>
      <w:r>
        <w:rPr>
          <w:rFonts w:cs="Arial"/>
          <w:szCs w:val="22"/>
          <w:lang w:val="en-US" w:eastAsia="nl-BE"/>
        </w:rPr>
        <w:t xml:space="preserve"> must it support) should be favored over a procedural approach (</w:t>
      </w:r>
      <w:r w:rsidRPr="00F30A38">
        <w:rPr>
          <w:rFonts w:cs="Arial"/>
          <w:i/>
          <w:szCs w:val="22"/>
          <w:lang w:val="en-US" w:eastAsia="nl-BE"/>
        </w:rPr>
        <w:t>how</w:t>
      </w:r>
      <w:r>
        <w:rPr>
          <w:rFonts w:cs="Arial"/>
          <w:szCs w:val="22"/>
          <w:lang w:val="en-US" w:eastAsia="nl-BE"/>
        </w:rPr>
        <w:t xml:space="preserve"> must this be supported), e.g. using configuration property files or a domain specific language (DSL);</w:t>
      </w:r>
    </w:p>
    <w:p w:rsidR="002732D5" w:rsidRDefault="002732D5" w:rsidP="002732D5">
      <w:pPr>
        <w:pStyle w:val="ListParagraph"/>
        <w:numPr>
          <w:ilvl w:val="0"/>
          <w:numId w:val="52"/>
        </w:numPr>
        <w:shd w:val="clear" w:color="auto" w:fill="FFFFFF"/>
        <w:suppressAutoHyphens w:val="0"/>
        <w:spacing w:line="0" w:lineRule="atLeast"/>
        <w:rPr>
          <w:rFonts w:cs="Arial"/>
          <w:szCs w:val="22"/>
          <w:lang w:val="en-US" w:eastAsia="nl-BE"/>
        </w:rPr>
      </w:pPr>
      <w:r>
        <w:rPr>
          <w:rFonts w:cs="Arial"/>
          <w:szCs w:val="22"/>
          <w:lang w:val="en-US" w:eastAsia="nl-BE"/>
        </w:rPr>
        <w:t>convention should be favored over configuration, i.e. support common security requirements without having to write a lot of configuration (minimal security by default);</w:t>
      </w:r>
    </w:p>
    <w:p w:rsidR="002732D5" w:rsidRDefault="002732D5" w:rsidP="002732D5">
      <w:pPr>
        <w:pStyle w:val="ListParagraph"/>
        <w:numPr>
          <w:ilvl w:val="0"/>
          <w:numId w:val="52"/>
        </w:numPr>
        <w:shd w:val="clear" w:color="auto" w:fill="FFFFFF"/>
        <w:suppressAutoHyphens w:val="0"/>
        <w:spacing w:line="0" w:lineRule="atLeast"/>
        <w:rPr>
          <w:rFonts w:cs="Arial"/>
          <w:szCs w:val="22"/>
          <w:lang w:val="en-US" w:eastAsia="nl-BE"/>
        </w:rPr>
      </w:pPr>
      <w:proofErr w:type="gramStart"/>
      <w:r>
        <w:rPr>
          <w:rFonts w:cs="Arial"/>
          <w:szCs w:val="22"/>
          <w:lang w:val="en-US" w:eastAsia="nl-BE"/>
        </w:rPr>
        <w:t>the</w:t>
      </w:r>
      <w:proofErr w:type="gramEnd"/>
      <w:r>
        <w:rPr>
          <w:rFonts w:cs="Arial"/>
          <w:szCs w:val="22"/>
          <w:lang w:val="en-US" w:eastAsia="nl-BE"/>
        </w:rPr>
        <w:t xml:space="preserve"> security configuration should be managed separately from the business logic (separate configuration files, class files, packages ...). </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 xml:space="preserve">Integration of the authentication module is a prerequisite for using the other security modules in the framework. This module is responsible for verifying if a user has an active authenticated session running at the endpoint it is protecting. If not, the user is redirected to the </w:t>
      </w:r>
      <w:proofErr w:type="gramStart"/>
      <w:r>
        <w:rPr>
          <w:rFonts w:cs="Arial"/>
          <w:szCs w:val="22"/>
          <w:lang w:val="en-US" w:eastAsia="nl-BE"/>
        </w:rPr>
        <w:t>IdP</w:t>
      </w:r>
      <w:proofErr w:type="gramEnd"/>
      <w:r>
        <w:rPr>
          <w:rFonts w:cs="Arial"/>
          <w:szCs w:val="22"/>
          <w:lang w:val="en-US" w:eastAsia="nl-BE"/>
        </w:rPr>
        <w:t xml:space="preserve"> component where the proper credentials (supported by the IdP) need to be provided. If authentication at the </w:t>
      </w:r>
      <w:proofErr w:type="gramStart"/>
      <w:r>
        <w:rPr>
          <w:rFonts w:cs="Arial"/>
          <w:szCs w:val="22"/>
          <w:lang w:val="en-US" w:eastAsia="nl-BE"/>
        </w:rPr>
        <w:t>IdP</w:t>
      </w:r>
      <w:proofErr w:type="gramEnd"/>
      <w:r>
        <w:rPr>
          <w:rFonts w:cs="Arial"/>
          <w:szCs w:val="22"/>
          <w:lang w:val="en-US" w:eastAsia="nl-BE"/>
        </w:rPr>
        <w:t xml:space="preserve"> is successful, the user will be provided with an authentication token (proof-of-authentication) and directed back to the application where the authentication </w:t>
      </w:r>
      <w:r w:rsidR="00951F9B">
        <w:rPr>
          <w:rFonts w:cs="Arial"/>
          <w:szCs w:val="22"/>
          <w:lang w:val="en-US" w:eastAsia="nl-BE"/>
        </w:rPr>
        <w:t>module will</w:t>
      </w:r>
      <w:r>
        <w:rPr>
          <w:rFonts w:cs="Arial"/>
          <w:szCs w:val="22"/>
          <w:lang w:val="en-US" w:eastAsia="nl-BE"/>
        </w:rPr>
        <w:t xml:space="preserve"> check the authentication token issued by the IdP to allow making further access decisions.</w:t>
      </w:r>
      <w:r w:rsidRPr="00003BA2">
        <w:rPr>
          <w:rFonts w:cs="Arial"/>
          <w:szCs w:val="22"/>
          <w:lang w:val="en-US" w:eastAsia="nl-BE"/>
        </w:rPr>
        <w:t xml:space="preserve"> </w:t>
      </w:r>
      <w:r>
        <w:rPr>
          <w:rFonts w:cs="Arial"/>
          <w:szCs w:val="22"/>
          <w:lang w:val="en-US" w:eastAsia="nl-BE"/>
        </w:rPr>
        <w:t xml:space="preserve">Addressing the above concerns is relatively straightforward for the authentication module, provided the application can be easily split up in a </w:t>
      </w:r>
      <w:r w:rsidRPr="00F30A38">
        <w:rPr>
          <w:rFonts w:cs="Arial"/>
          <w:i/>
          <w:szCs w:val="22"/>
          <w:lang w:val="en-US" w:eastAsia="nl-BE"/>
        </w:rPr>
        <w:t>public</w:t>
      </w:r>
      <w:r>
        <w:rPr>
          <w:rFonts w:cs="Arial"/>
          <w:szCs w:val="22"/>
          <w:lang w:val="en-US" w:eastAsia="nl-BE"/>
        </w:rPr>
        <w:t xml:space="preserve"> and a </w:t>
      </w:r>
      <w:r w:rsidRPr="00F30A38">
        <w:rPr>
          <w:rFonts w:cs="Arial"/>
          <w:i/>
          <w:szCs w:val="22"/>
          <w:lang w:val="en-US" w:eastAsia="nl-BE"/>
        </w:rPr>
        <w:t>private</w:t>
      </w:r>
      <w:r>
        <w:rPr>
          <w:rFonts w:cs="Arial"/>
          <w:szCs w:val="22"/>
          <w:lang w:val="en-US" w:eastAsia="nl-BE"/>
        </w:rPr>
        <w:t xml:space="preserve"> zone (i.e. no application domain knowledge is required to determine whether authentication is required). In INTEGRATE we consider this to be the case for all main services, in particular because this is required for reliable audit </w:t>
      </w:r>
      <w:r w:rsidRPr="00A07C5D">
        <w:rPr>
          <w:rFonts w:cs="Arial"/>
          <w:szCs w:val="22"/>
          <w:lang w:val="en-US" w:eastAsia="nl-BE"/>
        </w:rPr>
        <w:t>logging.</w:t>
      </w:r>
      <w:r w:rsidRPr="00F30A38">
        <w:rPr>
          <w:rFonts w:cs="Arial"/>
          <w:szCs w:val="22"/>
          <w:lang w:val="en-US" w:eastAsia="nl-BE"/>
        </w:rPr>
        <w:t xml:space="preserve"> As such, a generic authentication component will be provided that can be easily integrated in the different endpoints (hooking into local session management) and ensures alignment of local user management with the INTEGRATE global identity management. </w:t>
      </w:r>
    </w:p>
    <w:p w:rsidR="002732D5" w:rsidRPr="00843DA7"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Protecting access for “use of a service” (i.e. the resource being protected is the service invocation itself) is relatively easy. This functionality can be provided though a proxy-style PEP</w:t>
      </w:r>
      <w:r w:rsidR="00C05FBF">
        <w:rPr>
          <w:rFonts w:cs="Arial"/>
          <w:szCs w:val="22"/>
          <w:lang w:val="en-US" w:eastAsia="nl-BE"/>
        </w:rPr>
        <w:t xml:space="preserve"> (</w:t>
      </w:r>
      <w:r w:rsidR="00CF589A">
        <w:rPr>
          <w:rFonts w:cs="Arial"/>
          <w:szCs w:val="22"/>
          <w:lang w:val="en-US" w:eastAsia="nl-BE"/>
        </w:rPr>
        <w:fldChar w:fldCharType="begin"/>
      </w:r>
      <w:r w:rsidR="00C05FBF">
        <w:rPr>
          <w:rFonts w:cs="Arial"/>
          <w:szCs w:val="22"/>
          <w:lang w:val="en-US" w:eastAsia="nl-BE"/>
        </w:rPr>
        <w:instrText xml:space="preserve"> REF _Ref316032677 \h </w:instrText>
      </w:r>
      <w:r w:rsidR="00CF589A">
        <w:rPr>
          <w:rFonts w:cs="Arial"/>
          <w:szCs w:val="22"/>
          <w:lang w:val="en-US" w:eastAsia="nl-BE"/>
        </w:rPr>
      </w:r>
      <w:r w:rsidR="00CF589A">
        <w:rPr>
          <w:rFonts w:cs="Arial"/>
          <w:szCs w:val="22"/>
          <w:lang w:val="en-US" w:eastAsia="nl-BE"/>
        </w:rPr>
        <w:fldChar w:fldCharType="separate"/>
      </w:r>
      <w:r w:rsidR="00193678" w:rsidRPr="00F779AE">
        <w:t xml:space="preserve">Figure </w:t>
      </w:r>
      <w:r w:rsidR="00193678">
        <w:rPr>
          <w:noProof/>
        </w:rPr>
        <w:t>30</w:t>
      </w:r>
      <w:r w:rsidR="00CF589A">
        <w:rPr>
          <w:rFonts w:cs="Arial"/>
          <w:szCs w:val="22"/>
          <w:lang w:val="en-US" w:eastAsia="nl-BE"/>
        </w:rPr>
        <w:fldChar w:fldCharType="end"/>
      </w:r>
      <w:r w:rsidR="00C05FBF">
        <w:rPr>
          <w:rFonts w:cs="Arial"/>
          <w:szCs w:val="22"/>
          <w:lang w:val="en-US" w:eastAsia="nl-BE"/>
        </w:rPr>
        <w:t>)</w:t>
      </w:r>
      <w:r>
        <w:rPr>
          <w:rFonts w:cs="Arial"/>
          <w:szCs w:val="22"/>
          <w:lang w:val="en-US" w:eastAsia="nl-BE"/>
        </w:rPr>
        <w:t>, which is put in front of the actual service end-point (i.e. the implementation), provides the same interface and simply delegates the call to the underlying implementation if access is granted</w:t>
      </w:r>
      <w:r>
        <w:rPr>
          <w:rStyle w:val="FootnoteReference"/>
          <w:rFonts w:cs="Arial"/>
          <w:szCs w:val="22"/>
          <w:lang w:val="en-US" w:eastAsia="nl-BE"/>
        </w:rPr>
        <w:footnoteReference w:id="33"/>
      </w:r>
      <w:r>
        <w:rPr>
          <w:rFonts w:cs="Arial"/>
          <w:szCs w:val="22"/>
          <w:lang w:val="en-US" w:eastAsia="nl-BE"/>
        </w:rPr>
        <w:t xml:space="preserve">. </w:t>
      </w:r>
      <w:r w:rsidRPr="00276158">
        <w:rPr>
          <w:rFonts w:cs="Arial"/>
          <w:szCs w:val="22"/>
          <w:lang w:val="en-US" w:eastAsia="nl-BE"/>
        </w:rPr>
        <w:t xml:space="preserve">When the user tries to access the </w:t>
      </w:r>
      <w:r>
        <w:rPr>
          <w:rFonts w:cs="Arial"/>
          <w:szCs w:val="22"/>
          <w:lang w:val="en-US" w:eastAsia="nl-BE"/>
        </w:rPr>
        <w:t>service,</w:t>
      </w:r>
      <w:r w:rsidRPr="00276158">
        <w:rPr>
          <w:rFonts w:cs="Arial"/>
          <w:szCs w:val="22"/>
          <w:lang w:val="en-US" w:eastAsia="nl-BE"/>
        </w:rPr>
        <w:t xml:space="preserve"> the PEP intercepts </w:t>
      </w:r>
      <w:r>
        <w:rPr>
          <w:rFonts w:cs="Arial"/>
          <w:szCs w:val="22"/>
          <w:lang w:val="en-US" w:eastAsia="nl-BE"/>
        </w:rPr>
        <w:t>the</w:t>
      </w:r>
      <w:r w:rsidRPr="00276158">
        <w:rPr>
          <w:rFonts w:cs="Arial"/>
          <w:szCs w:val="22"/>
          <w:lang w:val="en-US" w:eastAsia="nl-BE"/>
        </w:rPr>
        <w:t xml:space="preserve"> request. The PEP module queries the Policy Decision Point (PDP) to check if the user has the required access rights to use the component</w:t>
      </w:r>
      <w:r>
        <w:rPr>
          <w:rFonts w:cs="Arial"/>
          <w:szCs w:val="22"/>
          <w:lang w:val="en-US" w:eastAsia="nl-BE"/>
        </w:rPr>
        <w:t xml:space="preserve">. </w:t>
      </w:r>
      <w:r w:rsidRPr="00276158">
        <w:rPr>
          <w:rFonts w:cs="Arial"/>
          <w:szCs w:val="22"/>
          <w:lang w:val="en-US" w:eastAsia="nl-BE"/>
        </w:rPr>
        <w:t xml:space="preserve">The PDP makes the decision and sends the response back to the PEP. When access is granted, the PEP allows the user to access the </w:t>
      </w:r>
      <w:r>
        <w:rPr>
          <w:rFonts w:cs="Arial"/>
          <w:szCs w:val="22"/>
          <w:lang w:val="en-US" w:eastAsia="nl-BE"/>
        </w:rPr>
        <w:t>actual endpoint implementation</w:t>
      </w:r>
      <w:r w:rsidRPr="00276158">
        <w:rPr>
          <w:rFonts w:cs="Arial"/>
          <w:szCs w:val="22"/>
          <w:lang w:val="en-US" w:eastAsia="nl-BE"/>
        </w:rPr>
        <w:t>.</w:t>
      </w:r>
      <w:r>
        <w:rPr>
          <w:rFonts w:cs="Arial"/>
          <w:szCs w:val="22"/>
          <w:lang w:val="en-US" w:eastAsia="nl-BE"/>
        </w:rPr>
        <w:t xml:space="preserve"> Note that this proxy-style PEP is also perfectly capable of dealing with access rules that depend on the parameters supplied in the call. In general, the proxy-style PEP can enforce access control as long as the access control policies can be fully evaluated before the service is executed. In the first stage iteration, the INTEGRATE security implementation will mainly concentrate on a generic proxy-style PEP approach.</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In a next step, we will also tackle access control policies that can only be evaluated after the call to the endpoint implementation is allowed (post invocation), i.e. those requiring inspection of the resource(s) contained in the service invocation response. Note that proxy-style post invocation interception by the PEP is only suitable for those operations that do not trigger side-effects (unless these side-effects are performed on resources that are managed by a transaction that can be rolled back and the policy enforcement can be included in the transaction context).</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As an example of the above situation, imagine a service prov</w:t>
      </w:r>
      <w:r w:rsidR="00951F9B">
        <w:rPr>
          <w:rFonts w:cs="Arial"/>
          <w:szCs w:val="22"/>
          <w:lang w:val="en-US" w:eastAsia="nl-BE"/>
        </w:rPr>
        <w:t>ided by a data</w:t>
      </w:r>
      <w:r>
        <w:rPr>
          <w:rFonts w:cs="Arial"/>
          <w:szCs w:val="22"/>
          <w:lang w:val="en-US" w:eastAsia="nl-BE"/>
        </w:rPr>
        <w:t xml:space="preserve">warehouse that list all datasets available to the user. Typically, </w:t>
      </w:r>
      <w:r w:rsidRPr="00276158">
        <w:rPr>
          <w:rFonts w:cs="Arial"/>
          <w:szCs w:val="22"/>
          <w:lang w:val="en-US" w:eastAsia="nl-BE"/>
        </w:rPr>
        <w:t xml:space="preserve">the application </w:t>
      </w:r>
      <w:r>
        <w:rPr>
          <w:rFonts w:cs="Arial"/>
          <w:szCs w:val="22"/>
          <w:lang w:val="en-US" w:eastAsia="nl-BE"/>
        </w:rPr>
        <w:t xml:space="preserve">(service implementation) </w:t>
      </w:r>
      <w:r w:rsidRPr="00276158">
        <w:rPr>
          <w:rFonts w:cs="Arial"/>
          <w:szCs w:val="22"/>
          <w:lang w:val="en-US" w:eastAsia="nl-BE"/>
        </w:rPr>
        <w:t>itself filter</w:t>
      </w:r>
      <w:r>
        <w:rPr>
          <w:rFonts w:cs="Arial"/>
          <w:szCs w:val="22"/>
          <w:lang w:val="en-US" w:eastAsia="nl-BE"/>
        </w:rPr>
        <w:t>s</w:t>
      </w:r>
      <w:r w:rsidRPr="00276158">
        <w:rPr>
          <w:rFonts w:cs="Arial"/>
          <w:szCs w:val="22"/>
          <w:lang w:val="en-US" w:eastAsia="nl-BE"/>
        </w:rPr>
        <w:t xml:space="preserve"> </w:t>
      </w:r>
      <w:r>
        <w:rPr>
          <w:rFonts w:cs="Arial"/>
          <w:szCs w:val="22"/>
          <w:lang w:val="en-US" w:eastAsia="nl-BE"/>
        </w:rPr>
        <w:t>which</w:t>
      </w:r>
      <w:r w:rsidRPr="00276158">
        <w:rPr>
          <w:rFonts w:cs="Arial"/>
          <w:szCs w:val="22"/>
          <w:lang w:val="en-US" w:eastAsia="nl-BE"/>
        </w:rPr>
        <w:t xml:space="preserve"> patients</w:t>
      </w:r>
      <w:r>
        <w:rPr>
          <w:rFonts w:cs="Arial"/>
          <w:szCs w:val="22"/>
          <w:lang w:val="en-US" w:eastAsia="nl-BE"/>
        </w:rPr>
        <w:t xml:space="preserve"> are visible to the user</w:t>
      </w:r>
      <w:r w:rsidRPr="00276158">
        <w:rPr>
          <w:rFonts w:cs="Arial"/>
          <w:szCs w:val="22"/>
          <w:lang w:val="en-US" w:eastAsia="nl-BE"/>
        </w:rPr>
        <w:t xml:space="preserve">. </w:t>
      </w:r>
      <w:r>
        <w:rPr>
          <w:rFonts w:cs="Arial"/>
          <w:szCs w:val="22"/>
          <w:lang w:val="en-US" w:eastAsia="nl-BE"/>
        </w:rPr>
        <w:t xml:space="preserve">In a centrally managed framework, </w:t>
      </w:r>
      <w:proofErr w:type="gramStart"/>
      <w:r>
        <w:rPr>
          <w:rFonts w:cs="Arial"/>
          <w:szCs w:val="22"/>
          <w:lang w:val="en-US" w:eastAsia="nl-BE"/>
        </w:rPr>
        <w:t>this filtering needs</w:t>
      </w:r>
      <w:proofErr w:type="gramEnd"/>
      <w:r>
        <w:rPr>
          <w:rFonts w:cs="Arial"/>
          <w:szCs w:val="22"/>
          <w:lang w:val="en-US" w:eastAsia="nl-BE"/>
        </w:rPr>
        <w:t xml:space="preserve"> to be done based on globally managed (and dynamically changeable) policies. Unfortunately, XACML policies do not lend themselves to answering questions like “to which datasets does user U have access”. XACML policy evaluation requires a “Y/N” question. Hence for each available dataset, the question needs to be asked: “does user U have access to dataset Y”. This inherent characteristic makes it difficult to provide a generic mechanism which introduces a clean separation between functionality (the query) and the access control (filter).</w:t>
      </w: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While this example can be covered by a proxy-style PEP, a serious performance penalty can be expected: the result set will typically contain a lot of results that are not relevant for the requesting user (this boils down to bypassing the query engine efficiency).</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Finally, there may be services for which access control policy evaluation requires a level of granularity beyond the level of the resource being protected and interpretation of the service invocation response is insufficient because it does not provide enough information for policy evaluation. In that case, one or more PEPs will need to be interwoven within the application being protected at the right level of granularity, e.g. in the form of aspects (a concept used in Aspect Oriented Programming for organizing cross-cutting concerns).</w:t>
      </w:r>
    </w:p>
    <w:p w:rsidR="002732D5" w:rsidRDefault="002732D5" w:rsidP="002732D5">
      <w:pPr>
        <w:shd w:val="clear" w:color="auto" w:fill="FFFFFF"/>
        <w:suppressAutoHyphens w:val="0"/>
        <w:spacing w:line="0" w:lineRule="atLeast"/>
        <w:rPr>
          <w:rFonts w:cs="Arial"/>
          <w:szCs w:val="22"/>
          <w:lang w:val="en-US" w:eastAsia="nl-BE"/>
        </w:rPr>
      </w:pPr>
    </w:p>
    <w:p w:rsidR="002732D5" w:rsidRDefault="002732D5" w:rsidP="002732D5">
      <w:pPr>
        <w:shd w:val="clear" w:color="auto" w:fill="FFFFFF"/>
        <w:suppressAutoHyphens w:val="0"/>
        <w:spacing w:line="0" w:lineRule="atLeast"/>
        <w:rPr>
          <w:rFonts w:cs="Arial"/>
          <w:szCs w:val="22"/>
          <w:lang w:val="en-US" w:eastAsia="nl-BE"/>
        </w:rPr>
      </w:pPr>
      <w:r>
        <w:rPr>
          <w:rFonts w:cs="Arial"/>
          <w:szCs w:val="22"/>
          <w:lang w:val="en-US" w:eastAsia="nl-BE"/>
        </w:rPr>
        <w:t xml:space="preserve">It should be noted that the latter situations are typically consequences of dealing with legacy applications or application components. As such, one should consider first whether it makes sense to </w:t>
      </w:r>
      <w:proofErr w:type="spellStart"/>
      <w:r>
        <w:rPr>
          <w:rFonts w:cs="Arial"/>
          <w:szCs w:val="22"/>
          <w:lang w:val="en-US" w:eastAsia="nl-BE"/>
        </w:rPr>
        <w:t>refactor</w:t>
      </w:r>
      <w:proofErr w:type="spellEnd"/>
      <w:r>
        <w:rPr>
          <w:rFonts w:cs="Arial"/>
          <w:szCs w:val="22"/>
          <w:lang w:val="en-US" w:eastAsia="nl-BE"/>
        </w:rPr>
        <w:t xml:space="preserve"> those legacy applications into a set of more loosely coupled services (i.e. migrate to a higher level of service-orientation) as this provides new opportunities for service invocation interception in the context of access control enforcement. This approach may even provide additional benefits such as an increased level of reuse of common functionality. </w:t>
      </w:r>
    </w:p>
    <w:p w:rsidR="002732D5" w:rsidRDefault="002732D5" w:rsidP="002732D5">
      <w:pPr>
        <w:shd w:val="clear" w:color="auto" w:fill="FFFFFF"/>
        <w:suppressAutoHyphens w:val="0"/>
        <w:spacing w:line="0" w:lineRule="atLeast"/>
        <w:rPr>
          <w:rFonts w:cs="Arial"/>
          <w:szCs w:val="22"/>
          <w:lang w:val="en-US" w:eastAsia="nl-BE"/>
        </w:rPr>
      </w:pPr>
    </w:p>
    <w:p w:rsidR="002732D5" w:rsidRDefault="00F779AE" w:rsidP="002732D5">
      <w:pPr>
        <w:shd w:val="clear" w:color="auto" w:fill="FFFFFF"/>
        <w:suppressAutoHyphens w:val="0"/>
        <w:spacing w:line="0" w:lineRule="atLeast"/>
        <w:rPr>
          <w:rFonts w:cs="Arial"/>
          <w:szCs w:val="22"/>
          <w:lang w:val="en-US" w:eastAsia="nl-BE"/>
        </w:rPr>
      </w:pPr>
      <w:r w:rsidRPr="00F779AE">
        <w:rPr>
          <w:rFonts w:cs="Arial"/>
          <w:szCs w:val="22"/>
          <w:lang w:val="en-US" w:eastAsia="nl-BE"/>
        </w:rPr>
        <w:t xml:space="preserve">In the initial implementation of INTEGRATE, this problem will not be addressed by a generic solution, but rather in the classical way (tight integration). However, the solution should guarantee that access decisions themselves are </w:t>
      </w:r>
      <w:proofErr w:type="gramStart"/>
      <w:r w:rsidRPr="00F779AE">
        <w:rPr>
          <w:rFonts w:cs="Arial"/>
          <w:szCs w:val="22"/>
          <w:lang w:val="en-US" w:eastAsia="nl-BE"/>
        </w:rPr>
        <w:t>conform</w:t>
      </w:r>
      <w:proofErr w:type="gramEnd"/>
      <w:r w:rsidRPr="00F779AE">
        <w:rPr>
          <w:rFonts w:cs="Arial"/>
          <w:szCs w:val="22"/>
          <w:lang w:val="en-US" w:eastAsia="nl-BE"/>
        </w:rPr>
        <w:t xml:space="preserve"> the centrally managed policies (which can change dynamically).</w:t>
      </w:r>
      <w:r w:rsidR="00951F9B">
        <w:rPr>
          <w:rFonts w:cs="Arial"/>
          <w:szCs w:val="22"/>
          <w:lang w:val="en-US" w:eastAsia="nl-BE"/>
        </w:rPr>
        <w:t xml:space="preserve"> </w:t>
      </w:r>
      <w:r w:rsidRPr="00F779AE">
        <w:rPr>
          <w:rFonts w:cs="Arial"/>
          <w:szCs w:val="22"/>
          <w:lang w:val="en-US" w:eastAsia="nl-BE"/>
        </w:rPr>
        <w:t>The above observations apply equally to audit logging, and thus a similar approach will be taken for audit log integration.</w:t>
      </w:r>
    </w:p>
    <w:p w:rsidR="008B4DFC" w:rsidRDefault="00455793" w:rsidP="008B4DFC">
      <w:pPr>
        <w:keepNext/>
      </w:pPr>
      <w:r>
        <w:rPr>
          <w:rFonts w:cs="Arial"/>
          <w:noProof/>
          <w:szCs w:val="22"/>
          <w:lang w:val="nl-BE" w:eastAsia="nl-BE"/>
        </w:rPr>
        <w:lastRenderedPageBreak/>
        <w:drawing>
          <wp:inline distT="0" distB="0" distL="0" distR="0">
            <wp:extent cx="5372100" cy="4513617"/>
            <wp:effectExtent l="19050" t="0" r="0" b="0"/>
            <wp:docPr id="28" name="Picture 28" descr="C:\Users\Kristof\Desktop\endpoint 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ristof\Desktop\endpoint security.png"/>
                    <pic:cNvPicPr>
                      <a:picLocks noChangeAspect="1" noChangeArrowheads="1"/>
                    </pic:cNvPicPr>
                  </pic:nvPicPr>
                  <pic:blipFill>
                    <a:blip r:embed="rId53" cstate="print"/>
                    <a:srcRect/>
                    <a:stretch>
                      <a:fillRect/>
                    </a:stretch>
                  </pic:blipFill>
                  <pic:spPr bwMode="auto">
                    <a:xfrm>
                      <a:off x="0" y="0"/>
                      <a:ext cx="5372100" cy="4513617"/>
                    </a:xfrm>
                    <a:prstGeom prst="rect">
                      <a:avLst/>
                    </a:prstGeom>
                    <a:noFill/>
                    <a:ln w="9525">
                      <a:noFill/>
                      <a:miter lim="800000"/>
                      <a:headEnd/>
                      <a:tailEnd/>
                    </a:ln>
                  </pic:spPr>
                </pic:pic>
              </a:graphicData>
            </a:graphic>
          </wp:inline>
        </w:drawing>
      </w:r>
    </w:p>
    <w:p w:rsidR="008B4DFC" w:rsidRPr="00D34415" w:rsidRDefault="00F779AE" w:rsidP="008B4DFC">
      <w:pPr>
        <w:pStyle w:val="Caption"/>
      </w:pPr>
      <w:bookmarkStart w:id="967" w:name="_Ref316032677"/>
      <w:bookmarkStart w:id="968" w:name="_Toc319076397"/>
      <w:r w:rsidRPr="00F779AE">
        <w:t xml:space="preserve">Figure </w:t>
      </w:r>
      <w:fldSimple w:instr=" SEQ Figure \* ARABIC ">
        <w:r w:rsidR="00193678">
          <w:rPr>
            <w:noProof/>
          </w:rPr>
          <w:t>30</w:t>
        </w:r>
      </w:fldSimple>
      <w:bookmarkEnd w:id="967"/>
      <w:r w:rsidRPr="00F779AE">
        <w:t>: Endpoint Security</w:t>
      </w:r>
      <w:bookmarkEnd w:id="968"/>
    </w:p>
    <w:p w:rsidR="008B4DFC" w:rsidRDefault="008B4DFC" w:rsidP="008B4DFC">
      <w:pPr>
        <w:pStyle w:val="Heading3"/>
        <w:rPr>
          <w:lang w:val="en-US"/>
        </w:rPr>
      </w:pPr>
      <w:bookmarkStart w:id="969" w:name="_Toc314582069"/>
      <w:bookmarkStart w:id="970" w:name="_Toc319076348"/>
      <w:r>
        <w:rPr>
          <w:lang w:val="en-US"/>
        </w:rPr>
        <w:t>Other</w:t>
      </w:r>
      <w:bookmarkEnd w:id="969"/>
      <w:bookmarkEnd w:id="970"/>
    </w:p>
    <w:p w:rsidR="006365A8" w:rsidRDefault="006365A8" w:rsidP="006365A8">
      <w:pPr>
        <w:rPr>
          <w:lang w:val="en-US"/>
        </w:rPr>
      </w:pPr>
      <w:r w:rsidRPr="00124D50">
        <w:rPr>
          <w:lang w:val="en-US"/>
        </w:rPr>
        <w:t xml:space="preserve">To facilitate the process of making access control decisions, the </w:t>
      </w:r>
      <w:proofErr w:type="gramStart"/>
      <w:r w:rsidRPr="00124D50">
        <w:rPr>
          <w:lang w:val="en-US"/>
        </w:rPr>
        <w:t>IdP</w:t>
      </w:r>
      <w:proofErr w:type="gramEnd"/>
      <w:r w:rsidRPr="00124D50">
        <w:rPr>
          <w:lang w:val="en-US"/>
        </w:rPr>
        <w:t xml:space="preserve"> </w:t>
      </w:r>
      <w:r>
        <w:rPr>
          <w:lang w:val="en-US"/>
        </w:rPr>
        <w:t xml:space="preserve">not only provides authentication, but also acts as a PIP </w:t>
      </w:r>
      <w:r w:rsidRPr="00124D50">
        <w:rPr>
          <w:lang w:val="en-US"/>
        </w:rPr>
        <w:t xml:space="preserve">to provide additional attributes </w:t>
      </w:r>
      <w:r>
        <w:rPr>
          <w:lang w:val="en-US"/>
        </w:rPr>
        <w:t>to the policy</w:t>
      </w:r>
      <w:r w:rsidRPr="00124D50">
        <w:rPr>
          <w:lang w:val="en-US"/>
        </w:rPr>
        <w:t xml:space="preserve"> decision</w:t>
      </w:r>
      <w:r>
        <w:rPr>
          <w:lang w:val="en-US"/>
        </w:rPr>
        <w:t xml:space="preserve"> process</w:t>
      </w:r>
      <w:r w:rsidRPr="00124D50">
        <w:rPr>
          <w:lang w:val="en-US"/>
        </w:rPr>
        <w:t>. This information</w:t>
      </w:r>
      <w:r>
        <w:rPr>
          <w:lang w:val="en-US"/>
        </w:rPr>
        <w:t xml:space="preserve"> is typically identity information such as</w:t>
      </w:r>
      <w:r w:rsidRPr="00124D50">
        <w:rPr>
          <w:lang w:val="en-US"/>
        </w:rPr>
        <w:t xml:space="preserve"> address, date of birth, etc.</w:t>
      </w: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C443ED" w:rsidRDefault="00C443ED" w:rsidP="006365A8">
      <w:pPr>
        <w:rPr>
          <w:lang w:val="en-US"/>
        </w:rPr>
      </w:pPr>
    </w:p>
    <w:p w:rsidR="00D023AC" w:rsidRDefault="008B4DFC">
      <w:pPr>
        <w:pStyle w:val="Heading2"/>
        <w:rPr>
          <w:lang w:val="en-US"/>
        </w:rPr>
      </w:pPr>
      <w:r>
        <w:rPr>
          <w:lang w:val="en-US"/>
        </w:rPr>
        <w:lastRenderedPageBreak/>
        <w:t xml:space="preserve"> </w:t>
      </w:r>
      <w:bookmarkStart w:id="971" w:name="_Toc314582070"/>
      <w:bookmarkStart w:id="972" w:name="_Toc319076349"/>
      <w:r>
        <w:rPr>
          <w:lang w:val="en-US"/>
        </w:rPr>
        <w:t>Summary</w:t>
      </w:r>
      <w:bookmarkEnd w:id="971"/>
      <w:bookmarkEnd w:id="972"/>
    </w:p>
    <w:p w:rsidR="00A556C2" w:rsidRDefault="006365A8" w:rsidP="006365A8">
      <w:pPr>
        <w:shd w:val="clear" w:color="auto" w:fill="FFFFFF"/>
        <w:suppressAutoHyphens w:val="0"/>
        <w:spacing w:line="0" w:lineRule="atLeast"/>
        <w:jc w:val="left"/>
      </w:pPr>
      <w:r w:rsidRPr="00276158">
        <w:rPr>
          <w:rFonts w:cs="Arial"/>
          <w:szCs w:val="22"/>
          <w:lang w:val="en-US" w:eastAsia="nl-BE"/>
        </w:rPr>
        <w:t xml:space="preserve">The security implementation within the INTEGRATE project needs to be modular and re-usable. A modular approach facilitates </w:t>
      </w:r>
      <w:r>
        <w:rPr>
          <w:rFonts w:cs="Arial"/>
          <w:szCs w:val="22"/>
          <w:lang w:val="en-US" w:eastAsia="nl-BE"/>
        </w:rPr>
        <w:t xml:space="preserve">re-use and </w:t>
      </w:r>
      <w:r w:rsidRPr="00276158">
        <w:rPr>
          <w:rFonts w:cs="Arial"/>
          <w:szCs w:val="22"/>
          <w:lang w:val="en-US" w:eastAsia="nl-BE"/>
        </w:rPr>
        <w:t xml:space="preserve">extension </w:t>
      </w:r>
      <w:r>
        <w:rPr>
          <w:rFonts w:cs="Arial"/>
          <w:szCs w:val="22"/>
          <w:lang w:val="en-US" w:eastAsia="nl-BE"/>
        </w:rPr>
        <w:t>of</w:t>
      </w:r>
      <w:r w:rsidRPr="00276158">
        <w:rPr>
          <w:rFonts w:cs="Arial"/>
          <w:szCs w:val="22"/>
          <w:lang w:val="en-US" w:eastAsia="nl-BE"/>
        </w:rPr>
        <w:t xml:space="preserve"> the security framework. The two main issues that are dealt with are authentication and authorization. </w:t>
      </w:r>
      <w:r>
        <w:rPr>
          <w:rFonts w:cs="Arial"/>
          <w:szCs w:val="22"/>
          <w:lang w:val="en-US" w:eastAsia="nl-BE"/>
        </w:rPr>
        <w:t>The authentication solution will be based</w:t>
      </w:r>
      <w:r w:rsidR="006A53AC">
        <w:rPr>
          <w:rFonts w:cs="Arial"/>
          <w:szCs w:val="22"/>
          <w:lang w:val="en-US" w:eastAsia="nl-BE"/>
        </w:rPr>
        <w:t xml:space="preserve"> on SAML and more specifically </w:t>
      </w:r>
      <w:r>
        <w:rPr>
          <w:rFonts w:cs="Arial"/>
          <w:szCs w:val="22"/>
          <w:lang w:val="en-US" w:eastAsia="nl-BE"/>
        </w:rPr>
        <w:t>on</w:t>
      </w:r>
      <w:r w:rsidR="006A53AC">
        <w:rPr>
          <w:rFonts w:cs="Arial"/>
          <w:szCs w:val="22"/>
          <w:lang w:val="en-US" w:eastAsia="nl-BE"/>
        </w:rPr>
        <w:t xml:space="preserve"> Shibboleth; </w:t>
      </w:r>
      <w:r w:rsidR="006A53AC">
        <w:t>an architecture and implementation of a federated Single Sign-On authentication and authorisation infrastructure heavily coupled with SAML</w:t>
      </w:r>
      <w:bookmarkStart w:id="973" w:name="_Ref316049619"/>
      <w:r w:rsidR="00A556C2">
        <w:rPr>
          <w:rStyle w:val="FootnoteReference"/>
        </w:rPr>
        <w:footnoteReference w:id="34"/>
      </w:r>
      <w:bookmarkEnd w:id="973"/>
      <w:r w:rsidR="006A53AC">
        <w:t>.</w:t>
      </w:r>
      <w:r w:rsidR="00A556C2">
        <w:t xml:space="preserve"> </w:t>
      </w:r>
    </w:p>
    <w:p w:rsidR="006365A8" w:rsidRPr="00843DA7" w:rsidRDefault="006365A8" w:rsidP="006365A8">
      <w:pPr>
        <w:shd w:val="clear" w:color="auto" w:fill="FFFFFF"/>
        <w:suppressAutoHyphens w:val="0"/>
        <w:spacing w:line="0" w:lineRule="atLeast"/>
        <w:jc w:val="left"/>
        <w:rPr>
          <w:rFonts w:cs="Arial"/>
          <w:szCs w:val="22"/>
          <w:lang w:val="en-US" w:eastAsia="nl-BE"/>
        </w:rPr>
      </w:pPr>
    </w:p>
    <w:p w:rsidR="008B4DFC" w:rsidRDefault="006365A8" w:rsidP="008B4DFC">
      <w:pPr>
        <w:shd w:val="clear" w:color="auto" w:fill="FFFFFF"/>
        <w:suppressAutoHyphens w:val="0"/>
        <w:spacing w:line="0" w:lineRule="atLeast"/>
        <w:jc w:val="left"/>
        <w:rPr>
          <w:rFonts w:cs="Arial"/>
          <w:szCs w:val="22"/>
          <w:lang w:val="en-US" w:eastAsia="nl-BE"/>
        </w:rPr>
      </w:pPr>
      <w:r w:rsidRPr="00276158">
        <w:rPr>
          <w:rFonts w:cs="Arial"/>
          <w:szCs w:val="22"/>
          <w:lang w:val="en-US" w:eastAsia="nl-BE"/>
        </w:rPr>
        <w:t xml:space="preserve">The main challenge of the INTEGRATE project is authorization. </w:t>
      </w:r>
      <w:r>
        <w:rPr>
          <w:rFonts w:cs="Arial"/>
          <w:szCs w:val="22"/>
          <w:lang w:val="en-US" w:eastAsia="nl-BE"/>
        </w:rPr>
        <w:t xml:space="preserve">The INTEGRATE requirements relating to </w:t>
      </w:r>
      <w:r w:rsidRPr="00276158">
        <w:rPr>
          <w:rFonts w:cs="Arial"/>
          <w:szCs w:val="22"/>
          <w:lang w:val="en-US" w:eastAsia="nl-BE"/>
        </w:rPr>
        <w:t xml:space="preserve">authorization </w:t>
      </w:r>
      <w:r>
        <w:rPr>
          <w:rFonts w:cs="Arial"/>
          <w:szCs w:val="22"/>
          <w:lang w:val="en-US" w:eastAsia="nl-BE"/>
        </w:rPr>
        <w:t>encompass a number of different challenges</w:t>
      </w:r>
      <w:r w:rsidRPr="00276158">
        <w:rPr>
          <w:rFonts w:cs="Arial"/>
          <w:szCs w:val="22"/>
          <w:lang w:val="en-US" w:eastAsia="nl-BE"/>
        </w:rPr>
        <w:t>. A first issue that needs to be dealt with is the integration of consent within authorization. Another problem arises when dealing with the multiple contexts</w:t>
      </w:r>
      <w:r>
        <w:rPr>
          <w:rFonts w:cs="Arial"/>
          <w:szCs w:val="22"/>
          <w:lang w:val="en-US" w:eastAsia="nl-BE"/>
        </w:rPr>
        <w:t xml:space="preserve"> (e.g</w:t>
      </w:r>
      <w:r w:rsidR="0068411F">
        <w:rPr>
          <w:rFonts w:cs="Arial"/>
          <w:szCs w:val="22"/>
          <w:lang w:val="en-US" w:eastAsia="nl-BE"/>
        </w:rPr>
        <w:t xml:space="preserve">. </w:t>
      </w:r>
      <w:r>
        <w:rPr>
          <w:rFonts w:cs="Arial"/>
          <w:szCs w:val="22"/>
          <w:lang w:val="en-US" w:eastAsia="nl-BE"/>
        </w:rPr>
        <w:t>t</w:t>
      </w:r>
      <w:r w:rsidRPr="00276158">
        <w:rPr>
          <w:rFonts w:cs="Arial"/>
          <w:szCs w:val="22"/>
          <w:lang w:val="en-US" w:eastAsia="nl-BE"/>
        </w:rPr>
        <w:t>he same person can have different roles within different trials</w:t>
      </w:r>
      <w:r>
        <w:rPr>
          <w:rFonts w:cs="Arial"/>
          <w:szCs w:val="22"/>
          <w:lang w:val="en-US" w:eastAsia="nl-BE"/>
        </w:rPr>
        <w:t>)</w:t>
      </w:r>
      <w:r w:rsidRPr="00276158">
        <w:rPr>
          <w:rFonts w:cs="Arial"/>
          <w:szCs w:val="22"/>
          <w:lang w:val="en-US" w:eastAsia="nl-BE"/>
        </w:rPr>
        <w:t xml:space="preserve">. Dealing with these roles is </w:t>
      </w:r>
      <w:r>
        <w:rPr>
          <w:rFonts w:cs="Arial"/>
          <w:szCs w:val="22"/>
          <w:lang w:val="en-US" w:eastAsia="nl-BE"/>
        </w:rPr>
        <w:t>difficult</w:t>
      </w:r>
      <w:r w:rsidRPr="00276158">
        <w:rPr>
          <w:rFonts w:cs="Arial"/>
          <w:szCs w:val="22"/>
          <w:lang w:val="en-US" w:eastAsia="nl-BE"/>
        </w:rPr>
        <w:t xml:space="preserve"> </w:t>
      </w:r>
      <w:r w:rsidR="004D2374">
        <w:rPr>
          <w:rFonts w:cs="Arial"/>
          <w:szCs w:val="22"/>
          <w:lang w:val="en-US" w:eastAsia="nl-BE"/>
        </w:rPr>
        <w:t>when</w:t>
      </w:r>
      <w:r w:rsidRPr="00276158">
        <w:rPr>
          <w:rFonts w:cs="Arial"/>
          <w:szCs w:val="22"/>
          <w:lang w:val="en-US" w:eastAsia="nl-BE"/>
        </w:rPr>
        <w:t xml:space="preserve"> using standard the standard XACML RBAC implementation. The proposed solution is to add an extra component to between the context handler and the PDP, this component handles this role issue. </w:t>
      </w:r>
      <w:r w:rsidR="00F779AE" w:rsidRPr="00F779AE">
        <w:rPr>
          <w:rFonts w:cs="Arial"/>
          <w:szCs w:val="22"/>
          <w:lang w:val="en-US" w:eastAsia="nl-BE"/>
        </w:rPr>
        <w:t xml:space="preserve">A final challenge </w:t>
      </w:r>
      <w:r w:rsidR="00C5096C">
        <w:rPr>
          <w:rFonts w:cs="Arial"/>
          <w:szCs w:val="22"/>
          <w:lang w:val="en-US" w:eastAsia="nl-BE"/>
        </w:rPr>
        <w:t xml:space="preserve">consists of providing a service that maps terms specific to the PEP vocabulary to terms of the vocabulary specific to the PDP. Like for the contextual attributes </w:t>
      </w:r>
      <w:r w:rsidR="0036432E">
        <w:rPr>
          <w:rFonts w:cs="Arial"/>
          <w:szCs w:val="22"/>
          <w:lang w:val="en-US" w:eastAsia="nl-BE"/>
        </w:rPr>
        <w:t>solution an</w:t>
      </w:r>
      <w:r w:rsidR="00C5096C">
        <w:rPr>
          <w:rFonts w:cs="Arial"/>
          <w:szCs w:val="22"/>
          <w:lang w:val="en-US" w:eastAsia="nl-BE"/>
        </w:rPr>
        <w:t xml:space="preserve"> extra component will be place between the context handler and PDP.</w:t>
      </w: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Default="008B4DFC" w:rsidP="008B4DFC">
      <w:pPr>
        <w:shd w:val="clear" w:color="auto" w:fill="FFFFFF"/>
        <w:suppressAutoHyphens w:val="0"/>
        <w:spacing w:line="0" w:lineRule="atLeast"/>
        <w:jc w:val="left"/>
        <w:rPr>
          <w:rFonts w:cs="Arial"/>
          <w:szCs w:val="22"/>
          <w:lang w:val="en-US" w:eastAsia="nl-BE"/>
        </w:rPr>
      </w:pPr>
    </w:p>
    <w:p w:rsidR="008B4DFC" w:rsidRPr="00843DA7" w:rsidRDefault="008B4DFC" w:rsidP="008B4DFC">
      <w:pPr>
        <w:shd w:val="clear" w:color="auto" w:fill="FFFFFF"/>
        <w:suppressAutoHyphens w:val="0"/>
        <w:spacing w:line="0" w:lineRule="atLeast"/>
        <w:jc w:val="left"/>
        <w:rPr>
          <w:rFonts w:cs="Arial"/>
          <w:szCs w:val="22"/>
          <w:lang w:val="en-US" w:eastAsia="nl-BE"/>
        </w:rPr>
      </w:pPr>
    </w:p>
    <w:p w:rsidR="00B9761C" w:rsidRDefault="00130FBE">
      <w:pPr>
        <w:pStyle w:val="Heading1"/>
      </w:pPr>
      <w:bookmarkStart w:id="974" w:name="_Toc315767099"/>
      <w:bookmarkStart w:id="975" w:name="_Toc315767438"/>
      <w:bookmarkStart w:id="976" w:name="_Toc315881642"/>
      <w:bookmarkStart w:id="977" w:name="_Toc315909899"/>
      <w:bookmarkStart w:id="978" w:name="_Toc315247869"/>
      <w:bookmarkStart w:id="979" w:name="_Toc315256142"/>
      <w:bookmarkStart w:id="980" w:name="_Toc315256343"/>
      <w:bookmarkStart w:id="981" w:name="_Toc315263473"/>
      <w:bookmarkStart w:id="982" w:name="_Toc315263691"/>
      <w:bookmarkStart w:id="983" w:name="_Toc315263897"/>
      <w:bookmarkStart w:id="984" w:name="_Toc315273824"/>
      <w:bookmarkStart w:id="985" w:name="_Toc315338732"/>
      <w:bookmarkStart w:id="986" w:name="_Toc315341851"/>
      <w:bookmarkStart w:id="987" w:name="_Toc315342144"/>
      <w:bookmarkStart w:id="988" w:name="_Toc315342436"/>
      <w:bookmarkStart w:id="989" w:name="_Toc315342697"/>
      <w:bookmarkStart w:id="990" w:name="_Toc315342958"/>
      <w:bookmarkStart w:id="991" w:name="_Toc315343252"/>
      <w:bookmarkStart w:id="992" w:name="_Toc315767100"/>
      <w:bookmarkStart w:id="993" w:name="_Toc315767439"/>
      <w:bookmarkStart w:id="994" w:name="_Toc315881643"/>
      <w:bookmarkStart w:id="995" w:name="_Toc315909900"/>
      <w:bookmarkStart w:id="996" w:name="_Toc315767101"/>
      <w:bookmarkStart w:id="997" w:name="_Toc315767440"/>
      <w:bookmarkStart w:id="998" w:name="_Toc315881644"/>
      <w:bookmarkStart w:id="999" w:name="_Toc315909901"/>
      <w:bookmarkStart w:id="1000" w:name="_Toc315767102"/>
      <w:bookmarkStart w:id="1001" w:name="_Toc315767441"/>
      <w:bookmarkStart w:id="1002" w:name="_Toc315881645"/>
      <w:bookmarkStart w:id="1003" w:name="_Toc315909902"/>
      <w:bookmarkStart w:id="1004" w:name="_Toc315767103"/>
      <w:bookmarkStart w:id="1005" w:name="_Toc315767442"/>
      <w:bookmarkStart w:id="1006" w:name="_Toc315881646"/>
      <w:bookmarkStart w:id="1007" w:name="_Toc315909903"/>
      <w:bookmarkStart w:id="1008" w:name="D2.4-INTEGRATEArchitectureDraft-Centrali"/>
      <w:bookmarkStart w:id="1009" w:name="_Toc315767104"/>
      <w:bookmarkStart w:id="1010" w:name="_Toc315767443"/>
      <w:bookmarkStart w:id="1011" w:name="_Toc315881647"/>
      <w:bookmarkStart w:id="1012" w:name="_Toc315909904"/>
      <w:bookmarkStart w:id="1013" w:name="_Toc315767105"/>
      <w:bookmarkStart w:id="1014" w:name="_Toc315767444"/>
      <w:bookmarkStart w:id="1015" w:name="_Toc315881648"/>
      <w:bookmarkStart w:id="1016" w:name="_Toc315909905"/>
      <w:bookmarkStart w:id="1017" w:name="D2.4-INTEGRATEArchitectureDraft-Authenti"/>
      <w:bookmarkStart w:id="1018" w:name="_Toc315767106"/>
      <w:bookmarkStart w:id="1019" w:name="_Toc315767445"/>
      <w:bookmarkStart w:id="1020" w:name="_Toc315881649"/>
      <w:bookmarkStart w:id="1021" w:name="_Toc315909906"/>
      <w:bookmarkStart w:id="1022" w:name="_Toc315767107"/>
      <w:bookmarkStart w:id="1023" w:name="_Toc315767446"/>
      <w:bookmarkStart w:id="1024" w:name="_Toc315881650"/>
      <w:bookmarkStart w:id="1025" w:name="_Toc315909907"/>
      <w:bookmarkStart w:id="1026" w:name="_Toc315767108"/>
      <w:bookmarkStart w:id="1027" w:name="_Toc315767447"/>
      <w:bookmarkStart w:id="1028" w:name="_Toc315881651"/>
      <w:bookmarkStart w:id="1029" w:name="_Toc315909908"/>
      <w:bookmarkStart w:id="1030" w:name="_Toc315767109"/>
      <w:bookmarkStart w:id="1031" w:name="_Toc315767448"/>
      <w:bookmarkStart w:id="1032" w:name="_Toc315881652"/>
      <w:bookmarkStart w:id="1033" w:name="_Toc315909909"/>
      <w:bookmarkStart w:id="1034" w:name="_Toc315767110"/>
      <w:bookmarkStart w:id="1035" w:name="_Toc315767449"/>
      <w:bookmarkStart w:id="1036" w:name="_Toc315881653"/>
      <w:bookmarkStart w:id="1037" w:name="_Toc315909910"/>
      <w:bookmarkStart w:id="1038" w:name="_Toc315767111"/>
      <w:bookmarkStart w:id="1039" w:name="_Toc315767450"/>
      <w:bookmarkStart w:id="1040" w:name="_Toc315881654"/>
      <w:bookmarkStart w:id="1041" w:name="_Toc315909911"/>
      <w:bookmarkStart w:id="1042" w:name="_Toc315767112"/>
      <w:bookmarkStart w:id="1043" w:name="_Toc315767451"/>
      <w:bookmarkStart w:id="1044" w:name="_Toc315881655"/>
      <w:bookmarkStart w:id="1045" w:name="_Toc315909912"/>
      <w:bookmarkStart w:id="1046" w:name="_Toc315767113"/>
      <w:bookmarkStart w:id="1047" w:name="_Toc315767452"/>
      <w:bookmarkStart w:id="1048" w:name="_Toc315881656"/>
      <w:bookmarkStart w:id="1049" w:name="_Toc315909913"/>
      <w:bookmarkStart w:id="1050" w:name="_Toc315767114"/>
      <w:bookmarkStart w:id="1051" w:name="_Toc315767453"/>
      <w:bookmarkStart w:id="1052" w:name="_Toc315881657"/>
      <w:bookmarkStart w:id="1053" w:name="_Toc315909914"/>
      <w:bookmarkStart w:id="1054" w:name="_Toc315767115"/>
      <w:bookmarkStart w:id="1055" w:name="_Toc315767454"/>
      <w:bookmarkStart w:id="1056" w:name="_Toc315881658"/>
      <w:bookmarkStart w:id="1057" w:name="_Toc315909915"/>
      <w:bookmarkStart w:id="1058" w:name="_Toc315767116"/>
      <w:bookmarkStart w:id="1059" w:name="_Toc315767455"/>
      <w:bookmarkStart w:id="1060" w:name="_Toc315881659"/>
      <w:bookmarkStart w:id="1061" w:name="_Toc315909916"/>
      <w:bookmarkStart w:id="1062" w:name="_Toc315767117"/>
      <w:bookmarkStart w:id="1063" w:name="_Toc315767456"/>
      <w:bookmarkStart w:id="1064" w:name="_Toc315881660"/>
      <w:bookmarkStart w:id="1065" w:name="_Toc315909917"/>
      <w:bookmarkStart w:id="1066" w:name="_Toc315767118"/>
      <w:bookmarkStart w:id="1067" w:name="_Toc315767457"/>
      <w:bookmarkStart w:id="1068" w:name="_Toc315881661"/>
      <w:bookmarkStart w:id="1069" w:name="_Toc315909918"/>
      <w:bookmarkStart w:id="1070" w:name="_Toc315767119"/>
      <w:bookmarkStart w:id="1071" w:name="_Toc315767458"/>
      <w:bookmarkStart w:id="1072" w:name="_Toc315881662"/>
      <w:bookmarkStart w:id="1073" w:name="_Toc315909919"/>
      <w:bookmarkStart w:id="1074" w:name="_Toc315767120"/>
      <w:bookmarkStart w:id="1075" w:name="_Toc315767459"/>
      <w:bookmarkStart w:id="1076" w:name="_Toc315881663"/>
      <w:bookmarkStart w:id="1077" w:name="_Toc315909920"/>
      <w:bookmarkStart w:id="1078" w:name="_Toc315767121"/>
      <w:bookmarkStart w:id="1079" w:name="_Toc315767460"/>
      <w:bookmarkStart w:id="1080" w:name="_Toc315881664"/>
      <w:bookmarkStart w:id="1081" w:name="_Toc315909921"/>
      <w:bookmarkStart w:id="1082" w:name="_Toc315767122"/>
      <w:bookmarkStart w:id="1083" w:name="_Toc315767461"/>
      <w:bookmarkStart w:id="1084" w:name="_Toc315881665"/>
      <w:bookmarkStart w:id="1085" w:name="_Toc315909922"/>
      <w:bookmarkStart w:id="1086" w:name="_Toc315767123"/>
      <w:bookmarkStart w:id="1087" w:name="_Toc315767462"/>
      <w:bookmarkStart w:id="1088" w:name="_Toc315881666"/>
      <w:bookmarkStart w:id="1089" w:name="_Toc315909923"/>
      <w:bookmarkStart w:id="1090" w:name="_Toc315767124"/>
      <w:bookmarkStart w:id="1091" w:name="_Toc315767463"/>
      <w:bookmarkStart w:id="1092" w:name="_Toc315881667"/>
      <w:bookmarkStart w:id="1093" w:name="_Toc315909924"/>
      <w:bookmarkStart w:id="1094" w:name="_Toc315767125"/>
      <w:bookmarkStart w:id="1095" w:name="_Toc315767464"/>
      <w:bookmarkStart w:id="1096" w:name="_Toc315881668"/>
      <w:bookmarkStart w:id="1097" w:name="_Toc315909925"/>
      <w:bookmarkStart w:id="1098" w:name="_Toc315767126"/>
      <w:bookmarkStart w:id="1099" w:name="_Toc315767465"/>
      <w:bookmarkStart w:id="1100" w:name="_Toc315881669"/>
      <w:bookmarkStart w:id="1101" w:name="_Toc315909926"/>
      <w:bookmarkStart w:id="1102" w:name="_Toc315767127"/>
      <w:bookmarkStart w:id="1103" w:name="_Toc315767466"/>
      <w:bookmarkStart w:id="1104" w:name="_Toc315881670"/>
      <w:bookmarkStart w:id="1105" w:name="_Toc315909927"/>
      <w:bookmarkStart w:id="1106" w:name="_Toc315767128"/>
      <w:bookmarkStart w:id="1107" w:name="_Toc315767467"/>
      <w:bookmarkStart w:id="1108" w:name="_Toc315881671"/>
      <w:bookmarkStart w:id="1109" w:name="_Toc315909928"/>
      <w:bookmarkStart w:id="1110" w:name="_Toc315767129"/>
      <w:bookmarkStart w:id="1111" w:name="_Toc315767468"/>
      <w:bookmarkStart w:id="1112" w:name="_Toc315881672"/>
      <w:bookmarkStart w:id="1113" w:name="_Toc315909929"/>
      <w:bookmarkStart w:id="1114" w:name="_Toc315767130"/>
      <w:bookmarkStart w:id="1115" w:name="_Toc315767469"/>
      <w:bookmarkStart w:id="1116" w:name="_Toc315881673"/>
      <w:bookmarkStart w:id="1117" w:name="_Toc315909930"/>
      <w:bookmarkStart w:id="1118" w:name="_Toc315767131"/>
      <w:bookmarkStart w:id="1119" w:name="_Toc315767470"/>
      <w:bookmarkStart w:id="1120" w:name="_Toc315881674"/>
      <w:bookmarkStart w:id="1121" w:name="_Toc315909931"/>
      <w:bookmarkStart w:id="1122" w:name="_Toc315767132"/>
      <w:bookmarkStart w:id="1123" w:name="_Toc315767471"/>
      <w:bookmarkStart w:id="1124" w:name="_Toc315881675"/>
      <w:bookmarkStart w:id="1125" w:name="_Toc315909932"/>
      <w:bookmarkStart w:id="1126" w:name="_Toc315767133"/>
      <w:bookmarkStart w:id="1127" w:name="_Toc315767472"/>
      <w:bookmarkStart w:id="1128" w:name="_Toc315881676"/>
      <w:bookmarkStart w:id="1129" w:name="_Toc315909933"/>
      <w:bookmarkStart w:id="1130" w:name="_Toc315767134"/>
      <w:bookmarkStart w:id="1131" w:name="_Toc315767473"/>
      <w:bookmarkStart w:id="1132" w:name="_Toc315881677"/>
      <w:bookmarkStart w:id="1133" w:name="_Toc315909934"/>
      <w:bookmarkStart w:id="1134" w:name="_Toc315767135"/>
      <w:bookmarkStart w:id="1135" w:name="_Toc315767474"/>
      <w:bookmarkStart w:id="1136" w:name="_Toc315881678"/>
      <w:bookmarkStart w:id="1137" w:name="_Toc315909935"/>
      <w:bookmarkStart w:id="1138" w:name="_Toc315767136"/>
      <w:bookmarkStart w:id="1139" w:name="_Toc315767475"/>
      <w:bookmarkStart w:id="1140" w:name="_Toc315881679"/>
      <w:bookmarkStart w:id="1141" w:name="_Toc315909936"/>
      <w:bookmarkStart w:id="1142" w:name="_Toc315767137"/>
      <w:bookmarkStart w:id="1143" w:name="_Toc315767476"/>
      <w:bookmarkStart w:id="1144" w:name="_Toc315881680"/>
      <w:bookmarkStart w:id="1145" w:name="_Toc315909937"/>
      <w:bookmarkStart w:id="1146" w:name="_Toc315767138"/>
      <w:bookmarkStart w:id="1147" w:name="_Toc315767477"/>
      <w:bookmarkStart w:id="1148" w:name="_Toc315881681"/>
      <w:bookmarkStart w:id="1149" w:name="_Toc315909938"/>
      <w:bookmarkStart w:id="1150" w:name="_Toc315767139"/>
      <w:bookmarkStart w:id="1151" w:name="_Toc315767478"/>
      <w:bookmarkStart w:id="1152" w:name="_Toc315881682"/>
      <w:bookmarkStart w:id="1153" w:name="_Toc315909939"/>
      <w:bookmarkStart w:id="1154" w:name="_Toc315767140"/>
      <w:bookmarkStart w:id="1155" w:name="_Toc315767479"/>
      <w:bookmarkStart w:id="1156" w:name="_Toc315881683"/>
      <w:bookmarkStart w:id="1157" w:name="_Toc315909940"/>
      <w:bookmarkStart w:id="1158" w:name="_Toc315767141"/>
      <w:bookmarkStart w:id="1159" w:name="_Toc315767480"/>
      <w:bookmarkStart w:id="1160" w:name="_Toc315881684"/>
      <w:bookmarkStart w:id="1161" w:name="_Toc315909941"/>
      <w:bookmarkStart w:id="1162" w:name="_Toc315767142"/>
      <w:bookmarkStart w:id="1163" w:name="_Toc315767481"/>
      <w:bookmarkStart w:id="1164" w:name="_Toc315881685"/>
      <w:bookmarkStart w:id="1165" w:name="_Toc315909942"/>
      <w:bookmarkStart w:id="1166" w:name="_Toc315767143"/>
      <w:bookmarkStart w:id="1167" w:name="_Toc315767482"/>
      <w:bookmarkStart w:id="1168" w:name="_Toc315881686"/>
      <w:bookmarkStart w:id="1169" w:name="_Toc315909943"/>
      <w:bookmarkStart w:id="1170" w:name="_Toc315767144"/>
      <w:bookmarkStart w:id="1171" w:name="_Toc315767483"/>
      <w:bookmarkStart w:id="1172" w:name="_Toc315881687"/>
      <w:bookmarkStart w:id="1173" w:name="_Toc315909944"/>
      <w:bookmarkStart w:id="1174" w:name="_Toc315767145"/>
      <w:bookmarkStart w:id="1175" w:name="_Toc315767484"/>
      <w:bookmarkStart w:id="1176" w:name="_Toc315881688"/>
      <w:bookmarkStart w:id="1177" w:name="_Toc315909945"/>
      <w:bookmarkStart w:id="1178" w:name="_Toc315767146"/>
      <w:bookmarkStart w:id="1179" w:name="_Toc315767485"/>
      <w:bookmarkStart w:id="1180" w:name="_Toc315881689"/>
      <w:bookmarkStart w:id="1181" w:name="_Toc315909946"/>
      <w:bookmarkStart w:id="1182" w:name="_Toc315767147"/>
      <w:bookmarkStart w:id="1183" w:name="_Toc315767486"/>
      <w:bookmarkStart w:id="1184" w:name="_Toc315881690"/>
      <w:bookmarkStart w:id="1185" w:name="_Toc315909947"/>
      <w:bookmarkStart w:id="1186" w:name="_Toc315767148"/>
      <w:bookmarkStart w:id="1187" w:name="_Toc315767487"/>
      <w:bookmarkStart w:id="1188" w:name="_Toc315881691"/>
      <w:bookmarkStart w:id="1189" w:name="_Toc315909948"/>
      <w:bookmarkStart w:id="1190" w:name="_Toc315767149"/>
      <w:bookmarkStart w:id="1191" w:name="_Toc315767488"/>
      <w:bookmarkStart w:id="1192" w:name="_Toc315881692"/>
      <w:bookmarkStart w:id="1193" w:name="_Toc315909949"/>
      <w:bookmarkStart w:id="1194" w:name="_Toc315767150"/>
      <w:bookmarkStart w:id="1195" w:name="_Toc315767489"/>
      <w:bookmarkStart w:id="1196" w:name="_Toc315881693"/>
      <w:bookmarkStart w:id="1197" w:name="_Toc315909950"/>
      <w:bookmarkStart w:id="1198" w:name="_Toc315767151"/>
      <w:bookmarkStart w:id="1199" w:name="_Toc315767490"/>
      <w:bookmarkStart w:id="1200" w:name="_Toc315881694"/>
      <w:bookmarkStart w:id="1201" w:name="_Toc315909951"/>
      <w:bookmarkStart w:id="1202" w:name="_Toc315767152"/>
      <w:bookmarkStart w:id="1203" w:name="_Toc315767491"/>
      <w:bookmarkStart w:id="1204" w:name="_Toc315881695"/>
      <w:bookmarkStart w:id="1205" w:name="_Toc315909952"/>
      <w:bookmarkStart w:id="1206" w:name="_Toc315767153"/>
      <w:bookmarkStart w:id="1207" w:name="_Toc315767492"/>
      <w:bookmarkStart w:id="1208" w:name="_Toc315881696"/>
      <w:bookmarkStart w:id="1209" w:name="_Toc315909953"/>
      <w:bookmarkStart w:id="1210" w:name="_Toc315767154"/>
      <w:bookmarkStart w:id="1211" w:name="_Toc315767493"/>
      <w:bookmarkStart w:id="1212" w:name="_Toc315881697"/>
      <w:bookmarkStart w:id="1213" w:name="_Toc315909954"/>
      <w:bookmarkStart w:id="1214" w:name="_Toc315767155"/>
      <w:bookmarkStart w:id="1215" w:name="_Toc315767494"/>
      <w:bookmarkStart w:id="1216" w:name="_Toc315881698"/>
      <w:bookmarkStart w:id="1217" w:name="_Toc315909955"/>
      <w:bookmarkStart w:id="1218" w:name="_Toc315767156"/>
      <w:bookmarkStart w:id="1219" w:name="_Toc315767495"/>
      <w:bookmarkStart w:id="1220" w:name="_Toc315881699"/>
      <w:bookmarkStart w:id="1221" w:name="_Toc315909956"/>
      <w:bookmarkStart w:id="1222" w:name="_Toc315767157"/>
      <w:bookmarkStart w:id="1223" w:name="_Toc315767496"/>
      <w:bookmarkStart w:id="1224" w:name="_Toc315881700"/>
      <w:bookmarkStart w:id="1225" w:name="_Toc315909957"/>
      <w:bookmarkStart w:id="1226" w:name="_Toc315767158"/>
      <w:bookmarkStart w:id="1227" w:name="_Toc315767497"/>
      <w:bookmarkStart w:id="1228" w:name="_Toc315881701"/>
      <w:bookmarkStart w:id="1229" w:name="_Toc315909958"/>
      <w:bookmarkStart w:id="1230" w:name="_Toc315767159"/>
      <w:bookmarkStart w:id="1231" w:name="_Toc315767498"/>
      <w:bookmarkStart w:id="1232" w:name="_Toc315881702"/>
      <w:bookmarkStart w:id="1233" w:name="_Toc315909959"/>
      <w:bookmarkStart w:id="1234" w:name="_Toc315767160"/>
      <w:bookmarkStart w:id="1235" w:name="_Toc315767499"/>
      <w:bookmarkStart w:id="1236" w:name="_Toc315881703"/>
      <w:bookmarkStart w:id="1237" w:name="_Toc315909960"/>
      <w:bookmarkStart w:id="1238" w:name="_Toc315767161"/>
      <w:bookmarkStart w:id="1239" w:name="_Toc315767500"/>
      <w:bookmarkStart w:id="1240" w:name="_Toc315881704"/>
      <w:bookmarkStart w:id="1241" w:name="_Toc315909961"/>
      <w:bookmarkStart w:id="1242" w:name="_Toc315767162"/>
      <w:bookmarkStart w:id="1243" w:name="_Toc315767501"/>
      <w:bookmarkStart w:id="1244" w:name="_Toc315881705"/>
      <w:bookmarkStart w:id="1245" w:name="_Toc315909962"/>
      <w:bookmarkStart w:id="1246" w:name="_Toc315767163"/>
      <w:bookmarkStart w:id="1247" w:name="_Toc315767502"/>
      <w:bookmarkStart w:id="1248" w:name="_Toc315881706"/>
      <w:bookmarkStart w:id="1249" w:name="_Toc315909963"/>
      <w:bookmarkStart w:id="1250" w:name="_Toc315767164"/>
      <w:bookmarkStart w:id="1251" w:name="_Toc315767503"/>
      <w:bookmarkStart w:id="1252" w:name="_Toc315881707"/>
      <w:bookmarkStart w:id="1253" w:name="_Toc315909964"/>
      <w:bookmarkStart w:id="1254" w:name="_Toc315767165"/>
      <w:bookmarkStart w:id="1255" w:name="_Toc315767504"/>
      <w:bookmarkStart w:id="1256" w:name="_Toc315881708"/>
      <w:bookmarkStart w:id="1257" w:name="_Toc315909965"/>
      <w:bookmarkStart w:id="1258" w:name="_Toc315767166"/>
      <w:bookmarkStart w:id="1259" w:name="_Toc315767505"/>
      <w:bookmarkStart w:id="1260" w:name="_Toc315881709"/>
      <w:bookmarkStart w:id="1261" w:name="_Toc315909966"/>
      <w:bookmarkStart w:id="1262" w:name="_Toc315767167"/>
      <w:bookmarkStart w:id="1263" w:name="_Toc315767506"/>
      <w:bookmarkStart w:id="1264" w:name="_Toc315881710"/>
      <w:bookmarkStart w:id="1265" w:name="_Toc315909967"/>
      <w:bookmarkStart w:id="1266" w:name="_Toc315767168"/>
      <w:bookmarkStart w:id="1267" w:name="_Toc315767507"/>
      <w:bookmarkStart w:id="1268" w:name="_Toc315881711"/>
      <w:bookmarkStart w:id="1269" w:name="_Toc315909968"/>
      <w:bookmarkStart w:id="1270" w:name="_Toc315767169"/>
      <w:bookmarkStart w:id="1271" w:name="_Toc315767508"/>
      <w:bookmarkStart w:id="1272" w:name="_Toc315881712"/>
      <w:bookmarkStart w:id="1273" w:name="_Toc315909969"/>
      <w:bookmarkStart w:id="1274" w:name="_Toc315767170"/>
      <w:bookmarkStart w:id="1275" w:name="_Toc315767509"/>
      <w:bookmarkStart w:id="1276" w:name="_Toc315881713"/>
      <w:bookmarkStart w:id="1277" w:name="_Toc315909970"/>
      <w:bookmarkStart w:id="1278" w:name="_Toc315767171"/>
      <w:bookmarkStart w:id="1279" w:name="_Toc315767510"/>
      <w:bookmarkStart w:id="1280" w:name="_Toc315881714"/>
      <w:bookmarkStart w:id="1281" w:name="_Toc315909971"/>
      <w:bookmarkStart w:id="1282" w:name="_Toc315767172"/>
      <w:bookmarkStart w:id="1283" w:name="_Toc315767511"/>
      <w:bookmarkStart w:id="1284" w:name="_Toc315881715"/>
      <w:bookmarkStart w:id="1285" w:name="_Toc315909972"/>
      <w:bookmarkStart w:id="1286" w:name="_Toc315767173"/>
      <w:bookmarkStart w:id="1287" w:name="_Toc315767512"/>
      <w:bookmarkStart w:id="1288" w:name="_Toc315881716"/>
      <w:bookmarkStart w:id="1289" w:name="_Toc315909973"/>
      <w:bookmarkStart w:id="1290" w:name="_Toc315767174"/>
      <w:bookmarkStart w:id="1291" w:name="_Toc315767513"/>
      <w:bookmarkStart w:id="1292" w:name="_Toc315881717"/>
      <w:bookmarkStart w:id="1293" w:name="_Toc315909974"/>
      <w:bookmarkStart w:id="1294" w:name="_Toc315767175"/>
      <w:bookmarkStart w:id="1295" w:name="_Toc315767514"/>
      <w:bookmarkStart w:id="1296" w:name="_Toc315881718"/>
      <w:bookmarkStart w:id="1297" w:name="_Toc315909975"/>
      <w:bookmarkStart w:id="1298" w:name="_Toc315767176"/>
      <w:bookmarkStart w:id="1299" w:name="_Toc315767515"/>
      <w:bookmarkStart w:id="1300" w:name="_Toc315881719"/>
      <w:bookmarkStart w:id="1301" w:name="_Toc315909976"/>
      <w:bookmarkStart w:id="1302" w:name="_Toc315767177"/>
      <w:bookmarkStart w:id="1303" w:name="_Toc315767516"/>
      <w:bookmarkStart w:id="1304" w:name="_Toc315881720"/>
      <w:bookmarkStart w:id="1305" w:name="_Toc315909977"/>
      <w:bookmarkStart w:id="1306" w:name="_Toc315767178"/>
      <w:bookmarkStart w:id="1307" w:name="_Toc315767517"/>
      <w:bookmarkStart w:id="1308" w:name="_Toc315881721"/>
      <w:bookmarkStart w:id="1309" w:name="_Toc315909978"/>
      <w:bookmarkStart w:id="1310" w:name="_Toc315767179"/>
      <w:bookmarkStart w:id="1311" w:name="_Toc315767518"/>
      <w:bookmarkStart w:id="1312" w:name="_Toc315881722"/>
      <w:bookmarkStart w:id="1313" w:name="_Toc315909979"/>
      <w:bookmarkStart w:id="1314" w:name="_Toc315767180"/>
      <w:bookmarkStart w:id="1315" w:name="_Toc315767519"/>
      <w:bookmarkStart w:id="1316" w:name="_Toc315881723"/>
      <w:bookmarkStart w:id="1317" w:name="_Toc315909980"/>
      <w:bookmarkStart w:id="1318" w:name="_Toc315767181"/>
      <w:bookmarkStart w:id="1319" w:name="_Toc315767520"/>
      <w:bookmarkStart w:id="1320" w:name="_Toc315881724"/>
      <w:bookmarkStart w:id="1321" w:name="_Toc315909981"/>
      <w:bookmarkStart w:id="1322" w:name="_Toc315767182"/>
      <w:bookmarkStart w:id="1323" w:name="_Toc315767521"/>
      <w:bookmarkStart w:id="1324" w:name="_Toc315881725"/>
      <w:bookmarkStart w:id="1325" w:name="_Toc315909982"/>
      <w:bookmarkStart w:id="1326" w:name="_Toc319076350"/>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031A36">
        <w:lastRenderedPageBreak/>
        <w:t>(PART III) Implementation Status</w:t>
      </w:r>
      <w:bookmarkEnd w:id="1326"/>
    </w:p>
    <w:p w:rsidR="00370522" w:rsidRDefault="00370522" w:rsidP="005320B2">
      <w:pPr>
        <w:pStyle w:val="Heading2"/>
      </w:pPr>
      <w:bookmarkStart w:id="1327" w:name="D2.4-INTEGRATEArchitectureDraft-DraftIma"/>
      <w:bookmarkStart w:id="1328" w:name="_Toc315163014"/>
      <w:bookmarkStart w:id="1329" w:name="_Toc315165921"/>
      <w:bookmarkStart w:id="1330" w:name="_Toc315166104"/>
      <w:bookmarkStart w:id="1331" w:name="_Toc315166318"/>
      <w:bookmarkStart w:id="1332" w:name="_Toc315166531"/>
      <w:bookmarkStart w:id="1333" w:name="_Toc315166744"/>
      <w:bookmarkStart w:id="1334" w:name="_Toc315166957"/>
      <w:bookmarkStart w:id="1335" w:name="D2.4-INTEGRATEArchitectureDraft-Criteria"/>
      <w:bookmarkStart w:id="1336" w:name="_Toc315163016"/>
      <w:bookmarkStart w:id="1337" w:name="_Toc315165923"/>
      <w:bookmarkStart w:id="1338" w:name="_Toc315166106"/>
      <w:bookmarkStart w:id="1339" w:name="_Toc315166320"/>
      <w:bookmarkStart w:id="1340" w:name="_Toc315166533"/>
      <w:bookmarkStart w:id="1341" w:name="_Toc315166746"/>
      <w:bookmarkStart w:id="1342" w:name="_Toc315166959"/>
      <w:bookmarkStart w:id="1343" w:name="_Toc315163017"/>
      <w:bookmarkStart w:id="1344" w:name="_Toc315163059"/>
      <w:bookmarkStart w:id="1345" w:name="_Toc315165553"/>
      <w:bookmarkStart w:id="1346" w:name="_Toc315165620"/>
      <w:bookmarkStart w:id="1347" w:name="_Toc315165652"/>
      <w:bookmarkStart w:id="1348" w:name="_Toc315165718"/>
      <w:bookmarkStart w:id="1349" w:name="_Toc315165924"/>
      <w:bookmarkStart w:id="1350" w:name="_Toc315166107"/>
      <w:bookmarkStart w:id="1351" w:name="_Toc315166154"/>
      <w:bookmarkStart w:id="1352" w:name="_Toc315166321"/>
      <w:bookmarkStart w:id="1353" w:name="_Toc315166368"/>
      <w:bookmarkStart w:id="1354" w:name="_Toc315166534"/>
      <w:bookmarkStart w:id="1355" w:name="_Toc315166581"/>
      <w:bookmarkStart w:id="1356" w:name="_Toc315166747"/>
      <w:bookmarkStart w:id="1357" w:name="_Toc315166794"/>
      <w:bookmarkStart w:id="1358" w:name="_Toc315166960"/>
      <w:bookmarkStart w:id="1359" w:name="_Toc315167007"/>
      <w:bookmarkStart w:id="1360" w:name="D2.4-INTEGRATEArchitectureDraft-EHRseque"/>
      <w:bookmarkStart w:id="1361" w:name="_Toc315163019"/>
      <w:bookmarkStart w:id="1362" w:name="_Toc315165926"/>
      <w:bookmarkStart w:id="1363" w:name="_Toc315166109"/>
      <w:bookmarkStart w:id="1364" w:name="_Toc315166323"/>
      <w:bookmarkStart w:id="1365" w:name="_Toc315166536"/>
      <w:bookmarkStart w:id="1366" w:name="_Toc315166749"/>
      <w:bookmarkStart w:id="1367" w:name="_Toc315166962"/>
      <w:bookmarkStart w:id="1368" w:name="_Toc315163020"/>
      <w:bookmarkStart w:id="1369" w:name="_Toc315165927"/>
      <w:bookmarkStart w:id="1370" w:name="_Toc315166110"/>
      <w:bookmarkStart w:id="1371" w:name="_Toc315166324"/>
      <w:bookmarkStart w:id="1372" w:name="_Toc315166537"/>
      <w:bookmarkStart w:id="1373" w:name="_Toc315166750"/>
      <w:bookmarkStart w:id="1374" w:name="_Toc315166963"/>
      <w:bookmarkStart w:id="1375" w:name="D2.4-INTEGRATEArchitectureDraft-MatcherS"/>
      <w:bookmarkStart w:id="1376" w:name="_Toc315163022"/>
      <w:bookmarkStart w:id="1377" w:name="_Toc315165929"/>
      <w:bookmarkStart w:id="1378" w:name="_Toc315166112"/>
      <w:bookmarkStart w:id="1379" w:name="_Toc315166326"/>
      <w:bookmarkStart w:id="1380" w:name="_Toc315166539"/>
      <w:bookmarkStart w:id="1381" w:name="_Toc315166752"/>
      <w:bookmarkStart w:id="1382" w:name="_Toc315166965"/>
      <w:bookmarkStart w:id="1383" w:name="_Toc315163023"/>
      <w:bookmarkStart w:id="1384" w:name="_Toc315165930"/>
      <w:bookmarkStart w:id="1385" w:name="_Toc315166113"/>
      <w:bookmarkStart w:id="1386" w:name="_Toc315166327"/>
      <w:bookmarkStart w:id="1387" w:name="_Toc315166540"/>
      <w:bookmarkStart w:id="1388" w:name="_Toc315166753"/>
      <w:bookmarkStart w:id="1389" w:name="_Toc315166966"/>
      <w:bookmarkStart w:id="1390" w:name="_Toc315163024"/>
      <w:bookmarkStart w:id="1391" w:name="_Toc315165931"/>
      <w:bookmarkStart w:id="1392" w:name="_Toc315166114"/>
      <w:bookmarkStart w:id="1393" w:name="_Toc315166328"/>
      <w:bookmarkStart w:id="1394" w:name="_Toc315166541"/>
      <w:bookmarkStart w:id="1395" w:name="_Toc315166754"/>
      <w:bookmarkStart w:id="1396" w:name="_Toc315166967"/>
      <w:bookmarkStart w:id="1397" w:name="D2.4-INTEGRATEArchitectureDraft-CRFseque"/>
      <w:bookmarkStart w:id="1398" w:name="_Toc315163026"/>
      <w:bookmarkStart w:id="1399" w:name="_Toc315165933"/>
      <w:bookmarkStart w:id="1400" w:name="_Toc315166116"/>
      <w:bookmarkStart w:id="1401" w:name="_Toc315166330"/>
      <w:bookmarkStart w:id="1402" w:name="_Toc315166543"/>
      <w:bookmarkStart w:id="1403" w:name="_Toc315166756"/>
      <w:bookmarkStart w:id="1404" w:name="_Toc315166969"/>
      <w:bookmarkStart w:id="1405" w:name="_Toc319076351"/>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t>Introduction</w:t>
      </w:r>
      <w:bookmarkEnd w:id="1405"/>
    </w:p>
    <w:p w:rsidR="00717FBD" w:rsidRDefault="00717FBD" w:rsidP="00717FBD">
      <w:r w:rsidRPr="00370522">
        <w:t>As part of the D2.4, a status update on the implementation work is given. INTEGRATE takes an iterative approach towards implementation, which means that initial implementation</w:t>
      </w:r>
      <w:r w:rsidRPr="00EF3E9B">
        <w:t>s aim at demonstrating large parts of the integrated system, be it with limited functionality (and stubs). Functionality is to be added and refined through a cyclic process (agile development principles). This approach is especially useful in research as it allows access to prototypes at an early stage and allows for radical design changes up until a late stage.</w:t>
      </w:r>
      <w:r w:rsidR="00351668">
        <w:t xml:space="preserve"> It also enables researchers to experiment, test and extend components without disrupting the rest of the system.</w:t>
      </w:r>
    </w:p>
    <w:p w:rsidR="00717FBD" w:rsidRDefault="00717FBD" w:rsidP="00717FBD"/>
    <w:p w:rsidR="00717FBD" w:rsidRDefault="00717FBD" w:rsidP="00717FBD">
      <w:r>
        <w:t xml:space="preserve">Two main architectural blocks (closely linked with the </w:t>
      </w:r>
      <w:proofErr w:type="gramStart"/>
      <w:r>
        <w:t>scenario’s</w:t>
      </w:r>
      <w:proofErr w:type="gramEnd"/>
      <w:r>
        <w:t xml:space="preserve"> of D1.2) discussed in the initial system architecture (see above) were selected for the demonstrator: </w:t>
      </w:r>
    </w:p>
    <w:p w:rsidR="00717FBD" w:rsidRDefault="00717FBD" w:rsidP="00717FBD">
      <w:pPr>
        <w:pStyle w:val="ListParagraph"/>
        <w:numPr>
          <w:ilvl w:val="0"/>
          <w:numId w:val="52"/>
        </w:numPr>
      </w:pPr>
      <w:r>
        <w:t xml:space="preserve">An initial (simplified) version of the molecular testing, discussed in </w:t>
      </w:r>
      <w:r w:rsidR="00CF589A">
        <w:fldChar w:fldCharType="begin"/>
      </w:r>
      <w:r>
        <w:instrText xml:space="preserve"> REF _Ref315877911 \r \h </w:instrText>
      </w:r>
      <w:r w:rsidR="00CF589A">
        <w:fldChar w:fldCharType="separate"/>
      </w:r>
      <w:r w:rsidR="00193678">
        <w:t>6.1</w:t>
      </w:r>
      <w:r w:rsidR="00CF589A">
        <w:fldChar w:fldCharType="end"/>
      </w:r>
      <w:r>
        <w:t xml:space="preserve"> of this document.</w:t>
      </w:r>
    </w:p>
    <w:p w:rsidR="00717FBD" w:rsidRDefault="00717FBD" w:rsidP="00717FBD">
      <w:pPr>
        <w:pStyle w:val="ListParagraph"/>
        <w:numPr>
          <w:ilvl w:val="0"/>
          <w:numId w:val="52"/>
        </w:numPr>
      </w:pPr>
      <w:r>
        <w:t xml:space="preserve">An initial version of the analytical tools and sharing of predictive models, discussed in </w:t>
      </w:r>
      <w:r w:rsidR="00CF589A">
        <w:fldChar w:fldCharType="begin"/>
      </w:r>
      <w:r>
        <w:instrText xml:space="preserve"> REF _Ref315878119 \r \h </w:instrText>
      </w:r>
      <w:r w:rsidR="00CF589A">
        <w:fldChar w:fldCharType="separate"/>
      </w:r>
      <w:r w:rsidR="00193678">
        <w:t>0</w:t>
      </w:r>
      <w:r w:rsidR="00CF589A">
        <w:fldChar w:fldCharType="end"/>
      </w:r>
      <w:r>
        <w:t>.</w:t>
      </w:r>
    </w:p>
    <w:p w:rsidR="00717FBD" w:rsidRDefault="00717FBD" w:rsidP="00717FBD">
      <w:r>
        <w:t>The next sections describe the main goals, approaches and views of both blocks.</w:t>
      </w:r>
    </w:p>
    <w:p w:rsidR="00717FBD" w:rsidRDefault="00717FBD" w:rsidP="00717FBD">
      <w:pPr>
        <w:pStyle w:val="Heading2"/>
      </w:pPr>
      <w:bookmarkStart w:id="1406" w:name="_Toc319076352"/>
      <w:r>
        <w:t>Molecular Testing Scenario Demonstrator</w:t>
      </w:r>
      <w:bookmarkEnd w:id="1406"/>
    </w:p>
    <w:p w:rsidR="00717FBD" w:rsidRDefault="00717FBD" w:rsidP="00717FBD">
      <w:pPr>
        <w:pStyle w:val="Heading3"/>
      </w:pPr>
      <w:bookmarkStart w:id="1407" w:name="_Toc319076353"/>
      <w:r>
        <w:t>Goal</w:t>
      </w:r>
      <w:bookmarkEnd w:id="1407"/>
    </w:p>
    <w:p w:rsidR="00717FBD" w:rsidRDefault="00717FBD" w:rsidP="00717FBD">
      <w:r w:rsidRPr="00370522">
        <w:t xml:space="preserve">This demonstrator will provide a first implementation of the molecular testing scenario specified in D1.2. Although a simplified version of this scenario will be implemented, the main flow remains untouched, </w:t>
      </w:r>
      <w:r w:rsidR="00351668">
        <w:t>i.e.</w:t>
      </w:r>
      <w:r w:rsidRPr="00370522">
        <w:t xml:space="preserve"> an investigator should be able to check (by using a set of trial criteria) </w:t>
      </w:r>
      <w:r>
        <w:t>whether</w:t>
      </w:r>
      <w:r w:rsidRPr="00370522">
        <w:t xml:space="preserve"> a selected patient is eligible for a selected trial.</w:t>
      </w:r>
      <w:r>
        <w:t xml:space="preserve"> </w:t>
      </w:r>
      <w:r w:rsidRPr="00370522">
        <w:t>The project aims to demonstrate the system described in this section at the first year review (May 2012).</w:t>
      </w:r>
    </w:p>
    <w:p w:rsidR="00717FBD" w:rsidRDefault="00717FBD" w:rsidP="00717FBD"/>
    <w:p w:rsidR="00717FBD" w:rsidRDefault="00717FBD" w:rsidP="00717FBD">
      <w:r w:rsidRPr="00EF3E9B">
        <w:t xml:space="preserve">The goal of this integrated demonstrator is to evaluate the general approach to semantic data </w:t>
      </w:r>
      <w:r w:rsidR="00351668">
        <w:t>linkage</w:t>
      </w:r>
      <w:r w:rsidRPr="00EF3E9B">
        <w:t xml:space="preserve"> chosen in INTEGRATE. Many factors (choice of </w:t>
      </w:r>
      <w:r>
        <w:t>c</w:t>
      </w:r>
      <w:r w:rsidRPr="00EF3E9B">
        <w:t xml:space="preserve">ommon </w:t>
      </w:r>
      <w:r>
        <w:t>d</w:t>
      </w:r>
      <w:r w:rsidRPr="00EF3E9B">
        <w:t xml:space="preserve">ata </w:t>
      </w:r>
      <w:r>
        <w:t>m</w:t>
      </w:r>
      <w:r w:rsidRPr="00EF3E9B">
        <w:t xml:space="preserve">odel, </w:t>
      </w:r>
      <w:r>
        <w:t>c</w:t>
      </w:r>
      <w:r w:rsidRPr="00EF3E9B">
        <w:t xml:space="preserve">ore </w:t>
      </w:r>
      <w:r>
        <w:t>d</w:t>
      </w:r>
      <w:r w:rsidRPr="00EF3E9B">
        <w:t xml:space="preserve">ata </w:t>
      </w:r>
      <w:r>
        <w:t>s</w:t>
      </w:r>
      <w:r w:rsidRPr="00EF3E9B">
        <w:t xml:space="preserve">et, semantic </w:t>
      </w:r>
      <w:proofErr w:type="spellStart"/>
      <w:r w:rsidRPr="00EF3E9B">
        <w:t>reasoner</w:t>
      </w:r>
      <w:proofErr w:type="spellEnd"/>
      <w:r w:rsidRPr="00EF3E9B">
        <w:t>, model of clinical trials</w:t>
      </w:r>
      <w:proofErr w:type="gramStart"/>
      <w:r w:rsidRPr="00EF3E9B">
        <w:t>,...</w:t>
      </w:r>
      <w:proofErr w:type="gramEnd"/>
      <w:r w:rsidRPr="00EF3E9B">
        <w:t xml:space="preserve">) determine the practical capabilities and limitations of the final solution. By building an integrated prototype and testing it in a realistic scenario, we will gain better insight into the real impact of the different design decisions made. This not only allows partners responsible for a component to improve their own design, but also to better understand </w:t>
      </w:r>
      <w:r>
        <w:t xml:space="preserve">the </w:t>
      </w:r>
      <w:r w:rsidRPr="00EF3E9B">
        <w:t>impact of their components on other partners</w:t>
      </w:r>
      <w:r>
        <w:t>'</w:t>
      </w:r>
      <w:r w:rsidRPr="00EF3E9B">
        <w:t xml:space="preserve"> work. Furthermore, aiming for early integration allows for quick feedback from end-users (and increases their involvement in the development process).</w:t>
      </w:r>
    </w:p>
    <w:p w:rsidR="00717FBD" w:rsidRDefault="00717FBD" w:rsidP="00717FBD">
      <w:pPr>
        <w:pStyle w:val="Heading3"/>
      </w:pPr>
      <w:bookmarkStart w:id="1408" w:name="_Toc319076354"/>
      <w:r>
        <w:t>Approach</w:t>
      </w:r>
      <w:bookmarkEnd w:id="1408"/>
    </w:p>
    <w:p w:rsidR="00717FBD" w:rsidRDefault="00717FBD" w:rsidP="00717FBD">
      <w:r w:rsidRPr="00370522">
        <w:t>Because INTEGRATE opted for this agile style of development focusing primarily on the feasibility of the</w:t>
      </w:r>
      <w:r w:rsidRPr="00EF3E9B">
        <w:t xml:space="preserve"> integrated solution, rather than on producing one or two finalised sub-components, a pragmatic approach to build the first iteration of the molecular screening scenario is required.</w:t>
      </w:r>
    </w:p>
    <w:p w:rsidR="00717FBD" w:rsidRDefault="00717FBD" w:rsidP="00717FBD"/>
    <w:p w:rsidR="00717FBD" w:rsidRDefault="00717FBD" w:rsidP="00717FBD">
      <w:r w:rsidRPr="00EF3E9B">
        <w:t>For this first iteration a number of S&amp;T</w:t>
      </w:r>
      <w:r>
        <w:t xml:space="preserve"> (science and technology)</w:t>
      </w:r>
      <w:r w:rsidRPr="00EF3E9B">
        <w:t xml:space="preserve"> short-cuts have been taken (see for example the approach storing the rules for criterion matching explained </w:t>
      </w:r>
      <w:r w:rsidRPr="00EF3E9B">
        <w:lastRenderedPageBreak/>
        <w:t>further). If the chosen approach appears to lead to success, these shortcuts will gradually be replaced by more functional or more generic solutions in the next iterations.</w:t>
      </w:r>
    </w:p>
    <w:p w:rsidR="00717FBD" w:rsidRDefault="00717FBD" w:rsidP="00717FBD">
      <w:pPr>
        <w:pStyle w:val="Heading3"/>
      </w:pPr>
      <w:bookmarkStart w:id="1409" w:name="_Toc319076355"/>
      <w:r>
        <w:t>High Level Overview</w:t>
      </w:r>
      <w:bookmarkEnd w:id="1409"/>
    </w:p>
    <w:p w:rsidR="00717FBD" w:rsidRDefault="00717FBD" w:rsidP="00717FBD">
      <w:r w:rsidRPr="00370522">
        <w:t>In the functional view of the molecular testing scenario, the different interconnected components are listed (</w:t>
      </w:r>
      <w:r w:rsidR="00CF589A">
        <w:fldChar w:fldCharType="begin"/>
      </w:r>
      <w:r>
        <w:instrText xml:space="preserve"> REF _Ref315773230 \h </w:instrText>
      </w:r>
      <w:r w:rsidR="00CF589A">
        <w:fldChar w:fldCharType="separate"/>
      </w:r>
      <w:r w:rsidR="00193678" w:rsidRPr="00031A36">
        <w:rPr>
          <w:rFonts w:cs="Arial"/>
        </w:rPr>
        <w:t xml:space="preserve">Figure </w:t>
      </w:r>
      <w:r w:rsidR="00193678">
        <w:rPr>
          <w:rFonts w:cs="Arial"/>
          <w:noProof/>
        </w:rPr>
        <w:t>6</w:t>
      </w:r>
      <w:r w:rsidR="00CF589A">
        <w:fldChar w:fldCharType="end"/>
      </w:r>
      <w:r w:rsidRPr="00370522">
        <w:rPr>
          <w:color w:val="FF0000"/>
        </w:rPr>
        <w:t xml:space="preserve"> </w:t>
      </w:r>
      <w:r w:rsidRPr="00EF3E9B">
        <w:t xml:space="preserve">in part </w:t>
      </w:r>
      <w:r>
        <w:t>1</w:t>
      </w:r>
      <w:r w:rsidRPr="00370522">
        <w:t xml:space="preserve">). In the demonstrator only a subset of these components is used. </w:t>
      </w:r>
      <w:r w:rsidR="007755D5">
        <w:fldChar w:fldCharType="begin"/>
      </w:r>
      <w:r w:rsidR="007755D5">
        <w:instrText xml:space="preserve"> REF _Ref319076560 \h </w:instrText>
      </w:r>
      <w:r w:rsidR="007755D5">
        <w:fldChar w:fldCharType="separate"/>
      </w:r>
      <w:r w:rsidR="007755D5">
        <w:t xml:space="preserve">Figure </w:t>
      </w:r>
      <w:r w:rsidR="007755D5">
        <w:rPr>
          <w:noProof/>
        </w:rPr>
        <w:t>31</w:t>
      </w:r>
      <w:r w:rsidR="007755D5">
        <w:fldChar w:fldCharType="end"/>
      </w:r>
      <w:r w:rsidR="007755D5">
        <w:t xml:space="preserve"> </w:t>
      </w:r>
      <w:r>
        <w:t>gives a high-level overview.</w:t>
      </w:r>
    </w:p>
    <w:p w:rsidR="00717FBD" w:rsidRDefault="00455793" w:rsidP="00717FBD">
      <w:pPr>
        <w:pStyle w:val="Heading2"/>
        <w:numPr>
          <w:ilvl w:val="0"/>
          <w:numId w:val="0"/>
        </w:numPr>
      </w:pPr>
      <w:r>
        <w:rPr>
          <w:noProof/>
          <w:lang w:val="nl-BE" w:eastAsia="nl-BE"/>
        </w:rPr>
        <w:drawing>
          <wp:inline distT="0" distB="0" distL="0" distR="0">
            <wp:extent cx="5372100" cy="4679347"/>
            <wp:effectExtent l="1905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372100" cy="4679347"/>
                    </a:xfrm>
                    <a:prstGeom prst="rect">
                      <a:avLst/>
                    </a:prstGeom>
                    <a:noFill/>
                    <a:ln w="9525">
                      <a:noFill/>
                      <a:miter lim="800000"/>
                      <a:headEnd/>
                      <a:tailEnd/>
                    </a:ln>
                  </pic:spPr>
                </pic:pic>
              </a:graphicData>
            </a:graphic>
          </wp:inline>
        </w:drawing>
      </w:r>
    </w:p>
    <w:p w:rsidR="00717FBD" w:rsidRDefault="00717FBD" w:rsidP="00717FBD">
      <w:pPr>
        <w:pStyle w:val="Caption"/>
      </w:pPr>
      <w:bookmarkStart w:id="1410" w:name="_Toc319076398"/>
      <w:bookmarkStart w:id="1411" w:name="_Ref319076560"/>
      <w:r>
        <w:t xml:space="preserve">Figure </w:t>
      </w:r>
      <w:r w:rsidR="00CF589A">
        <w:fldChar w:fldCharType="begin"/>
      </w:r>
      <w:r>
        <w:instrText xml:space="preserve"> SEQ Figure \* ARABIC </w:instrText>
      </w:r>
      <w:r w:rsidR="00CF589A">
        <w:fldChar w:fldCharType="separate"/>
      </w:r>
      <w:r w:rsidR="00193678">
        <w:rPr>
          <w:noProof/>
        </w:rPr>
        <w:t>31</w:t>
      </w:r>
      <w:r w:rsidR="00CF589A">
        <w:fldChar w:fldCharType="end"/>
      </w:r>
      <w:bookmarkEnd w:id="1411"/>
      <w:r>
        <w:t>: Informal Overview of the Molecular Testing Demonstrator</w:t>
      </w:r>
      <w:bookmarkEnd w:id="1410"/>
    </w:p>
    <w:p w:rsidR="00717FBD" w:rsidRDefault="00717FBD" w:rsidP="00717FBD">
      <w:r w:rsidRPr="00370522">
        <w:t>A major component of the demonstrator is the screening application itself (1</w:t>
      </w:r>
      <w:proofErr w:type="gramStart"/>
      <w:r w:rsidRPr="00370522">
        <w:t>,2</w:t>
      </w:r>
      <w:proofErr w:type="gramEnd"/>
      <w:r w:rsidRPr="00370522">
        <w:t xml:space="preserve"> and 3 on the figure), which is developed as a standa</w:t>
      </w:r>
      <w:r>
        <w:t>lone client</w:t>
      </w:r>
      <w:r>
        <w:rPr>
          <w:rStyle w:val="FootnoteReference"/>
        </w:rPr>
        <w:footnoteReference w:id="35"/>
      </w:r>
      <w:r>
        <w:t xml:space="preserve">. </w:t>
      </w:r>
      <w:r w:rsidRPr="00370522">
        <w:t>Specific effort is allocated to designing a GUI (2) in such</w:t>
      </w:r>
      <w:r>
        <w:t xml:space="preserve"> a</w:t>
      </w:r>
      <w:r w:rsidRPr="00370522">
        <w:t xml:space="preserve"> way that it offers an intuitive and user-friendly visualisation of controls </w:t>
      </w:r>
      <w:r w:rsidRPr="00EF3E9B">
        <w:t xml:space="preserve">and information. The envisaged user-friendliness provided by this GUI (especially when it comes to quick assessment of results) should lead to easier acceptance and increased productivity for the end users. The client application </w:t>
      </w:r>
      <w:r w:rsidRPr="00EF3E9B">
        <w:lastRenderedPageBreak/>
        <w:t>relies heavily on external services which require authentication (</w:t>
      </w:r>
      <w:r>
        <w:t xml:space="preserve">see </w:t>
      </w:r>
      <w:r w:rsidR="00CF589A">
        <w:fldChar w:fldCharType="begin"/>
      </w:r>
      <w:r>
        <w:instrText xml:space="preserve"> REF _Ref315907599 \r \h </w:instrText>
      </w:r>
      <w:r w:rsidR="00CF589A">
        <w:fldChar w:fldCharType="separate"/>
      </w:r>
      <w:r w:rsidR="00193678">
        <w:t>9.1</w:t>
      </w:r>
      <w:r w:rsidR="00CF589A">
        <w:fldChar w:fldCharType="end"/>
      </w:r>
      <w:r w:rsidRPr="00EF3E9B">
        <w:t xml:space="preserve">), the main </w:t>
      </w:r>
      <w:r w:rsidR="00917371">
        <w:t>application there</w:t>
      </w:r>
      <w:r w:rsidR="00917371" w:rsidRPr="00EF3E9B">
        <w:t>fore</w:t>
      </w:r>
      <w:r w:rsidRPr="00EF3E9B">
        <w:t xml:space="preserve"> needs the necessary components to authenticate a user with the central identity provider and forward the obtained credentials to the respective services (3). Note that in the first year demonstrator, the security components are not integrated.</w:t>
      </w:r>
    </w:p>
    <w:p w:rsidR="00717FBD" w:rsidRDefault="00717FBD" w:rsidP="00717FBD"/>
    <w:p w:rsidR="00717FBD" w:rsidRDefault="00717FBD" w:rsidP="00717FBD">
      <w:r w:rsidRPr="00EF3E9B">
        <w:t>The main application itself groups a collection of sub-components that are connected and interacting with each other:</w:t>
      </w:r>
    </w:p>
    <w:p w:rsidR="00717FBD" w:rsidRDefault="00717FBD" w:rsidP="00717FBD">
      <w:pPr>
        <w:numPr>
          <w:ilvl w:val="0"/>
          <w:numId w:val="53"/>
        </w:numPr>
        <w:suppressAutoHyphens w:val="0"/>
        <w:spacing w:before="100" w:beforeAutospacing="1" w:after="100" w:afterAutospacing="1"/>
        <w:jc w:val="left"/>
      </w:pPr>
      <w:r>
        <w:t xml:space="preserve">Criteria data retrieval (CDR) </w:t>
      </w:r>
    </w:p>
    <w:p w:rsidR="00717FBD" w:rsidRDefault="00717FBD" w:rsidP="00717FBD">
      <w:pPr>
        <w:numPr>
          <w:ilvl w:val="1"/>
          <w:numId w:val="53"/>
        </w:numPr>
        <w:suppressAutoHyphens w:val="0"/>
        <w:spacing w:before="100" w:beforeAutospacing="1" w:after="100" w:afterAutospacing="1"/>
        <w:jc w:val="left"/>
      </w:pPr>
      <w:r>
        <w:t>This component is responsible for obtaining information necessary for the evaluation of a (certain type of) criterion directly from a user for storage into the screening DW (electronic data capture).</w:t>
      </w:r>
    </w:p>
    <w:p w:rsidR="00717FBD" w:rsidRDefault="00717FBD" w:rsidP="00717FBD">
      <w:pPr>
        <w:numPr>
          <w:ilvl w:val="0"/>
          <w:numId w:val="53"/>
        </w:numPr>
        <w:suppressAutoHyphens w:val="0"/>
        <w:spacing w:before="100" w:beforeAutospacing="1" w:after="100" w:afterAutospacing="1"/>
        <w:jc w:val="left"/>
      </w:pPr>
      <w:r>
        <w:t xml:space="preserve">Trial </w:t>
      </w:r>
      <w:r w:rsidR="00782E91">
        <w:t>meta-data</w:t>
      </w:r>
      <w:r>
        <w:t xml:space="preserve"> retrieval </w:t>
      </w:r>
    </w:p>
    <w:p w:rsidR="00717FBD" w:rsidRDefault="00717FBD" w:rsidP="00717FBD">
      <w:pPr>
        <w:numPr>
          <w:ilvl w:val="1"/>
          <w:numId w:val="53"/>
        </w:numPr>
        <w:suppressAutoHyphens w:val="0"/>
        <w:spacing w:before="100" w:beforeAutospacing="1" w:after="100" w:afterAutospacing="1"/>
        <w:jc w:val="left"/>
      </w:pPr>
      <w:proofErr w:type="gramStart"/>
      <w:r>
        <w:t>this</w:t>
      </w:r>
      <w:proofErr w:type="gramEnd"/>
      <w:r>
        <w:t xml:space="preserve"> component serves as an interface to the central trial management service, in which the </w:t>
      </w:r>
      <w:r w:rsidR="00782E91">
        <w:t>meta-data</w:t>
      </w:r>
      <w:r>
        <w:t xml:space="preserve"> of all available trials is stored. This includes the trial criteria.</w:t>
      </w:r>
    </w:p>
    <w:p w:rsidR="00717FBD" w:rsidRDefault="00717FBD" w:rsidP="00717FBD">
      <w:pPr>
        <w:numPr>
          <w:ilvl w:val="0"/>
          <w:numId w:val="53"/>
        </w:numPr>
        <w:suppressAutoHyphens w:val="0"/>
        <w:spacing w:before="100" w:beforeAutospacing="1" w:after="100" w:afterAutospacing="1"/>
        <w:jc w:val="left"/>
      </w:pPr>
      <w:r>
        <w:t xml:space="preserve">Matcher </w:t>
      </w:r>
    </w:p>
    <w:p w:rsidR="00717FBD" w:rsidRDefault="00717FBD" w:rsidP="00717FBD">
      <w:pPr>
        <w:numPr>
          <w:ilvl w:val="1"/>
          <w:numId w:val="53"/>
        </w:numPr>
        <w:suppressAutoHyphens w:val="0"/>
        <w:spacing w:before="100" w:beforeAutospacing="1" w:after="100" w:afterAutospacing="1"/>
        <w:jc w:val="left"/>
      </w:pPr>
      <w:r>
        <w:t>The matcher evaluates the matching rules of the criteria. The basics of operation are explained further.</w:t>
      </w:r>
    </w:p>
    <w:p w:rsidR="00717FBD" w:rsidRDefault="00717FBD" w:rsidP="00717FBD">
      <w:r w:rsidRPr="00370522">
        <w:t>The subcomponents of the screening application interact with services provided by the central platform:</w:t>
      </w:r>
    </w:p>
    <w:p w:rsidR="00717FBD" w:rsidRDefault="00717FBD" w:rsidP="00717FBD">
      <w:pPr>
        <w:numPr>
          <w:ilvl w:val="0"/>
          <w:numId w:val="54"/>
        </w:numPr>
        <w:suppressAutoHyphens w:val="0"/>
        <w:spacing w:before="100" w:beforeAutospacing="1" w:after="100" w:afterAutospacing="1"/>
        <w:jc w:val="left"/>
      </w:pPr>
      <w:r>
        <w:t xml:space="preserve">Trial management service (see </w:t>
      </w:r>
      <w:r w:rsidR="00CF589A">
        <w:fldChar w:fldCharType="begin"/>
      </w:r>
      <w:r>
        <w:instrText xml:space="preserve"> REF _Ref313532341 \r \h </w:instrText>
      </w:r>
      <w:r w:rsidR="00CF589A">
        <w:fldChar w:fldCharType="separate"/>
      </w:r>
      <w:r w:rsidR="00193678">
        <w:t>6.1.1</w:t>
      </w:r>
      <w:r w:rsidR="00CF589A">
        <w:fldChar w:fldCharType="end"/>
      </w:r>
      <w:r>
        <w:t xml:space="preserve">) </w:t>
      </w:r>
    </w:p>
    <w:p w:rsidR="00717FBD" w:rsidRDefault="00717FBD" w:rsidP="00717FBD">
      <w:pPr>
        <w:numPr>
          <w:ilvl w:val="1"/>
          <w:numId w:val="54"/>
        </w:numPr>
        <w:suppressAutoHyphens w:val="0"/>
        <w:spacing w:before="100" w:beforeAutospacing="1" w:after="100" w:afterAutospacing="1"/>
        <w:jc w:val="left"/>
      </w:pPr>
      <w:r>
        <w:t>The trial management service manages trial information and as such exposes the trial meta-data.</w:t>
      </w:r>
    </w:p>
    <w:p w:rsidR="00717FBD" w:rsidRDefault="00717FBD" w:rsidP="00717FBD">
      <w:pPr>
        <w:numPr>
          <w:ilvl w:val="0"/>
          <w:numId w:val="54"/>
        </w:numPr>
        <w:suppressAutoHyphens w:val="0"/>
        <w:spacing w:before="100" w:beforeAutospacing="1" w:after="100" w:afterAutospacing="1"/>
        <w:jc w:val="left"/>
      </w:pPr>
      <w:r>
        <w:t xml:space="preserve">Semantic layer (see </w:t>
      </w:r>
      <w:r w:rsidR="00CF589A">
        <w:fldChar w:fldCharType="begin"/>
      </w:r>
      <w:r>
        <w:instrText xml:space="preserve"> REF _Ref313455725 \r \h </w:instrText>
      </w:r>
      <w:r w:rsidR="00CF589A">
        <w:fldChar w:fldCharType="separate"/>
      </w:r>
      <w:r w:rsidR="00193678">
        <w:t>6.3</w:t>
      </w:r>
      <w:r w:rsidR="00CF589A">
        <w:fldChar w:fldCharType="end"/>
      </w:r>
      <w:r>
        <w:t xml:space="preserve">) </w:t>
      </w:r>
    </w:p>
    <w:p w:rsidR="00717FBD" w:rsidRDefault="00717FBD" w:rsidP="00717FBD">
      <w:pPr>
        <w:numPr>
          <w:ilvl w:val="1"/>
          <w:numId w:val="54"/>
        </w:numPr>
        <w:suppressAutoHyphens w:val="0"/>
        <w:spacing w:before="100" w:beforeAutospacing="1" w:after="100" w:afterAutospacing="1"/>
        <w:jc w:val="left"/>
      </w:pPr>
      <w:r>
        <w:t xml:space="preserve">This layer combines all components and services required for the semantic integration (reasoning, </w:t>
      </w:r>
      <w:proofErr w:type="gramStart"/>
      <w:r>
        <w:t>mapping, ...)</w:t>
      </w:r>
      <w:proofErr w:type="gramEnd"/>
      <w:r>
        <w:t xml:space="preserve">. It exposes a service that abstracts the underlying data sources and presents data to applications according to a single integrated data model (the INTEGRATE common information model). In the demonstrator two data sources are present: an instance of a local </w:t>
      </w:r>
      <w:r w:rsidR="00782E91">
        <w:t>EHR</w:t>
      </w:r>
      <w:r>
        <w:t xml:space="preserve"> data source and the platform's central screening datawarehouse.</w:t>
      </w:r>
    </w:p>
    <w:p w:rsidR="00717FBD" w:rsidRDefault="00717FBD" w:rsidP="00717FBD">
      <w:pPr>
        <w:numPr>
          <w:ilvl w:val="0"/>
          <w:numId w:val="54"/>
        </w:numPr>
        <w:suppressAutoHyphens w:val="0"/>
        <w:spacing w:before="100" w:beforeAutospacing="1" w:after="100" w:afterAutospacing="1"/>
        <w:jc w:val="left"/>
      </w:pPr>
      <w:r>
        <w:t xml:space="preserve">Identity provider (see </w:t>
      </w:r>
      <w:r w:rsidR="00CF589A">
        <w:fldChar w:fldCharType="begin"/>
      </w:r>
      <w:r>
        <w:instrText xml:space="preserve"> REF _Ref315907500 \r \h </w:instrText>
      </w:r>
      <w:r w:rsidR="00CF589A">
        <w:fldChar w:fldCharType="separate"/>
      </w:r>
      <w:r w:rsidR="00193678">
        <w:t>9.1</w:t>
      </w:r>
      <w:r w:rsidR="00CF589A">
        <w:fldChar w:fldCharType="end"/>
      </w:r>
      <w:r>
        <w:t xml:space="preserve">) </w:t>
      </w:r>
    </w:p>
    <w:p w:rsidR="00717FBD" w:rsidRDefault="00717FBD" w:rsidP="00717FBD">
      <w:pPr>
        <w:numPr>
          <w:ilvl w:val="1"/>
          <w:numId w:val="54"/>
        </w:numPr>
        <w:suppressAutoHyphens w:val="0"/>
        <w:spacing w:before="100" w:beforeAutospacing="1" w:after="100" w:afterAutospacing="1"/>
        <w:jc w:val="left"/>
      </w:pPr>
      <w:r>
        <w:t>The service provider responsible for the authentication of users to the screening application. Excluded from the demonstrator.</w:t>
      </w:r>
    </w:p>
    <w:p w:rsidR="00717FBD" w:rsidRDefault="00717FBD" w:rsidP="00717FBD">
      <w:r w:rsidRPr="00370522">
        <w:t xml:space="preserve">There are two datawarehouses involved in the demonstrator. Both datawarehouses are based on the INTEGRATE </w:t>
      </w:r>
      <w:r>
        <w:t>c</w:t>
      </w:r>
      <w:r w:rsidRPr="00370522">
        <w:t xml:space="preserve">ommon </w:t>
      </w:r>
      <w:r>
        <w:t>d</w:t>
      </w:r>
      <w:r w:rsidRPr="00370522">
        <w:t xml:space="preserve">ata </w:t>
      </w:r>
      <w:r>
        <w:t>m</w:t>
      </w:r>
      <w:r w:rsidRPr="00370522">
        <w:t>odel:</w:t>
      </w:r>
    </w:p>
    <w:p w:rsidR="00717FBD" w:rsidRDefault="00717FBD" w:rsidP="00717FBD">
      <w:pPr>
        <w:numPr>
          <w:ilvl w:val="0"/>
          <w:numId w:val="55"/>
        </w:numPr>
        <w:suppressAutoHyphens w:val="0"/>
        <w:spacing w:before="100" w:beforeAutospacing="1" w:after="100" w:afterAutospacing="1"/>
        <w:jc w:val="left"/>
      </w:pPr>
      <w:r>
        <w:t xml:space="preserve">Local </w:t>
      </w:r>
      <w:r w:rsidR="00782E91">
        <w:t>EHR</w:t>
      </w:r>
      <w:r>
        <w:t xml:space="preserve"> DW </w:t>
      </w:r>
    </w:p>
    <w:p w:rsidR="00717FBD" w:rsidRDefault="00717FBD" w:rsidP="00717FBD">
      <w:pPr>
        <w:numPr>
          <w:ilvl w:val="1"/>
          <w:numId w:val="55"/>
        </w:numPr>
        <w:suppressAutoHyphens w:val="0"/>
        <w:spacing w:before="100" w:beforeAutospacing="1" w:after="100" w:afterAutospacing="1"/>
        <w:jc w:val="left"/>
      </w:pPr>
      <w:r>
        <w:t xml:space="preserve">This datawarehouse contains a frequently updated export of the local (= site to which the investigator belongs) </w:t>
      </w:r>
      <w:r w:rsidR="00782E91">
        <w:t>EHR</w:t>
      </w:r>
      <w:r>
        <w:t xml:space="preserve">. The export process (ETL process, (8) on the figure) includes transformation of the data to the INTEGRATE common data model. For the demonstrator, this process will not be automated. The </w:t>
      </w:r>
      <w:r w:rsidR="00782E91">
        <w:t>EHR</w:t>
      </w:r>
      <w:r>
        <w:t xml:space="preserve"> DW will be pre-loaded with </w:t>
      </w:r>
      <w:r w:rsidR="00782E91">
        <w:t>EHR</w:t>
      </w:r>
      <w:r>
        <w:t xml:space="preserve"> data.</w:t>
      </w:r>
    </w:p>
    <w:p w:rsidR="00717FBD" w:rsidRDefault="00717FBD" w:rsidP="00717FBD">
      <w:pPr>
        <w:numPr>
          <w:ilvl w:val="0"/>
          <w:numId w:val="55"/>
        </w:numPr>
        <w:suppressAutoHyphens w:val="0"/>
        <w:spacing w:before="100" w:beforeAutospacing="1" w:after="100" w:afterAutospacing="1"/>
        <w:jc w:val="left"/>
      </w:pPr>
      <w:r>
        <w:t xml:space="preserve">Screening DW </w:t>
      </w:r>
    </w:p>
    <w:p w:rsidR="00717FBD" w:rsidRDefault="00717FBD" w:rsidP="00717FBD">
      <w:pPr>
        <w:numPr>
          <w:ilvl w:val="1"/>
          <w:numId w:val="55"/>
        </w:numPr>
        <w:suppressAutoHyphens w:val="0"/>
        <w:spacing w:before="100" w:beforeAutospacing="1" w:after="100" w:afterAutospacing="1"/>
        <w:jc w:val="left"/>
      </w:pPr>
      <w:r>
        <w:lastRenderedPageBreak/>
        <w:t>A central component of the platform that stores all data collected during the screening process. The idea is that as much as possible, data relevant for the evaluation of the criteria is copied into the screening DW. This promotes the screening DW to become a central reference for the screening data and facilitates the export of the screening data into the research environment.</w:t>
      </w:r>
    </w:p>
    <w:p w:rsidR="00717FBD" w:rsidRDefault="00717FBD" w:rsidP="00717FBD">
      <w:r w:rsidRPr="00370522">
        <w:t>The simplified application flow is straightforward (cf.</w:t>
      </w:r>
      <w:r>
        <w:t xml:space="preserve"> molecular testing scenario in D1.2</w:t>
      </w:r>
      <w:r w:rsidRPr="00EF3E9B">
        <w:t>):</w:t>
      </w:r>
    </w:p>
    <w:p w:rsidR="00717FBD" w:rsidRDefault="00717FBD" w:rsidP="00717FBD">
      <w:pPr>
        <w:numPr>
          <w:ilvl w:val="0"/>
          <w:numId w:val="56"/>
        </w:numPr>
        <w:suppressAutoHyphens w:val="0"/>
        <w:spacing w:before="100" w:beforeAutospacing="1" w:after="100" w:afterAutospacing="1"/>
        <w:jc w:val="left"/>
      </w:pPr>
      <w:r>
        <w:t>An investigator logs in (at his local site)</w:t>
      </w:r>
    </w:p>
    <w:p w:rsidR="00717FBD" w:rsidRDefault="00717FBD" w:rsidP="00717FBD">
      <w:pPr>
        <w:numPr>
          <w:ilvl w:val="0"/>
          <w:numId w:val="56"/>
        </w:numPr>
        <w:suppressAutoHyphens w:val="0"/>
        <w:spacing w:before="100" w:beforeAutospacing="1" w:after="100" w:afterAutospacing="1"/>
        <w:jc w:val="left"/>
      </w:pPr>
      <w:r>
        <w:t>The investigator submits a specific patient for screening</w:t>
      </w:r>
    </w:p>
    <w:p w:rsidR="00717FBD" w:rsidRDefault="00717FBD" w:rsidP="00717FBD">
      <w:pPr>
        <w:numPr>
          <w:ilvl w:val="0"/>
          <w:numId w:val="56"/>
        </w:numPr>
        <w:suppressAutoHyphens w:val="0"/>
        <w:spacing w:before="100" w:beforeAutospacing="1" w:after="100" w:afterAutospacing="1"/>
        <w:jc w:val="left"/>
      </w:pPr>
      <w:r>
        <w:t>The investigator selects a number of trials for which eligibility needs to be checked</w:t>
      </w:r>
    </w:p>
    <w:p w:rsidR="00717FBD" w:rsidRDefault="00717FBD" w:rsidP="00717FBD">
      <w:pPr>
        <w:numPr>
          <w:ilvl w:val="0"/>
          <w:numId w:val="56"/>
        </w:numPr>
        <w:suppressAutoHyphens w:val="0"/>
        <w:spacing w:before="100" w:beforeAutospacing="1" w:after="100" w:afterAutospacing="1"/>
        <w:jc w:val="left"/>
      </w:pPr>
      <w:r>
        <w:t xml:space="preserve">The matcher is run based on data present in the local </w:t>
      </w:r>
      <w:r w:rsidR="00782E91">
        <w:t>EHR</w:t>
      </w:r>
      <w:r>
        <w:t>, the central screening datawarehouse and direct data entry by the user.</w:t>
      </w:r>
    </w:p>
    <w:p w:rsidR="00717FBD" w:rsidRDefault="00717FBD" w:rsidP="00717FBD">
      <w:pPr>
        <w:pStyle w:val="Heading3"/>
      </w:pPr>
      <w:bookmarkStart w:id="1412" w:name="_Toc319076356"/>
      <w:r>
        <w:t>Information View</w:t>
      </w:r>
      <w:bookmarkEnd w:id="1412"/>
    </w:p>
    <w:p w:rsidR="00717FBD" w:rsidRDefault="00CF589A" w:rsidP="00717FBD">
      <w:r>
        <w:fldChar w:fldCharType="begin"/>
      </w:r>
      <w:r w:rsidR="00897691">
        <w:instrText xml:space="preserve"> REF _Ref316031636 \h </w:instrText>
      </w:r>
      <w:r>
        <w:fldChar w:fldCharType="separate"/>
      </w:r>
      <w:r w:rsidR="00193678">
        <w:t xml:space="preserve">Figure </w:t>
      </w:r>
      <w:r w:rsidR="00193678">
        <w:rPr>
          <w:noProof/>
        </w:rPr>
        <w:t>32</w:t>
      </w:r>
      <w:r>
        <w:fldChar w:fldCharType="end"/>
      </w:r>
      <w:r w:rsidR="00897691">
        <w:t xml:space="preserve"> </w:t>
      </w:r>
      <w:r w:rsidR="00717FBD">
        <w:t xml:space="preserve">gives an overview of the main information models that will be used for the molecular testing demonstrator. On the left side the model of the semantic layer is given while on the right the trial management </w:t>
      </w:r>
      <w:proofErr w:type="gramStart"/>
      <w:r w:rsidR="00717FBD">
        <w:t>meta</w:t>
      </w:r>
      <w:proofErr w:type="gramEnd"/>
      <w:r w:rsidR="00717FBD">
        <w:t xml:space="preserve"> model is given. </w:t>
      </w:r>
    </w:p>
    <w:p w:rsidR="00717FBD" w:rsidRDefault="00717FBD" w:rsidP="00717FBD"/>
    <w:p w:rsidR="00717FBD" w:rsidRDefault="00717FBD" w:rsidP="00717FBD">
      <w:r>
        <w:t xml:space="preserve">In the semantic information model, the data of the screening datawarehouse is structured according to the common data model that is RIM based. The semantic layer itself exposes data according to the central information model. </w:t>
      </w:r>
    </w:p>
    <w:p w:rsidR="00717FBD" w:rsidRDefault="00717FBD" w:rsidP="00717FBD"/>
    <w:p w:rsidR="00717FBD" w:rsidRDefault="00717FBD" w:rsidP="00717FBD">
      <w:r>
        <w:t xml:space="preserve">In the trial </w:t>
      </w:r>
      <w:r w:rsidR="00782E91">
        <w:t>meta-data</w:t>
      </w:r>
      <w:r>
        <w:t xml:space="preserve"> information model, the trial </w:t>
      </w:r>
      <w:r w:rsidR="00782E91">
        <w:t>meta-data</w:t>
      </w:r>
      <w:r>
        <w:t xml:space="preserve"> repository contains data that is structured according to the model explained in </w:t>
      </w:r>
      <w:r w:rsidR="00CF589A">
        <w:fldChar w:fldCharType="begin"/>
      </w:r>
      <w:r w:rsidR="00EF587F">
        <w:instrText xml:space="preserve"> REF _Ref316251256 \r \h </w:instrText>
      </w:r>
      <w:r w:rsidR="00CF589A">
        <w:fldChar w:fldCharType="separate"/>
      </w:r>
      <w:r w:rsidR="00193678">
        <w:t>7.1</w:t>
      </w:r>
      <w:r w:rsidR="00CF589A">
        <w:fldChar w:fldCharType="end"/>
      </w:r>
      <w:r>
        <w:t xml:space="preserve"> .</w:t>
      </w:r>
    </w:p>
    <w:p w:rsidR="00717FBD" w:rsidRDefault="00717FBD" w:rsidP="00717FBD">
      <w:r>
        <w:t xml:space="preserve"> </w:t>
      </w:r>
    </w:p>
    <w:p w:rsidR="00717FBD" w:rsidRDefault="00455793" w:rsidP="00717FBD">
      <w:pPr>
        <w:pStyle w:val="Heading2"/>
        <w:numPr>
          <w:ilvl w:val="0"/>
          <w:numId w:val="0"/>
        </w:numPr>
        <w:jc w:val="center"/>
      </w:pPr>
      <w:r>
        <w:rPr>
          <w:noProof/>
          <w:lang w:val="nl-BE" w:eastAsia="nl-BE"/>
        </w:rPr>
        <w:drawing>
          <wp:inline distT="0" distB="0" distL="0" distR="0">
            <wp:extent cx="5372100" cy="2385100"/>
            <wp:effectExtent l="1905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5372100" cy="2385100"/>
                    </a:xfrm>
                    <a:prstGeom prst="rect">
                      <a:avLst/>
                    </a:prstGeom>
                    <a:noFill/>
                    <a:ln w="9525">
                      <a:noFill/>
                      <a:miter lim="800000"/>
                      <a:headEnd/>
                      <a:tailEnd/>
                    </a:ln>
                  </pic:spPr>
                </pic:pic>
              </a:graphicData>
            </a:graphic>
          </wp:inline>
        </w:drawing>
      </w:r>
    </w:p>
    <w:p w:rsidR="00717FBD" w:rsidRDefault="00717FBD" w:rsidP="00717FBD">
      <w:pPr>
        <w:pStyle w:val="Caption"/>
      </w:pPr>
      <w:bookmarkStart w:id="1413" w:name="_Ref316031636"/>
      <w:bookmarkStart w:id="1414" w:name="_Ref316031619"/>
      <w:bookmarkStart w:id="1415" w:name="_Toc319076399"/>
      <w:r>
        <w:t xml:space="preserve">Figure </w:t>
      </w:r>
      <w:r w:rsidR="00CF589A">
        <w:fldChar w:fldCharType="begin"/>
      </w:r>
      <w:r>
        <w:instrText xml:space="preserve"> SEQ Figure \* ARABIC </w:instrText>
      </w:r>
      <w:r w:rsidR="00CF589A">
        <w:fldChar w:fldCharType="separate"/>
      </w:r>
      <w:r w:rsidR="00193678">
        <w:rPr>
          <w:noProof/>
        </w:rPr>
        <w:t>32</w:t>
      </w:r>
      <w:r w:rsidR="00CF589A">
        <w:fldChar w:fldCharType="end"/>
      </w:r>
      <w:bookmarkEnd w:id="1413"/>
      <w:r>
        <w:t>: Molecular Testing Demonstrator Information View</w:t>
      </w:r>
      <w:bookmarkEnd w:id="1414"/>
      <w:bookmarkEnd w:id="1415"/>
    </w:p>
    <w:p w:rsidR="00717FBD" w:rsidRDefault="00717FBD" w:rsidP="00717FBD">
      <w:pPr>
        <w:pStyle w:val="Heading3"/>
      </w:pPr>
      <w:bookmarkStart w:id="1416" w:name="_Toc319076357"/>
      <w:r>
        <w:lastRenderedPageBreak/>
        <w:t>Matcher</w:t>
      </w:r>
      <w:bookmarkEnd w:id="1416"/>
    </w:p>
    <w:p w:rsidR="00717FBD" w:rsidRDefault="00717FBD" w:rsidP="00717FBD">
      <w:pPr>
        <w:pStyle w:val="Heading4"/>
      </w:pPr>
      <w:bookmarkStart w:id="1417" w:name="_Toc319076358"/>
      <w:r>
        <w:t>Matching rules and scripts</w:t>
      </w:r>
      <w:bookmarkEnd w:id="1417"/>
    </w:p>
    <w:p w:rsidR="00717FBD" w:rsidRDefault="00717FBD" w:rsidP="00717FBD">
      <w:r w:rsidRPr="00370522">
        <w:t>The agile development approach (aiming to demonstrate</w:t>
      </w:r>
      <w:r w:rsidRPr="00EF3E9B">
        <w:t xml:space="preserve"> the integrated system) relies on early conceptual implementation of the most complex components and a gradual refining in the subsequent development iterations. A major simplification made in the demonstrator is in the m</w:t>
      </w:r>
      <w:r w:rsidR="009E6639">
        <w:t xml:space="preserve">odelling of criteria for use </w:t>
      </w:r>
      <w:r w:rsidRPr="00EF3E9B">
        <w:t xml:space="preserve">by matcher and retrieval of the criteria relevant data by EDC. </w:t>
      </w:r>
      <w:r w:rsidR="00CF589A">
        <w:fldChar w:fldCharType="begin"/>
      </w:r>
      <w:r w:rsidR="003E066F">
        <w:instrText xml:space="preserve"> REF _Ref316283138 \h </w:instrText>
      </w:r>
      <w:r w:rsidR="00CF589A">
        <w:fldChar w:fldCharType="separate"/>
      </w:r>
      <w:r w:rsidR="00193678">
        <w:t xml:space="preserve">Figure </w:t>
      </w:r>
      <w:r w:rsidR="00193678">
        <w:rPr>
          <w:noProof/>
        </w:rPr>
        <w:t>33</w:t>
      </w:r>
      <w:r w:rsidR="00CF589A">
        <w:fldChar w:fldCharType="end"/>
      </w:r>
      <w:r>
        <w:t xml:space="preserve"> </w:t>
      </w:r>
      <w:r w:rsidRPr="00370522">
        <w:t>shows the simplified model (</w:t>
      </w:r>
      <w:r w:rsidRPr="00EF3E9B">
        <w:t xml:space="preserve">descending from "trial" as specified in the trial meta-model see </w:t>
      </w:r>
      <w:fldSimple w:instr=" REF _Ref314237274 \h  \* MERGEFORMAT ">
        <w:r w:rsidR="00193678" w:rsidRPr="00193678">
          <w:rPr>
            <w:rFonts w:cs="Arial"/>
            <w:szCs w:val="22"/>
          </w:rPr>
          <w:t>Figure</w:t>
        </w:r>
        <w:r w:rsidR="00193678" w:rsidRPr="00193678">
          <w:rPr>
            <w:rFonts w:cs="Arial"/>
            <w:sz w:val="18"/>
            <w:szCs w:val="18"/>
          </w:rPr>
          <w:t xml:space="preserve"> </w:t>
        </w:r>
        <w:r w:rsidR="00193678">
          <w:rPr>
            <w:rFonts w:cs="Arial"/>
            <w:noProof/>
          </w:rPr>
          <w:t>14</w:t>
        </w:r>
      </w:fldSimple>
      <w:r w:rsidRPr="00EF3E9B">
        <w:t>).</w:t>
      </w:r>
    </w:p>
    <w:p w:rsidR="00717FBD" w:rsidRDefault="00717FBD" w:rsidP="00717FBD"/>
    <w:p w:rsidR="00717FBD" w:rsidRDefault="00455793" w:rsidP="00717FBD">
      <w:pPr>
        <w:keepNext/>
        <w:jc w:val="center"/>
      </w:pPr>
      <w:r>
        <w:rPr>
          <w:noProof/>
          <w:lang w:val="nl-BE" w:eastAsia="nl-BE"/>
        </w:rPr>
        <w:drawing>
          <wp:inline distT="0" distB="0" distL="0" distR="0">
            <wp:extent cx="3333750" cy="2238375"/>
            <wp:effectExtent l="1905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p>
    <w:p w:rsidR="00717FBD" w:rsidRDefault="00717FBD" w:rsidP="00717FBD">
      <w:pPr>
        <w:pStyle w:val="Caption"/>
      </w:pPr>
      <w:bookmarkStart w:id="1418" w:name="_Ref316283138"/>
      <w:bookmarkStart w:id="1419" w:name="_Toc319076400"/>
      <w:r>
        <w:t xml:space="preserve">Figure </w:t>
      </w:r>
      <w:r w:rsidR="00CF589A">
        <w:fldChar w:fldCharType="begin"/>
      </w:r>
      <w:r>
        <w:instrText xml:space="preserve"> SEQ Figure \* ARABIC </w:instrText>
      </w:r>
      <w:r w:rsidR="00CF589A">
        <w:fldChar w:fldCharType="separate"/>
      </w:r>
      <w:r w:rsidR="00193678">
        <w:rPr>
          <w:noProof/>
        </w:rPr>
        <w:t>33</w:t>
      </w:r>
      <w:r w:rsidR="00CF589A">
        <w:fldChar w:fldCharType="end"/>
      </w:r>
      <w:bookmarkEnd w:id="1418"/>
      <w:r>
        <w:t>: Simplified Criterion Model</w:t>
      </w:r>
      <w:bookmarkEnd w:id="1419"/>
    </w:p>
    <w:p w:rsidR="00717FBD" w:rsidRDefault="00717FBD" w:rsidP="00717FBD"/>
    <w:p w:rsidR="00717FBD" w:rsidRDefault="00717FBD" w:rsidP="00717FBD">
      <w:pPr>
        <w:rPr>
          <w:lang w:eastAsia="nl-BE"/>
        </w:rPr>
      </w:pPr>
      <w:r w:rsidRPr="00EF3E9B">
        <w:rPr>
          <w:lang w:eastAsia="nl-BE"/>
        </w:rPr>
        <w:t>In this model a criterion is directly linked to a matching rule. In the current implementation, this matching rule is a script (literally a piece of executable code) which can be executed by the matcher. This simplification does not conflict with the parallel work on formalization of clinical trial criteria. In the end, the formalization will allow the "matching scripts" to be auto</w:t>
      </w:r>
      <w:r>
        <w:rPr>
          <w:lang w:eastAsia="nl-BE"/>
        </w:rPr>
        <w:t>matically</w:t>
      </w:r>
      <w:r w:rsidRPr="00EF3E9B">
        <w:rPr>
          <w:lang w:eastAsia="nl-BE"/>
        </w:rPr>
        <w:t xml:space="preserve"> generated (be it up-front or at </w:t>
      </w:r>
      <w:r>
        <w:rPr>
          <w:lang w:eastAsia="nl-BE"/>
        </w:rPr>
        <w:t>runtime</w:t>
      </w:r>
      <w:r w:rsidRPr="00EF3E9B">
        <w:rPr>
          <w:lang w:eastAsia="nl-BE"/>
        </w:rPr>
        <w:t>). Due to the appropriate decomposition</w:t>
      </w:r>
      <w:r>
        <w:rPr>
          <w:lang w:eastAsia="nl-BE"/>
        </w:rPr>
        <w:t>,</w:t>
      </w:r>
      <w:r w:rsidRPr="00EF3E9B">
        <w:rPr>
          <w:lang w:eastAsia="nl-BE"/>
        </w:rPr>
        <w:t xml:space="preserve"> this subcomponent can be further developed (upgraded with the results of the results of criterion formalisation) with minimal impact on the rest of the implementation.</w:t>
      </w:r>
    </w:p>
    <w:p w:rsidR="00717FBD" w:rsidRDefault="00717FBD" w:rsidP="00717FBD">
      <w:pPr>
        <w:rPr>
          <w:lang w:eastAsia="nl-BE"/>
        </w:rPr>
      </w:pPr>
    </w:p>
    <w:p w:rsidR="00717FBD" w:rsidRDefault="00717FBD" w:rsidP="00717FBD">
      <w:pPr>
        <w:rPr>
          <w:lang w:eastAsia="nl-BE"/>
        </w:rPr>
      </w:pPr>
      <w:r w:rsidRPr="00EF3E9B">
        <w:rPr>
          <w:lang w:eastAsia="nl-BE"/>
        </w:rPr>
        <w:t>A matching script checks for a specific patie</w:t>
      </w:r>
      <w:r w:rsidR="00B75FB7">
        <w:rPr>
          <w:lang w:eastAsia="nl-BE"/>
        </w:rPr>
        <w:t>nt whether he/she matches this rule.</w:t>
      </w:r>
      <w:r w:rsidRPr="00EF3E9B">
        <w:rPr>
          <w:lang w:eastAsia="nl-BE"/>
        </w:rPr>
        <w:t xml:space="preserve"> </w:t>
      </w:r>
      <w:r w:rsidR="00B75FB7">
        <w:rPr>
          <w:lang w:eastAsia="nl-BE"/>
        </w:rPr>
        <w:t>T</w:t>
      </w:r>
      <w:r w:rsidRPr="00EF3E9B">
        <w:rPr>
          <w:lang w:eastAsia="nl-BE"/>
        </w:rPr>
        <w:t>he rule has the following arguments: </w:t>
      </w:r>
    </w:p>
    <w:p w:rsidR="00717FBD" w:rsidRDefault="00717FBD" w:rsidP="00717FBD"/>
    <w:tbl>
      <w:tblPr>
        <w:tblStyle w:val="TableGrid"/>
        <w:tblW w:w="0" w:type="auto"/>
        <w:tblLook w:val="04A0"/>
      </w:tblPr>
      <w:tblGrid>
        <w:gridCol w:w="1323"/>
        <w:gridCol w:w="7353"/>
      </w:tblGrid>
      <w:tr w:rsidR="00717FBD" w:rsidRPr="00370522" w:rsidTr="004037D8">
        <w:tc>
          <w:tcPr>
            <w:tcW w:w="0" w:type="auto"/>
            <w:shd w:val="clear" w:color="auto" w:fill="BFBFBF" w:themeFill="background1" w:themeFillShade="BF"/>
            <w:hideMark/>
          </w:tcPr>
          <w:p w:rsidR="00717FBD" w:rsidRPr="00C456A2" w:rsidRDefault="00717FBD" w:rsidP="004037D8">
            <w:pPr>
              <w:suppressAutoHyphens w:val="0"/>
              <w:jc w:val="center"/>
              <w:rPr>
                <w:rFonts w:cs="Arial"/>
                <w:b/>
                <w:bCs/>
                <w:szCs w:val="22"/>
                <w:lang w:val="nl-BE" w:eastAsia="nl-BE"/>
              </w:rPr>
            </w:pPr>
            <w:r w:rsidRPr="00EF3E9B">
              <w:rPr>
                <w:rFonts w:cs="Arial"/>
                <w:b/>
                <w:bCs/>
                <w:szCs w:val="22"/>
                <w:lang w:val="nl-BE" w:eastAsia="nl-BE"/>
              </w:rPr>
              <w:t xml:space="preserve">Argument </w:t>
            </w:r>
          </w:p>
        </w:tc>
        <w:tc>
          <w:tcPr>
            <w:tcW w:w="0" w:type="auto"/>
            <w:shd w:val="clear" w:color="auto" w:fill="BFBFBF" w:themeFill="background1" w:themeFillShade="BF"/>
            <w:hideMark/>
          </w:tcPr>
          <w:p w:rsidR="00717FBD" w:rsidRPr="00C456A2" w:rsidRDefault="00717FBD" w:rsidP="004037D8">
            <w:pPr>
              <w:suppressAutoHyphens w:val="0"/>
              <w:jc w:val="center"/>
              <w:rPr>
                <w:rFonts w:cs="Arial"/>
                <w:b/>
                <w:bCs/>
                <w:szCs w:val="22"/>
                <w:lang w:val="nl-BE" w:eastAsia="nl-BE"/>
              </w:rPr>
            </w:pPr>
            <w:r w:rsidRPr="00EF3E9B">
              <w:rPr>
                <w:rFonts w:cs="Arial"/>
                <w:b/>
                <w:bCs/>
                <w:szCs w:val="22"/>
                <w:lang w:val="nl-BE" w:eastAsia="nl-BE"/>
              </w:rPr>
              <w:t xml:space="preserve">Description </w:t>
            </w:r>
          </w:p>
        </w:tc>
      </w:tr>
      <w:tr w:rsidR="00717FBD" w:rsidRPr="00370522" w:rsidTr="004037D8">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val="nl-BE" w:eastAsia="nl-BE"/>
              </w:rPr>
              <w:t xml:space="preserve">patient-id </w:t>
            </w:r>
          </w:p>
        </w:tc>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val="nl-BE" w:eastAsia="nl-BE"/>
              </w:rPr>
              <w:t xml:space="preserve">Patient identity </w:t>
            </w:r>
          </w:p>
        </w:tc>
      </w:tr>
      <w:tr w:rsidR="00717FBD" w:rsidRPr="00370522" w:rsidTr="004037D8">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val="nl-BE" w:eastAsia="nl-BE"/>
              </w:rPr>
              <w:t xml:space="preserve">data-source </w:t>
            </w:r>
          </w:p>
        </w:tc>
        <w:tc>
          <w:tcPr>
            <w:tcW w:w="0" w:type="auto"/>
            <w:hideMark/>
          </w:tcPr>
          <w:p w:rsidR="00717FBD" w:rsidRPr="00C456A2" w:rsidRDefault="00717FBD" w:rsidP="004037D8">
            <w:pPr>
              <w:suppressAutoHyphens w:val="0"/>
              <w:jc w:val="left"/>
              <w:rPr>
                <w:rFonts w:cs="Arial"/>
                <w:szCs w:val="22"/>
                <w:lang w:eastAsia="nl-BE"/>
              </w:rPr>
            </w:pPr>
            <w:r w:rsidRPr="00EF3E9B">
              <w:rPr>
                <w:rFonts w:cs="Arial"/>
                <w:szCs w:val="22"/>
                <w:lang w:eastAsia="nl-BE"/>
              </w:rPr>
              <w:t xml:space="preserve">Targeted data source </w:t>
            </w:r>
            <w:r>
              <w:rPr>
                <w:rFonts w:cs="Arial"/>
                <w:szCs w:val="22"/>
                <w:lang w:eastAsia="nl-BE"/>
              </w:rPr>
              <w:t>on which the rule will be run</w:t>
            </w:r>
            <w:r w:rsidRPr="00EF3E9B">
              <w:rPr>
                <w:rFonts w:cs="Arial"/>
                <w:szCs w:val="22"/>
                <w:lang w:eastAsia="nl-BE"/>
              </w:rPr>
              <w:t xml:space="preserve">. The rule will be evaluated using data from this specific data source. </w:t>
            </w:r>
            <w:r w:rsidRPr="00EF3E9B">
              <w:rPr>
                <w:rFonts w:cs="Arial"/>
                <w:szCs w:val="22"/>
                <w:lang w:eastAsia="nl-BE"/>
              </w:rPr>
              <w:br/>
              <w:t xml:space="preserve">At this point in time the semantic layer does not support </w:t>
            </w:r>
            <w:proofErr w:type="gramStart"/>
            <w:r w:rsidRPr="00EF3E9B">
              <w:rPr>
                <w:rFonts w:cs="Arial"/>
                <w:szCs w:val="22"/>
                <w:lang w:eastAsia="nl-BE"/>
              </w:rPr>
              <w:t>federation,</w:t>
            </w:r>
            <w:proofErr w:type="gramEnd"/>
            <w:r w:rsidRPr="00EF3E9B">
              <w:rPr>
                <w:rFonts w:cs="Arial"/>
                <w:szCs w:val="22"/>
                <w:lang w:eastAsia="nl-BE"/>
              </w:rPr>
              <w:t xml:space="preserve"> hence only one data source can be targeted at a time. </w:t>
            </w:r>
          </w:p>
        </w:tc>
      </w:tr>
    </w:tbl>
    <w:p w:rsidR="00717FBD" w:rsidRPr="00C456A2" w:rsidRDefault="00717FBD" w:rsidP="00717FBD">
      <w:pPr>
        <w:suppressAutoHyphens w:val="0"/>
        <w:spacing w:before="100" w:beforeAutospacing="1" w:after="100" w:afterAutospacing="1"/>
        <w:jc w:val="left"/>
        <w:rPr>
          <w:rFonts w:cs="Arial"/>
          <w:szCs w:val="22"/>
          <w:lang w:eastAsia="nl-BE"/>
        </w:rPr>
      </w:pPr>
      <w:proofErr w:type="gramStart"/>
      <w:r w:rsidRPr="00EF3E9B">
        <w:rPr>
          <w:rFonts w:cs="Arial"/>
          <w:szCs w:val="22"/>
          <w:lang w:eastAsia="nl-BE"/>
        </w:rPr>
        <w:t>And returns the following information:</w:t>
      </w:r>
      <w:proofErr w:type="gramEnd"/>
      <w:r w:rsidRPr="00EF3E9B">
        <w:rPr>
          <w:rFonts w:cs="Arial"/>
          <w:szCs w:val="22"/>
          <w:lang w:eastAsia="nl-BE"/>
        </w:rPr>
        <w:t> </w:t>
      </w:r>
    </w:p>
    <w:tbl>
      <w:tblPr>
        <w:tblStyle w:val="TableGrid"/>
        <w:tblW w:w="0" w:type="auto"/>
        <w:tblLook w:val="04A0"/>
      </w:tblPr>
      <w:tblGrid>
        <w:gridCol w:w="1354"/>
        <w:gridCol w:w="7322"/>
      </w:tblGrid>
      <w:tr w:rsidR="00717FBD" w:rsidRPr="00370522" w:rsidTr="004037D8">
        <w:tc>
          <w:tcPr>
            <w:tcW w:w="0" w:type="auto"/>
            <w:shd w:val="clear" w:color="auto" w:fill="BFBFBF" w:themeFill="background1" w:themeFillShade="BF"/>
            <w:hideMark/>
          </w:tcPr>
          <w:p w:rsidR="00717FBD" w:rsidRPr="00C456A2" w:rsidRDefault="00717FBD" w:rsidP="004037D8">
            <w:pPr>
              <w:suppressAutoHyphens w:val="0"/>
              <w:jc w:val="center"/>
              <w:rPr>
                <w:rFonts w:cs="Arial"/>
                <w:b/>
                <w:bCs/>
                <w:szCs w:val="22"/>
                <w:lang w:val="nl-BE" w:eastAsia="nl-BE"/>
              </w:rPr>
            </w:pPr>
            <w:r w:rsidRPr="00EF3E9B">
              <w:rPr>
                <w:rFonts w:cs="Arial"/>
                <w:b/>
                <w:bCs/>
                <w:szCs w:val="22"/>
                <w:lang w:val="nl-BE" w:eastAsia="nl-BE"/>
              </w:rPr>
              <w:t xml:space="preserve">Return </w:t>
            </w:r>
          </w:p>
        </w:tc>
        <w:tc>
          <w:tcPr>
            <w:tcW w:w="0" w:type="auto"/>
            <w:shd w:val="clear" w:color="auto" w:fill="BFBFBF" w:themeFill="background1" w:themeFillShade="BF"/>
            <w:hideMark/>
          </w:tcPr>
          <w:p w:rsidR="00717FBD" w:rsidRPr="00C456A2" w:rsidRDefault="00717FBD" w:rsidP="004037D8">
            <w:pPr>
              <w:suppressAutoHyphens w:val="0"/>
              <w:jc w:val="center"/>
              <w:rPr>
                <w:rFonts w:cs="Arial"/>
                <w:b/>
                <w:bCs/>
                <w:szCs w:val="22"/>
                <w:lang w:val="nl-BE" w:eastAsia="nl-BE"/>
              </w:rPr>
            </w:pPr>
            <w:r w:rsidRPr="00EF3E9B">
              <w:rPr>
                <w:rFonts w:cs="Arial"/>
                <w:b/>
                <w:bCs/>
                <w:szCs w:val="22"/>
                <w:lang w:val="nl-BE" w:eastAsia="nl-BE"/>
              </w:rPr>
              <w:t xml:space="preserve">Description </w:t>
            </w:r>
          </w:p>
        </w:tc>
      </w:tr>
      <w:tr w:rsidR="00717FBD" w:rsidRPr="00370522" w:rsidTr="004037D8">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val="nl-BE" w:eastAsia="nl-BE"/>
              </w:rPr>
              <w:t xml:space="preserve">Matchresult </w:t>
            </w:r>
          </w:p>
        </w:tc>
        <w:tc>
          <w:tcPr>
            <w:tcW w:w="0" w:type="auto"/>
            <w:hideMark/>
          </w:tcPr>
          <w:p w:rsidR="00717FBD" w:rsidRPr="00C456A2" w:rsidRDefault="00717FBD" w:rsidP="004037D8">
            <w:pPr>
              <w:suppressAutoHyphens w:val="0"/>
              <w:jc w:val="left"/>
              <w:rPr>
                <w:rFonts w:cs="Arial"/>
                <w:szCs w:val="22"/>
                <w:lang w:eastAsia="nl-BE"/>
              </w:rPr>
            </w:pPr>
            <w:r w:rsidRPr="00EF3E9B">
              <w:rPr>
                <w:rFonts w:cs="Arial"/>
                <w:szCs w:val="22"/>
                <w:lang w:eastAsia="nl-BE"/>
              </w:rPr>
              <w:t xml:space="preserve">One of three (self-explanatory codes): MATCH,NONMATCH, UNDETERMINATE </w:t>
            </w:r>
          </w:p>
        </w:tc>
      </w:tr>
      <w:tr w:rsidR="00717FBD" w:rsidRPr="00370522" w:rsidTr="004037D8">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val="nl-BE" w:eastAsia="nl-BE"/>
              </w:rPr>
              <w:lastRenderedPageBreak/>
              <w:t xml:space="preserve">Evidence </w:t>
            </w:r>
          </w:p>
        </w:tc>
        <w:tc>
          <w:tcPr>
            <w:tcW w:w="0" w:type="auto"/>
            <w:hideMark/>
          </w:tcPr>
          <w:p w:rsidR="00717FBD" w:rsidRPr="00C456A2" w:rsidRDefault="00717FBD" w:rsidP="004037D8">
            <w:pPr>
              <w:suppressAutoHyphens w:val="0"/>
              <w:jc w:val="left"/>
              <w:rPr>
                <w:rFonts w:cs="Arial"/>
                <w:szCs w:val="22"/>
                <w:lang w:val="nl-BE" w:eastAsia="nl-BE"/>
              </w:rPr>
            </w:pPr>
            <w:r w:rsidRPr="00EF3E9B">
              <w:rPr>
                <w:rFonts w:cs="Arial"/>
                <w:szCs w:val="22"/>
                <w:lang w:eastAsia="nl-BE"/>
              </w:rPr>
              <w:t xml:space="preserve">The information (according to the CIM) which has been relevant to the evaluation of the rule, in case there was a MATCH or NONMATCH. </w:t>
            </w:r>
            <w:r w:rsidRPr="00EF3E9B">
              <w:rPr>
                <w:rFonts w:cs="Arial"/>
                <w:szCs w:val="22"/>
                <w:lang w:eastAsia="nl-BE"/>
              </w:rPr>
              <w:br/>
            </w:r>
            <w:r w:rsidRPr="00EF3E9B">
              <w:rPr>
                <w:rFonts w:cs="Arial"/>
                <w:szCs w:val="22"/>
                <w:lang w:val="nl-BE" w:eastAsia="nl-BE"/>
              </w:rPr>
              <w:t xml:space="preserve">This "evidence" can then be used for: </w:t>
            </w:r>
          </w:p>
          <w:p w:rsidR="00717FBD" w:rsidRPr="00C456A2" w:rsidRDefault="00717FBD" w:rsidP="004037D8">
            <w:pPr>
              <w:numPr>
                <w:ilvl w:val="0"/>
                <w:numId w:val="57"/>
              </w:numPr>
              <w:suppressAutoHyphens w:val="0"/>
              <w:spacing w:before="100" w:beforeAutospacing="1" w:after="100" w:afterAutospacing="1"/>
              <w:jc w:val="left"/>
              <w:rPr>
                <w:rFonts w:cs="Arial"/>
                <w:szCs w:val="22"/>
                <w:lang w:eastAsia="nl-BE"/>
              </w:rPr>
            </w:pPr>
            <w:proofErr w:type="gramStart"/>
            <w:r w:rsidRPr="00EF3E9B">
              <w:rPr>
                <w:rFonts w:cs="Arial"/>
                <w:szCs w:val="22"/>
                <w:lang w:eastAsia="nl-BE"/>
              </w:rPr>
              <w:t>copying</w:t>
            </w:r>
            <w:proofErr w:type="gramEnd"/>
            <w:r w:rsidRPr="00EF3E9B">
              <w:rPr>
                <w:rFonts w:cs="Arial"/>
                <w:szCs w:val="22"/>
                <w:lang w:eastAsia="nl-BE"/>
              </w:rPr>
              <w:t xml:space="preserve"> relevant data into the screening DW, so that this effectively acts as a central storage for screening related data.</w:t>
            </w:r>
          </w:p>
          <w:p w:rsidR="00717FBD" w:rsidRPr="00C456A2" w:rsidRDefault="00717FBD" w:rsidP="004037D8">
            <w:pPr>
              <w:numPr>
                <w:ilvl w:val="0"/>
                <w:numId w:val="57"/>
              </w:numPr>
              <w:suppressAutoHyphens w:val="0"/>
              <w:spacing w:before="100" w:beforeAutospacing="1" w:after="100" w:afterAutospacing="1"/>
              <w:jc w:val="left"/>
              <w:rPr>
                <w:rFonts w:cs="Arial"/>
                <w:szCs w:val="22"/>
                <w:lang w:eastAsia="nl-BE"/>
              </w:rPr>
            </w:pPr>
            <w:proofErr w:type="gramStart"/>
            <w:r w:rsidRPr="00EF3E9B">
              <w:rPr>
                <w:rFonts w:cs="Arial"/>
                <w:szCs w:val="22"/>
                <w:lang w:eastAsia="nl-BE"/>
              </w:rPr>
              <w:t>rendering</w:t>
            </w:r>
            <w:proofErr w:type="gramEnd"/>
            <w:r w:rsidRPr="00EF3E9B">
              <w:rPr>
                <w:rFonts w:cs="Arial"/>
                <w:szCs w:val="22"/>
                <w:lang w:eastAsia="nl-BE"/>
              </w:rPr>
              <w:t xml:space="preserve"> decision information in the GUI.</w:t>
            </w:r>
          </w:p>
        </w:tc>
      </w:tr>
    </w:tbl>
    <w:p w:rsidR="00717FBD" w:rsidRDefault="00717FBD" w:rsidP="00717FBD">
      <w:pPr>
        <w:rPr>
          <w:lang w:eastAsia="nl-BE"/>
        </w:rPr>
      </w:pPr>
    </w:p>
    <w:p w:rsidR="00717FBD" w:rsidRDefault="00717FBD" w:rsidP="00717FBD">
      <w:pPr>
        <w:rPr>
          <w:lang w:eastAsia="nl-BE"/>
        </w:rPr>
      </w:pPr>
      <w:r w:rsidRPr="00EF3E9B">
        <w:rPr>
          <w:lang w:eastAsia="nl-BE"/>
        </w:rPr>
        <w:t>An example of such a script is given below:</w:t>
      </w:r>
    </w:p>
    <w:p w:rsidR="00717FBD" w:rsidRDefault="00455793" w:rsidP="00717FBD">
      <w:pPr>
        <w:pStyle w:val="Caption"/>
      </w:pPr>
      <w:r w:rsidRPr="00516ECB">
        <w:rPr>
          <w:rFonts w:ascii="Times New Roman" w:hAnsi="Times New Roman"/>
          <w:sz w:val="24"/>
          <w:lang w:eastAsia="nl-BE"/>
        </w:rPr>
        <w:object w:dxaOrig="9072" w:dyaOrig="7257">
          <v:shape id="_x0000_i1030" type="#_x0000_t75" style="width:453.75pt;height:363pt" o:ole="" o:bordertopcolor="this" o:borderleftcolor="this" o:borderbottomcolor="this" o:borderrightcolor="this">
            <v:imagedata r:id="rId57" o:title=""/>
            <w10:bordertop type="dash" width="4"/>
            <w10:borderleft type="dash" width="4"/>
            <w10:borderbottom type="dash" width="4"/>
            <w10:borderright type="dash" width="4"/>
          </v:shape>
          <o:OLEObject Type="Embed" ProgID="Word.OpenDocumentText.12" ShapeID="_x0000_i1030" DrawAspect="Content" ObjectID="_1392818437" r:id="rId58"/>
        </w:object>
      </w:r>
      <w:r w:rsidR="00717FBD">
        <w:t xml:space="preserve">Code </w:t>
      </w:r>
      <w:r w:rsidR="00CF589A">
        <w:fldChar w:fldCharType="begin"/>
      </w:r>
      <w:r w:rsidR="00717FBD">
        <w:instrText xml:space="preserve"> SEQ Code \* ARABIC </w:instrText>
      </w:r>
      <w:r w:rsidR="00CF589A">
        <w:fldChar w:fldCharType="separate"/>
      </w:r>
      <w:r w:rsidR="00193678">
        <w:rPr>
          <w:noProof/>
        </w:rPr>
        <w:t>1</w:t>
      </w:r>
      <w:r w:rsidR="00CF589A">
        <w:fldChar w:fldCharType="end"/>
      </w:r>
      <w:r w:rsidR="00717FBD">
        <w:t>: Example script</w:t>
      </w:r>
    </w:p>
    <w:p w:rsidR="00717FBD" w:rsidRDefault="00717FBD" w:rsidP="00717FBD">
      <w:r w:rsidRPr="00EF3E9B">
        <w:t xml:space="preserve">Each criterion has an implicit "Y/N version" matching rule associated with it, regardless </w:t>
      </w:r>
      <w:r>
        <w:t>of the existence of a matching script</w:t>
      </w:r>
      <w:r w:rsidRPr="00EF3E9B">
        <w:t xml:space="preserve">. For each criterion, it can be explicitly recorded in the screening DB if a patient matches the criterion. The implicit "Y/N version" matching rule allows </w:t>
      </w:r>
      <w:proofErr w:type="gramStart"/>
      <w:r w:rsidRPr="00EF3E9B">
        <w:t>to check</w:t>
      </w:r>
      <w:proofErr w:type="gramEnd"/>
      <w:r w:rsidRPr="00EF3E9B">
        <w:t xml:space="preserve"> this result.</w:t>
      </w:r>
    </w:p>
    <w:p w:rsidR="00717FBD" w:rsidRDefault="00717FBD" w:rsidP="00717FBD"/>
    <w:p w:rsidR="00717FBD" w:rsidRDefault="00717FBD" w:rsidP="00717FBD">
      <w:r w:rsidRPr="00EF3E9B">
        <w:t>This system is introduced to cover for criteria which are impossible to automatically check. There are different reasons why a criterion could not be automatically validated. Next to the obvious reason that criteria can simply be to</w:t>
      </w:r>
      <w:r>
        <w:t>o</w:t>
      </w:r>
      <w:r w:rsidRPr="00EF3E9B">
        <w:t xml:space="preserve"> complex to be modelled in the current CIM and semantic layer implementation, there are also the issues which can never be (fully) solved, e.g. "absence" of a medical fact (is it really absent or just </w:t>
      </w:r>
      <w:r w:rsidRPr="00EF3E9B">
        <w:lastRenderedPageBreak/>
        <w:t>missing from the information</w:t>
      </w:r>
      <w:r w:rsidR="00B75FB7">
        <w:t xml:space="preserve"> source) or criteria which do not</w:t>
      </w:r>
      <w:r w:rsidRPr="00EF3E9B">
        <w:t xml:space="preserve"> relate to the recorded data (e.g. "The patient does not plan to move further than x km from the hospital in the next 2 years.")</w:t>
      </w:r>
      <w:r w:rsidR="00B75FB7">
        <w:t xml:space="preserve"> and are subjective</w:t>
      </w:r>
      <w:r w:rsidRPr="00EF3E9B">
        <w:t>.</w:t>
      </w:r>
    </w:p>
    <w:p w:rsidR="00717FBD" w:rsidRDefault="00717FBD" w:rsidP="00717FBD">
      <w:pPr>
        <w:pStyle w:val="Heading4"/>
      </w:pPr>
      <w:bookmarkStart w:id="1420" w:name="_Toc319076359"/>
      <w:r>
        <w:t>Data Retrieval</w:t>
      </w:r>
      <w:bookmarkEnd w:id="1420"/>
    </w:p>
    <w:p w:rsidR="00717FBD" w:rsidRDefault="00717FBD" w:rsidP="00717FBD">
      <w:r w:rsidRPr="00370522">
        <w:t xml:space="preserve">The same simplified approach as with the matching rules is taken for the data entry of missing information (see </w:t>
      </w:r>
      <w:r w:rsidR="00CF589A">
        <w:fldChar w:fldCharType="begin"/>
      </w:r>
      <w:r w:rsidR="00704147">
        <w:instrText xml:space="preserve"> REF _Ref316283138 \h </w:instrText>
      </w:r>
      <w:r w:rsidR="00CF589A">
        <w:fldChar w:fldCharType="separate"/>
      </w:r>
      <w:r w:rsidR="00193678">
        <w:t xml:space="preserve">Figure </w:t>
      </w:r>
      <w:r w:rsidR="00193678">
        <w:rPr>
          <w:noProof/>
        </w:rPr>
        <w:t>33</w:t>
      </w:r>
      <w:r w:rsidR="00CF589A">
        <w:fldChar w:fldCharType="end"/>
      </w:r>
      <w:r w:rsidRPr="00EF3E9B">
        <w:t xml:space="preserve">). </w:t>
      </w:r>
      <w:r w:rsidRPr="00193A8F">
        <w:t xml:space="preserve">Linked to each criterion, there is a form (cf. </w:t>
      </w:r>
      <w:proofErr w:type="spellStart"/>
      <w:r w:rsidRPr="00193A8F">
        <w:t>CDRForm</w:t>
      </w:r>
      <w:proofErr w:type="spellEnd"/>
      <w:r w:rsidRPr="00193A8F">
        <w:t>) that can be rendered by the application. This form can be used to retrieve extra information relevant for the evaluation of the criterion.</w:t>
      </w:r>
      <w:r w:rsidRPr="00EF3E9B">
        <w:t xml:space="preserve"> Data is recorded according to the CIM, so that these can be easily stored in the screening DW (for further processing).</w:t>
      </w:r>
    </w:p>
    <w:p w:rsidR="00717FBD" w:rsidRDefault="00717FBD" w:rsidP="00717FBD"/>
    <w:p w:rsidR="00717FBD" w:rsidRDefault="00717FBD" w:rsidP="00717FBD">
      <w:r w:rsidRPr="00EF3E9B">
        <w:t>As with the matching rules, there is an inherent "Y/N version", which renders the literal criterion and takes "Matches" or "Does not match" as input from the user, and stores it as such.</w:t>
      </w:r>
    </w:p>
    <w:p w:rsidR="00717FBD" w:rsidRDefault="00717FBD" w:rsidP="00717FBD">
      <w:pPr>
        <w:pStyle w:val="Heading3"/>
      </w:pPr>
      <w:bookmarkStart w:id="1421" w:name="_Toc319076360"/>
      <w:r>
        <w:t>Matcher Flow</w:t>
      </w:r>
      <w:bookmarkEnd w:id="1421"/>
    </w:p>
    <w:p w:rsidR="00717FBD" w:rsidRDefault="00717FBD" w:rsidP="00717FBD">
      <w:r w:rsidRPr="00370522">
        <w:t>The matcher is the top level component tha</w:t>
      </w:r>
      <w:r w:rsidRPr="00EF3E9B">
        <w:t>t matches a selected patient with a set of selected trials, based on the available information on that patient, and the individual</w:t>
      </w:r>
      <w:r w:rsidR="00B75FB7">
        <w:t xml:space="preserve"> eligibility</w:t>
      </w:r>
      <w:r w:rsidRPr="00EF3E9B">
        <w:t xml:space="preserve"> criteria recorded for each of the trials. It is basically a workflow component that makes use of the criteria matching scripts and data retrieval components. It is important to understand that the complexity is in the sub components and the flow itself can easily be changed. </w:t>
      </w:r>
    </w:p>
    <w:p w:rsidR="00717FBD" w:rsidRDefault="00717FBD" w:rsidP="00717FBD"/>
    <w:p w:rsidR="00717FBD" w:rsidRDefault="00717FBD" w:rsidP="00717FBD">
      <w:r w:rsidRPr="00EF3E9B">
        <w:t>A conceptual flow for checking a single criterion is shown on</w:t>
      </w:r>
      <w:r>
        <w:rPr>
          <w:color w:val="FF0000"/>
        </w:rPr>
        <w:t xml:space="preserve"> </w:t>
      </w:r>
      <w:r w:rsidR="00CF589A">
        <w:rPr>
          <w:color w:val="FF0000"/>
        </w:rPr>
        <w:fldChar w:fldCharType="begin"/>
      </w:r>
      <w:r w:rsidR="00A74AFD">
        <w:rPr>
          <w:color w:val="FF0000"/>
        </w:rPr>
        <w:instrText xml:space="preserve"> REF _Ref318298518 \h </w:instrText>
      </w:r>
      <w:r w:rsidR="00CF589A">
        <w:rPr>
          <w:color w:val="FF0000"/>
        </w:rPr>
      </w:r>
      <w:r w:rsidR="00CF589A">
        <w:rPr>
          <w:color w:val="FF0000"/>
        </w:rPr>
        <w:fldChar w:fldCharType="separate"/>
      </w:r>
      <w:r w:rsidR="00193678" w:rsidRPr="00F779AE">
        <w:t xml:space="preserve">Figure </w:t>
      </w:r>
      <w:r w:rsidR="00193678">
        <w:rPr>
          <w:noProof/>
        </w:rPr>
        <w:t>34</w:t>
      </w:r>
      <w:r w:rsidR="00CF589A">
        <w:rPr>
          <w:color w:val="FF0000"/>
        </w:rPr>
        <w:fldChar w:fldCharType="end"/>
      </w:r>
      <w:r w:rsidRPr="00370522">
        <w:t xml:space="preserve">. The </w:t>
      </w:r>
      <w:r w:rsidRPr="00EF3E9B">
        <w:t>actual implemented flow will deal with multiple criteria from multiple trials and with ways to optimize the evaluation order for e.g. reduced manual data entry. This is however out of scope of this section aiming only to clarify the principles of operation.</w:t>
      </w:r>
    </w:p>
    <w:p w:rsidR="00717FBD" w:rsidRDefault="00455793" w:rsidP="00717FBD">
      <w:pPr>
        <w:pStyle w:val="Heading2"/>
        <w:numPr>
          <w:ilvl w:val="0"/>
          <w:numId w:val="0"/>
        </w:numPr>
      </w:pPr>
      <w:r>
        <w:rPr>
          <w:noProof/>
          <w:lang w:val="nl-BE" w:eastAsia="nl-BE"/>
        </w:rPr>
        <w:drawing>
          <wp:inline distT="0" distB="0" distL="0" distR="0">
            <wp:extent cx="5372100" cy="1804253"/>
            <wp:effectExtent l="1905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5372100" cy="1804253"/>
                    </a:xfrm>
                    <a:prstGeom prst="rect">
                      <a:avLst/>
                    </a:prstGeom>
                    <a:noFill/>
                    <a:ln w="9525">
                      <a:noFill/>
                      <a:miter lim="800000"/>
                      <a:headEnd/>
                      <a:tailEnd/>
                    </a:ln>
                  </pic:spPr>
                </pic:pic>
              </a:graphicData>
            </a:graphic>
          </wp:inline>
        </w:drawing>
      </w:r>
    </w:p>
    <w:p w:rsidR="00717FBD" w:rsidRPr="004F18FB" w:rsidRDefault="00F779AE" w:rsidP="00717FBD">
      <w:pPr>
        <w:pStyle w:val="Caption"/>
      </w:pPr>
      <w:bookmarkStart w:id="1422" w:name="_Ref318298518"/>
      <w:bookmarkStart w:id="1423" w:name="_Toc319076401"/>
      <w:r w:rsidRPr="00F779AE">
        <w:t xml:space="preserve">Figure </w:t>
      </w:r>
      <w:fldSimple w:instr=" SEQ Figure \* ARABIC ">
        <w:r w:rsidR="00193678">
          <w:rPr>
            <w:noProof/>
          </w:rPr>
          <w:t>34</w:t>
        </w:r>
      </w:fldSimple>
      <w:bookmarkEnd w:id="1422"/>
      <w:r w:rsidRPr="00F779AE">
        <w:t xml:space="preserve"> Checking a Single Criterion Flow</w:t>
      </w:r>
      <w:bookmarkEnd w:id="1423"/>
    </w:p>
    <w:p w:rsidR="00717FBD" w:rsidRDefault="00717FBD" w:rsidP="00717FBD">
      <w:pPr>
        <w:pStyle w:val="Heading2"/>
        <w:numPr>
          <w:ilvl w:val="0"/>
          <w:numId w:val="0"/>
        </w:numPr>
        <w:rPr>
          <w:b w:val="0"/>
        </w:rPr>
      </w:pPr>
    </w:p>
    <w:p w:rsidR="00717FBD" w:rsidRPr="00C456A2" w:rsidRDefault="00717FBD" w:rsidP="00717FBD">
      <w:pPr>
        <w:numPr>
          <w:ilvl w:val="0"/>
          <w:numId w:val="58"/>
        </w:numPr>
        <w:suppressAutoHyphens w:val="0"/>
        <w:spacing w:before="100" w:beforeAutospacing="1" w:after="100" w:afterAutospacing="1"/>
        <w:jc w:val="left"/>
        <w:rPr>
          <w:rFonts w:cs="Arial"/>
          <w:szCs w:val="22"/>
          <w:lang w:eastAsia="nl-BE"/>
        </w:rPr>
      </w:pPr>
      <w:r w:rsidRPr="00EF3E9B">
        <w:rPr>
          <w:rFonts w:cs="Arial"/>
          <w:szCs w:val="22"/>
          <w:lang w:eastAsia="nl-BE"/>
        </w:rPr>
        <w:t>First off all, the matcher checks whether the there is a "Y/N version" answer available for the criterion.</w:t>
      </w:r>
    </w:p>
    <w:p w:rsidR="00717FBD" w:rsidRPr="00C456A2" w:rsidRDefault="00717FBD" w:rsidP="00717FBD">
      <w:pPr>
        <w:numPr>
          <w:ilvl w:val="0"/>
          <w:numId w:val="58"/>
        </w:numPr>
        <w:suppressAutoHyphens w:val="0"/>
        <w:spacing w:before="100" w:beforeAutospacing="1" w:after="100" w:afterAutospacing="1"/>
        <w:jc w:val="left"/>
        <w:rPr>
          <w:rFonts w:cs="Arial"/>
          <w:szCs w:val="22"/>
          <w:lang w:eastAsia="nl-BE"/>
        </w:rPr>
      </w:pPr>
      <w:r w:rsidRPr="00EF3E9B">
        <w:rPr>
          <w:rFonts w:cs="Arial"/>
          <w:szCs w:val="22"/>
          <w:lang w:eastAsia="nl-BE"/>
        </w:rPr>
        <w:t>When no such answer can be found, the match result will be UNDETERMINATE.</w:t>
      </w:r>
    </w:p>
    <w:p w:rsidR="00717FBD" w:rsidRPr="00782E91" w:rsidRDefault="00717FBD" w:rsidP="00717FBD">
      <w:pPr>
        <w:numPr>
          <w:ilvl w:val="0"/>
          <w:numId w:val="58"/>
        </w:numPr>
        <w:suppressAutoHyphens w:val="0"/>
        <w:spacing w:before="100" w:beforeAutospacing="1" w:after="100" w:afterAutospacing="1"/>
        <w:jc w:val="left"/>
        <w:rPr>
          <w:rFonts w:cs="Arial"/>
          <w:szCs w:val="22"/>
          <w:lang w:eastAsia="nl-BE"/>
        </w:rPr>
      </w:pPr>
      <w:r w:rsidRPr="00EF3E9B">
        <w:rPr>
          <w:rFonts w:cs="Arial"/>
          <w:szCs w:val="22"/>
          <w:lang w:eastAsia="nl-BE"/>
        </w:rPr>
        <w:lastRenderedPageBreak/>
        <w:t xml:space="preserve">Subsequently the match script downloaded from the trial management service is executed on the (local) </w:t>
      </w:r>
      <w:r w:rsidR="00782E91">
        <w:rPr>
          <w:rFonts w:cs="Arial"/>
          <w:szCs w:val="22"/>
          <w:lang w:eastAsia="nl-BE"/>
        </w:rPr>
        <w:t>EHR</w:t>
      </w:r>
      <w:r w:rsidRPr="00EF3E9B">
        <w:rPr>
          <w:rFonts w:cs="Arial"/>
          <w:szCs w:val="22"/>
          <w:lang w:eastAsia="nl-BE"/>
        </w:rPr>
        <w:t xml:space="preserve"> data if access to the local </w:t>
      </w:r>
      <w:r w:rsidR="00782E91">
        <w:rPr>
          <w:rFonts w:cs="Arial"/>
          <w:szCs w:val="22"/>
          <w:lang w:eastAsia="nl-BE"/>
        </w:rPr>
        <w:t>EHR</w:t>
      </w:r>
      <w:r w:rsidRPr="00EF3E9B">
        <w:rPr>
          <w:rFonts w:cs="Arial"/>
          <w:szCs w:val="22"/>
          <w:lang w:eastAsia="nl-BE"/>
        </w:rPr>
        <w:t xml:space="preserve"> is available. </w:t>
      </w:r>
      <w:r w:rsidRPr="00782E91">
        <w:rPr>
          <w:rFonts w:cs="Arial"/>
          <w:szCs w:val="22"/>
          <w:lang w:eastAsia="nl-BE"/>
        </w:rPr>
        <w:t>If not, this step can simply be skipped.</w:t>
      </w:r>
    </w:p>
    <w:p w:rsidR="00717FBD" w:rsidRPr="00C456A2" w:rsidRDefault="00717FBD" w:rsidP="00717FBD">
      <w:pPr>
        <w:numPr>
          <w:ilvl w:val="0"/>
          <w:numId w:val="58"/>
        </w:numPr>
        <w:suppressAutoHyphens w:val="0"/>
        <w:spacing w:before="100" w:beforeAutospacing="1" w:after="100" w:afterAutospacing="1"/>
        <w:jc w:val="left"/>
        <w:rPr>
          <w:rFonts w:cs="Arial"/>
          <w:szCs w:val="22"/>
          <w:lang w:eastAsia="nl-BE"/>
        </w:rPr>
      </w:pPr>
      <w:r w:rsidRPr="00EF3E9B">
        <w:rPr>
          <w:rFonts w:cs="Arial"/>
          <w:szCs w:val="22"/>
          <w:lang w:eastAsia="nl-BE"/>
        </w:rPr>
        <w:t xml:space="preserve">In the case that there is a </w:t>
      </w:r>
      <w:r w:rsidRPr="00C456A2">
        <w:rPr>
          <w:rFonts w:cs="Arial"/>
          <w:szCs w:val="22"/>
          <w:lang w:eastAsia="nl-BE"/>
        </w:rPr>
        <w:t>definite</w:t>
      </w:r>
      <w:r w:rsidRPr="00EF3E9B">
        <w:rPr>
          <w:rFonts w:cs="Arial"/>
          <w:szCs w:val="22"/>
          <w:lang w:eastAsia="nl-BE"/>
        </w:rPr>
        <w:t xml:space="preserve"> MATCH or NONMATCH, the "evidence" </w:t>
      </w:r>
      <w:r w:rsidRPr="00C456A2">
        <w:rPr>
          <w:rFonts w:cs="Arial"/>
          <w:szCs w:val="22"/>
          <w:lang w:eastAsia="nl-BE"/>
        </w:rPr>
        <w:t>returned</w:t>
      </w:r>
      <w:r w:rsidRPr="00EF3E9B">
        <w:rPr>
          <w:rFonts w:cs="Arial"/>
          <w:szCs w:val="22"/>
          <w:lang w:eastAsia="nl-BE"/>
        </w:rPr>
        <w:t xml:space="preserve"> by the script is saved in the screening DW. </w:t>
      </w:r>
      <w:r w:rsidR="00C5712D">
        <w:rPr>
          <w:rFonts w:cs="Arial"/>
          <w:szCs w:val="22"/>
          <w:lang w:eastAsia="nl-BE"/>
        </w:rPr>
        <w:t>W</w:t>
      </w:r>
      <w:r w:rsidRPr="00EF3E9B">
        <w:rPr>
          <w:rFonts w:cs="Arial"/>
          <w:szCs w:val="22"/>
          <w:lang w:eastAsia="nl-BE"/>
        </w:rPr>
        <w:t>hen the criterion match</w:t>
      </w:r>
      <w:r>
        <w:rPr>
          <w:rFonts w:cs="Arial"/>
          <w:szCs w:val="22"/>
          <w:lang w:eastAsia="nl-BE"/>
        </w:rPr>
        <w:t>ing</w:t>
      </w:r>
      <w:r w:rsidRPr="00EF3E9B">
        <w:rPr>
          <w:rFonts w:cs="Arial"/>
          <w:szCs w:val="22"/>
          <w:lang w:eastAsia="nl-BE"/>
        </w:rPr>
        <w:t xml:space="preserve"> script is now run on the screening DW, i</w:t>
      </w:r>
      <w:r w:rsidR="00C5712D">
        <w:rPr>
          <w:rFonts w:cs="Arial"/>
          <w:szCs w:val="22"/>
          <w:lang w:eastAsia="nl-BE"/>
        </w:rPr>
        <w:t>t should return the same result (unless it is time dependent).</w:t>
      </w:r>
    </w:p>
    <w:p w:rsidR="00717FBD" w:rsidRPr="00C456A2" w:rsidRDefault="00717FBD" w:rsidP="00717FBD">
      <w:pPr>
        <w:numPr>
          <w:ilvl w:val="0"/>
          <w:numId w:val="58"/>
        </w:numPr>
        <w:suppressAutoHyphens w:val="0"/>
        <w:spacing w:before="100" w:beforeAutospacing="1" w:after="100" w:afterAutospacing="1"/>
        <w:jc w:val="left"/>
        <w:rPr>
          <w:rFonts w:cs="Arial"/>
          <w:szCs w:val="22"/>
          <w:lang w:eastAsia="nl-BE"/>
        </w:rPr>
      </w:pPr>
      <w:r w:rsidRPr="00EF3E9B">
        <w:rPr>
          <w:rFonts w:cs="Arial"/>
          <w:szCs w:val="22"/>
          <w:lang w:eastAsia="nl-BE"/>
        </w:rPr>
        <w:t xml:space="preserve">In the case that the script cannot determine a match (returning UNDETERMINATE), the user will be asked for the information required for evaluating the criterion. The </w:t>
      </w:r>
      <w:r w:rsidRPr="00C456A2">
        <w:rPr>
          <w:rFonts w:cs="Arial"/>
          <w:szCs w:val="22"/>
          <w:lang w:eastAsia="nl-BE"/>
        </w:rPr>
        <w:t>matcher</w:t>
      </w:r>
      <w:r w:rsidRPr="00EF3E9B">
        <w:rPr>
          <w:rFonts w:cs="Arial"/>
          <w:szCs w:val="22"/>
          <w:lang w:eastAsia="nl-BE"/>
        </w:rPr>
        <w:t xml:space="preserve"> will do so by presenting the CDR</w:t>
      </w:r>
      <w:r>
        <w:rPr>
          <w:rFonts w:cs="Arial"/>
          <w:szCs w:val="22"/>
          <w:lang w:eastAsia="nl-BE"/>
        </w:rPr>
        <w:t xml:space="preserve"> </w:t>
      </w:r>
      <w:r w:rsidRPr="00EF3E9B">
        <w:rPr>
          <w:rFonts w:cs="Arial"/>
          <w:szCs w:val="22"/>
          <w:lang w:eastAsia="nl-BE"/>
        </w:rPr>
        <w:t>Form linked to the criterion in the trial management service. The user has the option to answer the "Y/N version" of the criterion (if no form is available, the "Y/N version" will be immediately presented). The entered results are stored in the screening DW, and the "matching loop" repeated, which will now end in a MAT</w:t>
      </w:r>
      <w:r w:rsidR="00760252">
        <w:rPr>
          <w:rFonts w:cs="Arial"/>
          <w:szCs w:val="22"/>
          <w:lang w:eastAsia="nl-BE"/>
        </w:rPr>
        <w:t>C</w:t>
      </w:r>
      <w:r w:rsidRPr="00EF3E9B">
        <w:rPr>
          <w:rFonts w:cs="Arial"/>
          <w:szCs w:val="22"/>
          <w:lang w:eastAsia="nl-BE"/>
        </w:rPr>
        <w:t>H or NONMATCH result.</w:t>
      </w:r>
    </w:p>
    <w:p w:rsidR="00717FBD" w:rsidRDefault="00717FBD" w:rsidP="00717FBD">
      <w:pPr>
        <w:pStyle w:val="Heading2"/>
      </w:pPr>
      <w:bookmarkStart w:id="1424" w:name="_Toc319076361"/>
      <w:r>
        <w:t>Analytical Tools &amp; Sharing of Predictive Models Demonstrator</w:t>
      </w:r>
      <w:bookmarkEnd w:id="1424"/>
    </w:p>
    <w:p w:rsidR="00717FBD" w:rsidRDefault="00717FBD" w:rsidP="00717FBD">
      <w:pPr>
        <w:pStyle w:val="Heading3"/>
        <w:rPr>
          <w:lang w:val="en-US"/>
        </w:rPr>
      </w:pPr>
      <w:bookmarkStart w:id="1425" w:name="_Toc319076362"/>
      <w:r>
        <w:rPr>
          <w:lang w:val="en-US"/>
        </w:rPr>
        <w:t>Goal</w:t>
      </w:r>
      <w:bookmarkEnd w:id="1425"/>
    </w:p>
    <w:p w:rsidR="00717FBD" w:rsidRDefault="00717FBD" w:rsidP="00717FBD">
      <w:pPr>
        <w:rPr>
          <w:lang w:val="en-US"/>
        </w:rPr>
      </w:pPr>
      <w:r>
        <w:rPr>
          <w:lang w:val="en-US"/>
        </w:rPr>
        <w:t xml:space="preserve">This demonstrator will provide a first implementation of the overall statistical analysis and predictive modeling, as clearly defined in D.5.1. </w:t>
      </w:r>
    </w:p>
    <w:p w:rsidR="00717FBD" w:rsidRDefault="00717FBD" w:rsidP="00717FBD">
      <w:pPr>
        <w:rPr>
          <w:lang w:val="en-US"/>
        </w:rPr>
      </w:pPr>
    </w:p>
    <w:p w:rsidR="00717FBD" w:rsidRDefault="00717FBD" w:rsidP="00717FBD">
      <w:pPr>
        <w:rPr>
          <w:lang w:val="en-US"/>
        </w:rPr>
      </w:pPr>
      <w:r>
        <w:rPr>
          <w:lang w:val="en-US"/>
        </w:rPr>
        <w:t xml:space="preserve">The goal of this process is to demonstrate a simplified version of the set of statistical tools and predictive models that will be allocated to the INTEGRATE analysis platform, responsible for analyzing any clinical, genomic and imaging data that are stored in the INTEGRATE data-warehouses. These tools and models are the main analysis components found in the web-based platform, related to a set of specific research questions that need to be answered (i.e. </w:t>
      </w:r>
      <w:r w:rsidRPr="00647FB3">
        <w:rPr>
          <w:lang w:val="en-US"/>
        </w:rPr>
        <w:t>identify a gene expression signature that predicts the tumor response to a specific drug used across multiple breast cancer neo</w:t>
      </w:r>
      <w:r w:rsidR="00383AA8">
        <w:rPr>
          <w:lang w:val="en-US"/>
        </w:rPr>
        <w:t>-</w:t>
      </w:r>
      <w:r w:rsidRPr="00647FB3">
        <w:rPr>
          <w:lang w:val="en-US"/>
        </w:rPr>
        <w:t>adjuvant trials</w:t>
      </w:r>
      <w:r>
        <w:rPr>
          <w:lang w:val="en-US"/>
        </w:rPr>
        <w:t xml:space="preserve">).     </w:t>
      </w:r>
    </w:p>
    <w:p w:rsidR="00717FBD" w:rsidRDefault="00717FBD" w:rsidP="00717FBD">
      <w:pPr>
        <w:pStyle w:val="Heading3"/>
        <w:rPr>
          <w:lang w:val="en-US"/>
        </w:rPr>
      </w:pPr>
      <w:bookmarkStart w:id="1426" w:name="_Toc319076363"/>
      <w:r>
        <w:rPr>
          <w:lang w:val="en-US"/>
        </w:rPr>
        <w:t>Approach</w:t>
      </w:r>
      <w:bookmarkEnd w:id="1426"/>
    </w:p>
    <w:p w:rsidR="00717FBD" w:rsidRDefault="00717FBD" w:rsidP="00717FBD">
      <w:pPr>
        <w:rPr>
          <w:lang w:val="en-US"/>
        </w:rPr>
      </w:pPr>
      <w:r>
        <w:rPr>
          <w:lang w:val="en-US"/>
        </w:rPr>
        <w:t xml:space="preserve">The demonstration of the analytical tools and predictive models follows a simplified developing architecture compared to the one specified in the use cases scenarios (see D.2.4). In its formal version, data retrieving will be performed by querying requests from the platform to the INTEGRATE data-warehouses; models and tools will be provided by exposed interactions between the platform and the model repositories; the final analysis report will be accessed via the platform for evaluation and download. </w:t>
      </w:r>
    </w:p>
    <w:p w:rsidR="00717FBD" w:rsidRDefault="00717FBD" w:rsidP="00717FBD">
      <w:pPr>
        <w:rPr>
          <w:lang w:val="en-US"/>
        </w:rPr>
      </w:pPr>
    </w:p>
    <w:p w:rsidR="00717FBD" w:rsidRDefault="00717FBD" w:rsidP="00717FBD">
      <w:pPr>
        <w:rPr>
          <w:lang w:val="en-US"/>
        </w:rPr>
      </w:pPr>
      <w:r>
        <w:rPr>
          <w:lang w:val="en-US"/>
        </w:rPr>
        <w:t>Because the web-based architecture of the INTEGRATE analysis platform is still under development, the demonstration for the first review will be based on a framework where the data-warehouses and the model repositories are placed locally on a stand-alone computer and all the interactions between them are simulated by local transactions between the storage places. Finally, all the software scripts related to the several analysis scenarios will be executed in batch mode, assuming that a virtual user requests a specific analysis to be implemented via the INTEGRATE analysis platform which is replaced, for demonstrative purposes, by a stand-alone computer.</w:t>
      </w:r>
    </w:p>
    <w:p w:rsidR="00717FBD" w:rsidRDefault="00717FBD" w:rsidP="00717FBD">
      <w:pPr>
        <w:pStyle w:val="Heading3"/>
        <w:rPr>
          <w:lang w:val="en-US"/>
        </w:rPr>
      </w:pPr>
      <w:bookmarkStart w:id="1427" w:name="_Toc319076364"/>
      <w:r>
        <w:rPr>
          <w:lang w:val="en-US"/>
        </w:rPr>
        <w:lastRenderedPageBreak/>
        <w:t>Overview of the Analysis architecture</w:t>
      </w:r>
      <w:bookmarkEnd w:id="1427"/>
    </w:p>
    <w:p w:rsidR="00717FBD" w:rsidRDefault="00717FBD" w:rsidP="00717FBD">
      <w:pPr>
        <w:rPr>
          <w:lang w:val="en-US"/>
        </w:rPr>
      </w:pPr>
      <w:r>
        <w:rPr>
          <w:lang w:val="en-US"/>
        </w:rPr>
        <w:t xml:space="preserve">The architecture of the demonstrator version of the analytical tools will be (as mentioned previously) simplified. The components that will be implemented in the demonstrator version are listed in </w:t>
      </w:r>
      <w:r w:rsidR="00CF589A">
        <w:rPr>
          <w:lang w:val="en-US"/>
        </w:rPr>
        <w:fldChar w:fldCharType="begin"/>
      </w:r>
      <w:r>
        <w:rPr>
          <w:lang w:val="en-US"/>
        </w:rPr>
        <w:instrText xml:space="preserve"> REF _Ref315942333 \h </w:instrText>
      </w:r>
      <w:r w:rsidR="00CF589A">
        <w:rPr>
          <w:lang w:val="en-US"/>
        </w:rPr>
      </w:r>
      <w:r w:rsidR="00CF589A">
        <w:rPr>
          <w:lang w:val="en-US"/>
        </w:rPr>
        <w:fldChar w:fldCharType="separate"/>
      </w:r>
      <w:r w:rsidR="00193678">
        <w:t xml:space="preserve">Figure </w:t>
      </w:r>
      <w:r w:rsidR="00193678">
        <w:rPr>
          <w:noProof/>
        </w:rPr>
        <w:t>35</w:t>
      </w:r>
      <w:r w:rsidR="00CF589A">
        <w:rPr>
          <w:lang w:val="en-US"/>
        </w:rPr>
        <w:fldChar w:fldCharType="end"/>
      </w:r>
      <w:r>
        <w:rPr>
          <w:lang w:val="en-US"/>
        </w:rPr>
        <w:t xml:space="preserve">. The tools and models repository and the data-warehouses are simulated by local storage places on the stand-alone computer. The “local storage of models and tools” is divided into several sub-storage places; places for storing publicly available libraries used in our scripts and the scripts that are related to a specific analysis scenario, respectively. Following the same structure, the eligible dataset(s) that are </w:t>
      </w:r>
      <w:r w:rsidRPr="002B3BBE">
        <w:rPr>
          <w:lang w:val="en-US"/>
        </w:rPr>
        <w:t xml:space="preserve">queried </w:t>
      </w:r>
      <w:r>
        <w:rPr>
          <w:lang w:val="en-US"/>
        </w:rPr>
        <w:t xml:space="preserve">from the INTEGRATE datawarehouses, </w:t>
      </w:r>
      <w:r w:rsidRPr="002B3BBE">
        <w:rPr>
          <w:lang w:val="en-US"/>
        </w:rPr>
        <w:t xml:space="preserve">are </w:t>
      </w:r>
      <w:r>
        <w:rPr>
          <w:lang w:val="en-US"/>
        </w:rPr>
        <w:t>stored into separate storage folders (i.e. folders with path names of the form “Datawarehouse/Scenario1”, etc.).</w:t>
      </w:r>
    </w:p>
    <w:p w:rsidR="00717FBD" w:rsidRDefault="00717FBD" w:rsidP="00717FBD">
      <w:pPr>
        <w:rPr>
          <w:lang w:val="en-US"/>
        </w:rPr>
      </w:pPr>
    </w:p>
    <w:p w:rsidR="00717FBD" w:rsidRDefault="00455793" w:rsidP="00717FBD">
      <w:pPr>
        <w:jc w:val="center"/>
        <w:rPr>
          <w:noProof/>
          <w:lang w:eastAsia="el-GR"/>
        </w:rPr>
      </w:pPr>
      <w:r>
        <w:rPr>
          <w:noProof/>
          <w:lang w:val="nl-BE" w:eastAsia="nl-BE"/>
        </w:rPr>
        <w:drawing>
          <wp:inline distT="0" distB="0" distL="0" distR="0">
            <wp:extent cx="4543425" cy="4981575"/>
            <wp:effectExtent l="1905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4543425" cy="4981575"/>
                    </a:xfrm>
                    <a:prstGeom prst="rect">
                      <a:avLst/>
                    </a:prstGeom>
                    <a:noFill/>
                    <a:ln w="9525">
                      <a:noFill/>
                      <a:miter lim="800000"/>
                      <a:headEnd/>
                      <a:tailEnd/>
                    </a:ln>
                  </pic:spPr>
                </pic:pic>
              </a:graphicData>
            </a:graphic>
          </wp:inline>
        </w:drawing>
      </w:r>
    </w:p>
    <w:p w:rsidR="00717FBD" w:rsidRDefault="00CF589A" w:rsidP="00717FBD">
      <w:pPr>
        <w:jc w:val="center"/>
        <w:rPr>
          <w:noProof/>
          <w:lang w:eastAsia="el-GR"/>
        </w:rPr>
      </w:pPr>
      <w:r w:rsidRPr="00CF589A">
        <w:rPr>
          <w:noProof/>
        </w:rPr>
        <w:pict>
          <v:shape id="_x0000_s2247" type="#_x0000_t202" style="position:absolute;left:0;text-align:left;margin-left:55.3pt;margin-top:3.8pt;width:312.3pt;height:20.2pt;z-index:251663360" stroked="f">
            <v:textbox style="mso-next-textbox:#_x0000_s2247" inset="0,0,0,0">
              <w:txbxContent>
                <w:p w:rsidR="006C54A4" w:rsidRDefault="006C54A4" w:rsidP="00717FBD">
                  <w:pPr>
                    <w:pStyle w:val="Caption"/>
                    <w:rPr>
                      <w:lang w:val="en-US"/>
                    </w:rPr>
                  </w:pPr>
                  <w:bookmarkStart w:id="1428" w:name="_Ref315942333"/>
                  <w:bookmarkStart w:id="1429" w:name="_Toc319076402"/>
                  <w:r>
                    <w:t xml:space="preserve">Figure </w:t>
                  </w:r>
                  <w:fldSimple w:instr=" SEQ Figure \* ARABIC ">
                    <w:r w:rsidR="00891913">
                      <w:rPr>
                        <w:noProof/>
                      </w:rPr>
                      <w:t>35</w:t>
                    </w:r>
                  </w:fldSimple>
                  <w:bookmarkEnd w:id="1428"/>
                  <w:r>
                    <w:t xml:space="preserve">: </w:t>
                  </w:r>
                  <w:r>
                    <w:rPr>
                      <w:lang w:val="en-US"/>
                    </w:rPr>
                    <w:t xml:space="preserve"> A simplified version of the analytical tools and predictive modeling architecture</w:t>
                  </w:r>
                  <w:bookmarkEnd w:id="1429"/>
                </w:p>
                <w:p w:rsidR="006C54A4" w:rsidRDefault="006C54A4" w:rsidP="00717FBD">
                  <w:pPr>
                    <w:pStyle w:val="Caption"/>
                    <w:rPr>
                      <w:noProof/>
                      <w:lang w:val="en-US" w:eastAsia="el-GR"/>
                    </w:rPr>
                  </w:pPr>
                </w:p>
              </w:txbxContent>
            </v:textbox>
          </v:shape>
        </w:pict>
      </w:r>
    </w:p>
    <w:p w:rsidR="00717FBD" w:rsidRDefault="00717FBD" w:rsidP="00717FBD">
      <w:pPr>
        <w:jc w:val="center"/>
        <w:rPr>
          <w:lang w:val="en-US"/>
        </w:rPr>
      </w:pPr>
    </w:p>
    <w:p w:rsidR="00717FBD" w:rsidRDefault="00717FBD" w:rsidP="00717FBD">
      <w:pPr>
        <w:rPr>
          <w:lang w:val="en-US"/>
        </w:rPr>
      </w:pPr>
    </w:p>
    <w:p w:rsidR="00717FBD" w:rsidRDefault="00717FBD" w:rsidP="00717FBD">
      <w:pPr>
        <w:rPr>
          <w:lang w:val="en-US"/>
        </w:rPr>
      </w:pPr>
      <w:r>
        <w:rPr>
          <w:lang w:val="en-US"/>
        </w:rPr>
        <w:t>The simplified application flow is straightforward:</w:t>
      </w:r>
    </w:p>
    <w:p w:rsidR="00717FBD" w:rsidRDefault="00717FBD" w:rsidP="00717FBD">
      <w:pPr>
        <w:pStyle w:val="ListParagraph"/>
        <w:numPr>
          <w:ilvl w:val="0"/>
          <w:numId w:val="59"/>
        </w:numPr>
        <w:suppressAutoHyphens w:val="0"/>
        <w:spacing w:after="200" w:line="276" w:lineRule="auto"/>
        <w:rPr>
          <w:lang w:val="en-US"/>
        </w:rPr>
      </w:pPr>
      <w:r>
        <w:rPr>
          <w:lang w:val="en-US"/>
        </w:rPr>
        <w:t>A virtual user selects that he wants to run a script that answers a specific research question (i.e. a</w:t>
      </w:r>
      <w:r w:rsidRPr="005D4A64">
        <w:rPr>
          <w:lang w:val="en-US"/>
        </w:rPr>
        <w:t>ssess whether pa</w:t>
      </w:r>
      <w:r>
        <w:rPr>
          <w:lang w:val="en-US"/>
        </w:rPr>
        <w:t>thological complete response</w:t>
      </w:r>
      <w:r w:rsidRPr="005D4A64">
        <w:rPr>
          <w:lang w:val="en-US"/>
        </w:rPr>
        <w:t xml:space="preserve"> is a valid surrogate marker </w:t>
      </w:r>
      <w:r>
        <w:rPr>
          <w:lang w:val="en-US"/>
        </w:rPr>
        <w:t>for disease free survival and overall survival).</w:t>
      </w:r>
    </w:p>
    <w:p w:rsidR="00717FBD" w:rsidRPr="003716B9" w:rsidRDefault="00717FBD" w:rsidP="00717FBD">
      <w:pPr>
        <w:pStyle w:val="ListParagraph"/>
        <w:numPr>
          <w:ilvl w:val="0"/>
          <w:numId w:val="59"/>
        </w:numPr>
        <w:suppressAutoHyphens w:val="0"/>
        <w:spacing w:after="200" w:line="276" w:lineRule="auto"/>
        <w:rPr>
          <w:lang w:val="en-US"/>
        </w:rPr>
      </w:pPr>
      <w:r>
        <w:rPr>
          <w:lang w:val="en-US"/>
        </w:rPr>
        <w:lastRenderedPageBreak/>
        <w:t>A script, related to the selected question, is running in batch mode. All scripts are taking information regarding the name of the dataset(s) and their storage location as input. An example script, running in batch mode, is given below. The script takes as input the name of the two different regimens (regimen “A” and “B”, respectively) and their location full path.</w:t>
      </w:r>
    </w:p>
    <w:p w:rsidR="00717FBD" w:rsidRDefault="00455793" w:rsidP="00717FBD">
      <w:pPr>
        <w:keepNext/>
        <w:jc w:val="center"/>
      </w:pPr>
      <w:r>
        <w:rPr>
          <w:noProof/>
          <w:lang w:val="nl-BE" w:eastAsia="nl-BE"/>
        </w:rPr>
        <w:drawing>
          <wp:inline distT="0" distB="0" distL="0" distR="0">
            <wp:extent cx="5513695" cy="4421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png"/>
                    <pic:cNvPicPr/>
                  </pic:nvPicPr>
                  <pic:blipFill>
                    <a:blip r:embed="rId6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3120" cy="442059"/>
                    </a:xfrm>
                    <a:prstGeom prst="rect">
                      <a:avLst/>
                    </a:prstGeom>
                  </pic:spPr>
                </pic:pic>
              </a:graphicData>
            </a:graphic>
          </wp:inline>
        </w:drawing>
      </w:r>
    </w:p>
    <w:p w:rsidR="00717FBD" w:rsidRDefault="00717FBD" w:rsidP="00717FBD">
      <w:pPr>
        <w:pStyle w:val="Caption"/>
      </w:pPr>
      <w:bookmarkStart w:id="1430" w:name="_Toc319076403"/>
      <w:r>
        <w:t xml:space="preserve">Figure </w:t>
      </w:r>
      <w:r w:rsidR="00CF589A">
        <w:fldChar w:fldCharType="begin"/>
      </w:r>
      <w:r>
        <w:instrText xml:space="preserve"> SEQ Figure \* ARABIC </w:instrText>
      </w:r>
      <w:r w:rsidR="00CF589A">
        <w:fldChar w:fldCharType="separate"/>
      </w:r>
      <w:r w:rsidR="00193678">
        <w:rPr>
          <w:noProof/>
        </w:rPr>
        <w:t>36</w:t>
      </w:r>
      <w:r w:rsidR="00CF589A">
        <w:fldChar w:fldCharType="end"/>
      </w:r>
      <w:r>
        <w:t xml:space="preserve">: </w:t>
      </w:r>
      <w:r>
        <w:rPr>
          <w:lang w:val="en-US"/>
        </w:rPr>
        <w:t>A script running in batch mode</w:t>
      </w:r>
      <w:bookmarkEnd w:id="1430"/>
    </w:p>
    <w:p w:rsidR="00717FBD" w:rsidRDefault="00717FBD" w:rsidP="00717FBD">
      <w:pPr>
        <w:pStyle w:val="ListParagraph"/>
        <w:numPr>
          <w:ilvl w:val="0"/>
          <w:numId w:val="59"/>
        </w:numPr>
        <w:suppressAutoHyphens w:val="0"/>
        <w:spacing w:after="200" w:line="276" w:lineRule="auto"/>
        <w:rPr>
          <w:lang w:val="en-US"/>
        </w:rPr>
      </w:pPr>
      <w:r>
        <w:rPr>
          <w:lang w:val="en-US"/>
        </w:rPr>
        <w:t xml:space="preserve">The script integrates the coding lines into Latex documents and dynamic reports are created. These reports can be updated automatically if the input data or the analysis results change. The analysis report, consisting of figures, tables and short descriptions of the analysis results and is exported as a PDF file. A short preview of the analysis report is given in the following snapshots. </w:t>
      </w:r>
    </w:p>
    <w:p w:rsidR="00717FBD" w:rsidRDefault="00455793" w:rsidP="00717FBD">
      <w:pPr>
        <w:keepNext/>
        <w:jc w:val="center"/>
      </w:pPr>
      <w:r>
        <w:rPr>
          <w:noProof/>
          <w:lang w:val="nl-BE" w:eastAsia="nl-BE"/>
        </w:rPr>
        <w:drawing>
          <wp:inline distT="0" distB="0" distL="0" distR="0">
            <wp:extent cx="5092700" cy="2131258"/>
            <wp:effectExtent l="19050" t="19050" r="12700" b="2159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png"/>
                    <pic:cNvPicPr/>
                  </pic:nvPicPr>
                  <pic:blipFill>
                    <a:blip r:embed="rId6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0249" cy="2130232"/>
                    </a:xfrm>
                    <a:prstGeom prst="rect">
                      <a:avLst/>
                    </a:prstGeom>
                    <a:ln>
                      <a:solidFill>
                        <a:schemeClr val="accent1"/>
                      </a:solidFill>
                    </a:ln>
                  </pic:spPr>
                </pic:pic>
              </a:graphicData>
            </a:graphic>
          </wp:inline>
        </w:drawing>
      </w:r>
    </w:p>
    <w:p w:rsidR="00717FBD" w:rsidRDefault="00717FBD" w:rsidP="00717FBD">
      <w:pPr>
        <w:pStyle w:val="Caption"/>
        <w:rPr>
          <w:lang w:val="en-US"/>
        </w:rPr>
      </w:pPr>
      <w:bookmarkStart w:id="1431" w:name="_Toc319076404"/>
      <w:r>
        <w:t xml:space="preserve">Figure </w:t>
      </w:r>
      <w:r w:rsidR="00CF589A">
        <w:fldChar w:fldCharType="begin"/>
      </w:r>
      <w:r>
        <w:instrText xml:space="preserve"> SEQ Figure \* ARABIC </w:instrText>
      </w:r>
      <w:r w:rsidR="00CF589A">
        <w:fldChar w:fldCharType="separate"/>
      </w:r>
      <w:r w:rsidR="00193678">
        <w:rPr>
          <w:noProof/>
        </w:rPr>
        <w:t>37</w:t>
      </w:r>
      <w:r w:rsidR="00CF589A">
        <w:fldChar w:fldCharType="end"/>
      </w:r>
      <w:r>
        <w:t xml:space="preserve">: </w:t>
      </w:r>
      <w:r>
        <w:rPr>
          <w:lang w:val="en-US"/>
        </w:rPr>
        <w:t>Snapshots of an Analysis Report (1/3)</w:t>
      </w:r>
      <w:bookmarkEnd w:id="1431"/>
    </w:p>
    <w:p w:rsidR="00717FBD" w:rsidRDefault="00717FBD" w:rsidP="00717FBD">
      <w:pPr>
        <w:rPr>
          <w:lang w:val="en-US"/>
        </w:rPr>
      </w:pPr>
    </w:p>
    <w:p w:rsidR="00717FBD" w:rsidRDefault="00717FBD" w:rsidP="00717FBD">
      <w:pPr>
        <w:rPr>
          <w:lang w:val="en-US"/>
        </w:rPr>
      </w:pPr>
    </w:p>
    <w:p w:rsidR="00717FBD" w:rsidRDefault="00455793" w:rsidP="00717FBD">
      <w:pPr>
        <w:keepNext/>
        <w:jc w:val="center"/>
      </w:pPr>
      <w:r>
        <w:rPr>
          <w:noProof/>
          <w:lang w:val="nl-BE" w:eastAsia="nl-BE"/>
        </w:rPr>
        <w:drawing>
          <wp:inline distT="0" distB="0" distL="0" distR="0">
            <wp:extent cx="5147310" cy="1196040"/>
            <wp:effectExtent l="19050" t="19050" r="15240" b="2349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png"/>
                    <pic:cNvPicPr/>
                  </pic:nvPicPr>
                  <pic:blipFill>
                    <a:blip r:embed="rId6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7310" cy="1196040"/>
                    </a:xfrm>
                    <a:prstGeom prst="rect">
                      <a:avLst/>
                    </a:prstGeom>
                    <a:ln>
                      <a:solidFill>
                        <a:schemeClr val="accent1"/>
                      </a:solidFill>
                    </a:ln>
                  </pic:spPr>
                </pic:pic>
              </a:graphicData>
            </a:graphic>
          </wp:inline>
        </w:drawing>
      </w:r>
    </w:p>
    <w:p w:rsidR="00717FBD" w:rsidRDefault="00717FBD" w:rsidP="00717FBD">
      <w:pPr>
        <w:pStyle w:val="Caption"/>
      </w:pPr>
      <w:bookmarkStart w:id="1432" w:name="_Toc319076405"/>
      <w:r>
        <w:t xml:space="preserve">Figure </w:t>
      </w:r>
      <w:r w:rsidR="00CF589A">
        <w:fldChar w:fldCharType="begin"/>
      </w:r>
      <w:r>
        <w:instrText xml:space="preserve"> SEQ Figure \* ARABIC </w:instrText>
      </w:r>
      <w:r w:rsidR="00CF589A">
        <w:fldChar w:fldCharType="separate"/>
      </w:r>
      <w:r w:rsidR="00193678">
        <w:rPr>
          <w:noProof/>
        </w:rPr>
        <w:t>38</w:t>
      </w:r>
      <w:r w:rsidR="00CF589A">
        <w:fldChar w:fldCharType="end"/>
      </w:r>
      <w:r>
        <w:t xml:space="preserve">: </w:t>
      </w:r>
      <w:r>
        <w:rPr>
          <w:lang w:val="en-US"/>
        </w:rPr>
        <w:t>Snapshots of an Analysis Report (2/3)</w:t>
      </w:r>
      <w:bookmarkEnd w:id="1432"/>
    </w:p>
    <w:p w:rsidR="00C37EB7" w:rsidRDefault="00C37EB7" w:rsidP="00717FBD">
      <w:pPr>
        <w:keepNext/>
        <w:jc w:val="center"/>
      </w:pPr>
    </w:p>
    <w:p w:rsidR="00C37EB7" w:rsidRDefault="00C37EB7">
      <w:pPr>
        <w:suppressAutoHyphens w:val="0"/>
        <w:jc w:val="left"/>
      </w:pPr>
      <w:r>
        <w:br w:type="page"/>
      </w:r>
    </w:p>
    <w:p w:rsidR="00717FBD" w:rsidRDefault="00455793" w:rsidP="00717FBD">
      <w:pPr>
        <w:keepNext/>
        <w:jc w:val="center"/>
      </w:pPr>
      <w:r>
        <w:rPr>
          <w:noProof/>
          <w:lang w:val="nl-BE" w:eastAsia="nl-BE"/>
        </w:rPr>
        <w:lastRenderedPageBreak/>
        <w:drawing>
          <wp:inline distT="0" distB="0" distL="0" distR="0">
            <wp:extent cx="5117267" cy="2799526"/>
            <wp:effectExtent l="19050" t="19050" r="26670" b="2032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4.png"/>
                    <pic:cNvPicPr/>
                  </pic:nvPicPr>
                  <pic:blipFill>
                    <a:blip r:embed="rId6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1776" cy="2801993"/>
                    </a:xfrm>
                    <a:prstGeom prst="rect">
                      <a:avLst/>
                    </a:prstGeom>
                    <a:ln>
                      <a:solidFill>
                        <a:schemeClr val="accent1"/>
                      </a:solidFill>
                    </a:ln>
                  </pic:spPr>
                </pic:pic>
              </a:graphicData>
            </a:graphic>
          </wp:inline>
        </w:drawing>
      </w:r>
    </w:p>
    <w:p w:rsidR="00717FBD" w:rsidRDefault="00717FBD" w:rsidP="00717FBD">
      <w:pPr>
        <w:pStyle w:val="Caption"/>
      </w:pPr>
      <w:bookmarkStart w:id="1433" w:name="_Toc319076406"/>
      <w:r>
        <w:t xml:space="preserve">Figure </w:t>
      </w:r>
      <w:r w:rsidR="00CF589A">
        <w:fldChar w:fldCharType="begin"/>
      </w:r>
      <w:r>
        <w:instrText xml:space="preserve"> SEQ Figure \* ARABIC </w:instrText>
      </w:r>
      <w:r w:rsidR="00CF589A">
        <w:fldChar w:fldCharType="separate"/>
      </w:r>
      <w:r w:rsidR="00193678">
        <w:rPr>
          <w:noProof/>
        </w:rPr>
        <w:t>39</w:t>
      </w:r>
      <w:r w:rsidR="00CF589A">
        <w:fldChar w:fldCharType="end"/>
      </w:r>
      <w:r>
        <w:t xml:space="preserve">:  </w:t>
      </w:r>
      <w:r w:rsidRPr="00B24FF2">
        <w:t>Snapshots of an Analysis Report (3/3</w:t>
      </w:r>
      <w:r w:rsidR="00327E4E">
        <w:t>)</w:t>
      </w:r>
      <w:bookmarkEnd w:id="1433"/>
    </w:p>
    <w:p w:rsidR="00717FBD" w:rsidRDefault="00717FBD" w:rsidP="00717FBD">
      <w:pPr>
        <w:pStyle w:val="Heading2"/>
        <w:rPr>
          <w:lang w:val="en-US"/>
        </w:rPr>
      </w:pPr>
      <w:bookmarkStart w:id="1434" w:name="_Toc319076365"/>
      <w:r>
        <w:rPr>
          <w:lang w:val="en-US"/>
        </w:rPr>
        <w:t>Summary</w:t>
      </w:r>
      <w:bookmarkEnd w:id="1434"/>
    </w:p>
    <w:p w:rsidR="00B9761C" w:rsidRDefault="00C37EB7">
      <w:pPr>
        <w:rPr>
          <w:lang w:val="en-US"/>
        </w:rPr>
      </w:pPr>
      <w:bookmarkStart w:id="1435" w:name="ScreeningDemonstratorNotes-MolecularTest"/>
      <w:bookmarkStart w:id="1436" w:name="ScreeningDemonstratorNotes-Goal"/>
      <w:bookmarkStart w:id="1437" w:name="ScreeningDemonstratorNotes-Approach"/>
      <w:bookmarkStart w:id="1438" w:name="ScreeningDemonstratorNotes-HighLevelOver"/>
      <w:bookmarkStart w:id="1439" w:name="ScreeningDemonstratorNotes-InformationVi"/>
      <w:bookmarkStart w:id="1440" w:name="ScreeningDemonstratorNotes-Matchingrules"/>
      <w:bookmarkEnd w:id="1435"/>
      <w:bookmarkEnd w:id="1436"/>
      <w:bookmarkEnd w:id="1437"/>
      <w:bookmarkEnd w:id="1438"/>
      <w:bookmarkEnd w:id="1439"/>
      <w:bookmarkEnd w:id="1440"/>
      <w:r>
        <w:rPr>
          <w:lang w:val="en-US"/>
        </w:rPr>
        <w:t xml:space="preserve">The framework described above is introduced for the demonstration needs of the first </w:t>
      </w:r>
      <w:proofErr w:type="gramStart"/>
      <w:r>
        <w:rPr>
          <w:lang w:val="en-US"/>
        </w:rPr>
        <w:t>review,</w:t>
      </w:r>
      <w:proofErr w:type="gramEnd"/>
      <w:r>
        <w:rPr>
          <w:lang w:val="en-US"/>
        </w:rPr>
        <w:t xml:space="preserve"> t</w:t>
      </w:r>
      <w:r w:rsidRPr="00A75B28">
        <w:rPr>
          <w:lang w:val="en-US"/>
        </w:rPr>
        <w:t xml:space="preserve">he exact content of </w:t>
      </w:r>
      <w:r>
        <w:rPr>
          <w:lang w:val="en-US"/>
        </w:rPr>
        <w:t>it</w:t>
      </w:r>
      <w:r w:rsidRPr="00A75B28">
        <w:rPr>
          <w:lang w:val="en-US"/>
        </w:rPr>
        <w:t xml:space="preserve"> will be defined collectively by the consortium before the review meeting</w:t>
      </w:r>
      <w:r>
        <w:rPr>
          <w:lang w:val="en-US"/>
        </w:rPr>
        <w:t>. This however does not change the principles and the general application flow described in the document.</w:t>
      </w:r>
      <w:bookmarkStart w:id="1441" w:name="ScreeningDemonstratorNotes-DataRetrieval"/>
      <w:bookmarkStart w:id="1442" w:name="ScreeningDemonstratorNotes-MatcherFlow"/>
      <w:bookmarkStart w:id="1443" w:name="_Toc315163031"/>
      <w:bookmarkStart w:id="1444" w:name="_Toc315165943"/>
      <w:bookmarkStart w:id="1445" w:name="_Toc315166126"/>
      <w:bookmarkStart w:id="1446" w:name="_Toc315166340"/>
      <w:bookmarkStart w:id="1447" w:name="_Toc315166553"/>
      <w:bookmarkStart w:id="1448" w:name="_Toc315166766"/>
      <w:bookmarkStart w:id="1449" w:name="_Toc315166979"/>
      <w:bookmarkStart w:id="1450" w:name="_Toc315167230"/>
      <w:bookmarkStart w:id="1451" w:name="_Toc315180946"/>
      <w:bookmarkStart w:id="1452" w:name="_Toc315181615"/>
      <w:bookmarkStart w:id="1453" w:name="_Toc315181813"/>
      <w:bookmarkStart w:id="1454" w:name="_Toc315182011"/>
      <w:bookmarkStart w:id="1455" w:name="_Toc315186494"/>
      <w:bookmarkStart w:id="1456" w:name="_Toc315188560"/>
      <w:bookmarkStart w:id="1457" w:name="_Toc315188728"/>
      <w:bookmarkStart w:id="1458" w:name="_Toc315247891"/>
      <w:bookmarkStart w:id="1459" w:name="_Toc315256164"/>
      <w:bookmarkStart w:id="1460" w:name="_Toc315256365"/>
      <w:bookmarkStart w:id="1461" w:name="_Toc315263495"/>
      <w:bookmarkStart w:id="1462" w:name="_Toc315263713"/>
      <w:bookmarkStart w:id="1463" w:name="_Toc315263919"/>
      <w:bookmarkStart w:id="1464" w:name="_Toc315273846"/>
      <w:bookmarkStart w:id="1465" w:name="_Toc315338754"/>
      <w:bookmarkStart w:id="1466" w:name="_Toc315341873"/>
      <w:bookmarkStart w:id="1467" w:name="_Toc315342166"/>
      <w:bookmarkStart w:id="1468" w:name="_Toc315342458"/>
      <w:bookmarkStart w:id="1469" w:name="_Toc315342719"/>
      <w:bookmarkStart w:id="1470" w:name="_Toc315342980"/>
      <w:bookmarkStart w:id="1471" w:name="_Toc315343274"/>
      <w:bookmarkStart w:id="1472" w:name="_Toc315767193"/>
      <w:bookmarkStart w:id="1473" w:name="_Toc315767532"/>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130FBE" w:rsidRPr="00031A36" w:rsidRDefault="00130FBE" w:rsidP="00394F6A">
      <w:pPr>
        <w:pStyle w:val="Heading1"/>
      </w:pPr>
      <w:bookmarkStart w:id="1474" w:name="D2.4-INTEGRATEArchitectureDraft-Glossary"/>
      <w:bookmarkStart w:id="1475" w:name="_Toc319076366"/>
      <w:bookmarkEnd w:id="1474"/>
      <w:r w:rsidRPr="00031A36">
        <w:lastRenderedPageBreak/>
        <w:t>Glossary</w:t>
      </w:r>
      <w:bookmarkEnd w:id="1475"/>
    </w:p>
    <w:tbl>
      <w:tblPr>
        <w:tblStyle w:val="TableGrid"/>
        <w:tblW w:w="7920" w:type="dxa"/>
        <w:tblLook w:val="04A0"/>
      </w:tblPr>
      <w:tblGrid>
        <w:gridCol w:w="1561"/>
        <w:gridCol w:w="6359"/>
      </w:tblGrid>
      <w:tr w:rsidR="008A0999" w:rsidRPr="00031A36" w:rsidTr="008A0999">
        <w:tc>
          <w:tcPr>
            <w:tcW w:w="1561" w:type="dxa"/>
            <w:hideMark/>
          </w:tcPr>
          <w:p w:rsidR="008A0999" w:rsidRPr="00031A36" w:rsidRDefault="008A0999" w:rsidP="00847800">
            <w:pPr>
              <w:rPr>
                <w:rFonts w:cs="Arial"/>
                <w:b/>
                <w:sz w:val="24"/>
              </w:rPr>
            </w:pPr>
            <w:r>
              <w:rPr>
                <w:rFonts w:cs="Arial"/>
                <w:b/>
                <w:bCs/>
                <w:color w:val="000000"/>
                <w:szCs w:val="22"/>
              </w:rPr>
              <w:t xml:space="preserve">Abbreviation </w:t>
            </w:r>
          </w:p>
        </w:tc>
        <w:tc>
          <w:tcPr>
            <w:tcW w:w="6359" w:type="dxa"/>
            <w:hideMark/>
          </w:tcPr>
          <w:p w:rsidR="008A0999" w:rsidRPr="00031A36" w:rsidRDefault="008A0999" w:rsidP="00847800">
            <w:pPr>
              <w:rPr>
                <w:rFonts w:cs="Arial"/>
                <w:b/>
                <w:sz w:val="24"/>
              </w:rPr>
            </w:pPr>
            <w:r>
              <w:rPr>
                <w:rFonts w:cs="Arial"/>
                <w:b/>
                <w:bCs/>
                <w:color w:val="000000"/>
                <w:szCs w:val="22"/>
              </w:rPr>
              <w:t xml:space="preserve">Description </w:t>
            </w:r>
          </w:p>
        </w:tc>
      </w:tr>
      <w:tr w:rsidR="008A0999" w:rsidRPr="00031A36" w:rsidTr="008A0999">
        <w:tc>
          <w:tcPr>
            <w:tcW w:w="1561" w:type="dxa"/>
            <w:hideMark/>
          </w:tcPr>
          <w:p w:rsidR="008A0999" w:rsidRPr="00031A36" w:rsidRDefault="008A0999" w:rsidP="00847800">
            <w:pPr>
              <w:rPr>
                <w:rFonts w:cs="Arial"/>
                <w:sz w:val="24"/>
              </w:rPr>
            </w:pPr>
            <w:r>
              <w:rPr>
                <w:rFonts w:cs="Arial"/>
                <w:color w:val="000000"/>
                <w:szCs w:val="22"/>
              </w:rPr>
              <w:t>ABAC</w:t>
            </w:r>
          </w:p>
        </w:tc>
        <w:tc>
          <w:tcPr>
            <w:tcW w:w="6359" w:type="dxa"/>
            <w:hideMark/>
          </w:tcPr>
          <w:p w:rsidR="008A0999" w:rsidRPr="00031A36" w:rsidRDefault="008A0999" w:rsidP="00847800">
            <w:pPr>
              <w:rPr>
                <w:rFonts w:cs="Arial"/>
                <w:sz w:val="24"/>
              </w:rPr>
            </w:pPr>
            <w:r>
              <w:rPr>
                <w:rFonts w:cs="Arial"/>
                <w:color w:val="000000"/>
                <w:szCs w:val="22"/>
              </w:rPr>
              <w:t>Attribute-Based Access Control</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BRIDG</w:t>
            </w:r>
          </w:p>
        </w:tc>
        <w:tc>
          <w:tcPr>
            <w:tcW w:w="6359" w:type="dxa"/>
            <w:hideMark/>
          </w:tcPr>
          <w:p w:rsidR="008A0999" w:rsidRPr="00031A36" w:rsidRDefault="008A0999" w:rsidP="00847800">
            <w:pPr>
              <w:rPr>
                <w:rFonts w:cs="Arial"/>
              </w:rPr>
            </w:pPr>
            <w:r>
              <w:rPr>
                <w:rFonts w:cs="Arial"/>
                <w:color w:val="000000"/>
                <w:szCs w:val="22"/>
              </w:rPr>
              <w:t>Biomedical Research Integrated Domain Group</w:t>
            </w:r>
          </w:p>
        </w:tc>
      </w:tr>
      <w:tr w:rsidR="008A0999" w:rsidRPr="00031A36" w:rsidTr="008A0999">
        <w:tc>
          <w:tcPr>
            <w:tcW w:w="1561" w:type="dxa"/>
            <w:hideMark/>
          </w:tcPr>
          <w:p w:rsidR="008A0999" w:rsidRPr="00031A36" w:rsidRDefault="008A0999" w:rsidP="00847800">
            <w:pPr>
              <w:rPr>
                <w:rFonts w:cs="Arial"/>
                <w:sz w:val="24"/>
              </w:rPr>
            </w:pPr>
            <w:r>
              <w:rPr>
                <w:rFonts w:cs="Arial"/>
                <w:color w:val="000000"/>
                <w:szCs w:val="22"/>
              </w:rPr>
              <w:t>CDM</w:t>
            </w:r>
          </w:p>
        </w:tc>
        <w:tc>
          <w:tcPr>
            <w:tcW w:w="6359" w:type="dxa"/>
            <w:hideMark/>
          </w:tcPr>
          <w:p w:rsidR="008A0999" w:rsidRPr="00031A36" w:rsidRDefault="008A0999" w:rsidP="00847800">
            <w:pPr>
              <w:rPr>
                <w:rFonts w:cs="Arial"/>
                <w:sz w:val="24"/>
              </w:rPr>
            </w:pPr>
            <w:r>
              <w:rPr>
                <w:rFonts w:cs="Arial"/>
                <w:color w:val="000000"/>
                <w:szCs w:val="22"/>
              </w:rPr>
              <w:t>Common Data Model</w:t>
            </w:r>
          </w:p>
        </w:tc>
      </w:tr>
      <w:tr w:rsidR="008A0999" w:rsidRPr="00031A36" w:rsidTr="008A0999">
        <w:tc>
          <w:tcPr>
            <w:tcW w:w="1561" w:type="dxa"/>
            <w:hideMark/>
          </w:tcPr>
          <w:p w:rsidR="008A0999" w:rsidRPr="00031A36" w:rsidRDefault="008A0999" w:rsidP="00847800">
            <w:pPr>
              <w:rPr>
                <w:rFonts w:cs="Arial"/>
                <w:sz w:val="24"/>
              </w:rPr>
            </w:pPr>
            <w:r>
              <w:rPr>
                <w:rFonts w:cs="Arial"/>
                <w:color w:val="000000"/>
                <w:szCs w:val="22"/>
              </w:rPr>
              <w:t>CDMS</w:t>
            </w:r>
          </w:p>
        </w:tc>
        <w:tc>
          <w:tcPr>
            <w:tcW w:w="6359" w:type="dxa"/>
            <w:hideMark/>
          </w:tcPr>
          <w:p w:rsidR="008A0999" w:rsidRPr="00031A36" w:rsidRDefault="008A0999" w:rsidP="00847800">
            <w:pPr>
              <w:rPr>
                <w:rFonts w:cs="Arial"/>
                <w:sz w:val="24"/>
              </w:rPr>
            </w:pPr>
            <w:r>
              <w:rPr>
                <w:rFonts w:cs="Arial"/>
                <w:color w:val="000000"/>
                <w:szCs w:val="22"/>
              </w:rPr>
              <w:t>Clinical Data Management System</w:t>
            </w:r>
          </w:p>
        </w:tc>
      </w:tr>
      <w:tr w:rsidR="008A0999" w:rsidRPr="00031A36" w:rsidTr="008A0999">
        <w:tc>
          <w:tcPr>
            <w:tcW w:w="1561" w:type="dxa"/>
            <w:hideMark/>
          </w:tcPr>
          <w:p w:rsidR="008A0999" w:rsidRPr="00031A36" w:rsidRDefault="008A0999" w:rsidP="00847800">
            <w:pPr>
              <w:rPr>
                <w:rFonts w:cs="Arial"/>
                <w:sz w:val="24"/>
              </w:rPr>
            </w:pPr>
            <w:r>
              <w:rPr>
                <w:rFonts w:cs="Arial"/>
                <w:color w:val="000000"/>
                <w:szCs w:val="22"/>
              </w:rPr>
              <w:t>CIM</w:t>
            </w:r>
          </w:p>
        </w:tc>
        <w:tc>
          <w:tcPr>
            <w:tcW w:w="6359" w:type="dxa"/>
            <w:hideMark/>
          </w:tcPr>
          <w:p w:rsidR="008A0999" w:rsidRPr="00031A36" w:rsidRDefault="008A0999" w:rsidP="00847800">
            <w:pPr>
              <w:rPr>
                <w:rFonts w:cs="Arial"/>
                <w:sz w:val="24"/>
              </w:rPr>
            </w:pPr>
            <w:r>
              <w:rPr>
                <w:rFonts w:cs="Arial"/>
                <w:color w:val="000000"/>
                <w:szCs w:val="22"/>
              </w:rPr>
              <w:t>Common Information Model</w:t>
            </w:r>
          </w:p>
        </w:tc>
      </w:tr>
      <w:tr w:rsidR="008A0999" w:rsidRPr="00031A36" w:rsidTr="008A0999">
        <w:trPr>
          <w:trHeight w:val="257"/>
        </w:trPr>
        <w:tc>
          <w:tcPr>
            <w:tcW w:w="1561" w:type="dxa"/>
            <w:hideMark/>
          </w:tcPr>
          <w:p w:rsidR="008A0999" w:rsidRPr="00031A36" w:rsidRDefault="008A0999" w:rsidP="00847800">
            <w:pPr>
              <w:rPr>
                <w:rFonts w:cs="Arial"/>
                <w:sz w:val="24"/>
              </w:rPr>
            </w:pPr>
            <w:r>
              <w:rPr>
                <w:rFonts w:cs="Arial"/>
                <w:color w:val="000000"/>
                <w:szCs w:val="22"/>
              </w:rPr>
              <w:t>CRF</w:t>
            </w:r>
          </w:p>
        </w:tc>
        <w:tc>
          <w:tcPr>
            <w:tcW w:w="6359" w:type="dxa"/>
            <w:hideMark/>
          </w:tcPr>
          <w:p w:rsidR="008A0999" w:rsidRPr="00031A36" w:rsidRDefault="008A0999" w:rsidP="00847800">
            <w:pPr>
              <w:rPr>
                <w:rFonts w:cs="Arial"/>
                <w:sz w:val="24"/>
              </w:rPr>
            </w:pPr>
            <w:r>
              <w:rPr>
                <w:rFonts w:cs="Arial"/>
                <w:color w:val="000000"/>
                <w:szCs w:val="22"/>
              </w:rPr>
              <w:t>Case Report Form</w:t>
            </w:r>
          </w:p>
        </w:tc>
      </w:tr>
      <w:tr w:rsidR="008A0999" w:rsidRPr="00031A36" w:rsidTr="008A0999">
        <w:trPr>
          <w:trHeight w:val="257"/>
        </w:trPr>
        <w:tc>
          <w:tcPr>
            <w:tcW w:w="1561" w:type="dxa"/>
            <w:hideMark/>
          </w:tcPr>
          <w:p w:rsidR="008A0999" w:rsidRPr="00031A36" w:rsidRDefault="008A0999" w:rsidP="00847800">
            <w:pPr>
              <w:rPr>
                <w:rFonts w:cs="Arial"/>
              </w:rPr>
            </w:pPr>
            <w:r>
              <w:rPr>
                <w:rFonts w:cs="Arial"/>
                <w:color w:val="000000"/>
                <w:szCs w:val="22"/>
              </w:rPr>
              <w:t>CT</w:t>
            </w:r>
          </w:p>
        </w:tc>
        <w:tc>
          <w:tcPr>
            <w:tcW w:w="6359" w:type="dxa"/>
            <w:hideMark/>
          </w:tcPr>
          <w:p w:rsidR="008A0999" w:rsidRPr="00031A36" w:rsidRDefault="008A0999" w:rsidP="00847800">
            <w:pPr>
              <w:rPr>
                <w:rFonts w:cs="Arial"/>
              </w:rPr>
            </w:pPr>
            <w:r>
              <w:rPr>
                <w:rFonts w:cs="Arial"/>
                <w:color w:val="000000"/>
                <w:szCs w:val="22"/>
              </w:rPr>
              <w:t>Clinical Trial</w:t>
            </w:r>
          </w:p>
        </w:tc>
      </w:tr>
      <w:tr w:rsidR="008A0999" w:rsidRPr="00031A36" w:rsidTr="008A0999">
        <w:tc>
          <w:tcPr>
            <w:tcW w:w="1561" w:type="dxa"/>
            <w:hideMark/>
          </w:tcPr>
          <w:p w:rsidR="008A0999" w:rsidRPr="008A0999" w:rsidRDefault="008A0999" w:rsidP="00847800">
            <w:pPr>
              <w:rPr>
                <w:rFonts w:cs="Arial"/>
              </w:rPr>
            </w:pPr>
            <w:r w:rsidRPr="008A0999">
              <w:rPr>
                <w:rFonts w:cs="Arial"/>
                <w:szCs w:val="22"/>
              </w:rPr>
              <w:t>DICOM</w:t>
            </w:r>
          </w:p>
        </w:tc>
        <w:tc>
          <w:tcPr>
            <w:tcW w:w="6359" w:type="dxa"/>
            <w:hideMark/>
          </w:tcPr>
          <w:p w:rsidR="008A0999" w:rsidRPr="008A0999" w:rsidRDefault="008A0999" w:rsidP="00847800">
            <w:pPr>
              <w:rPr>
                <w:rFonts w:cs="Arial"/>
              </w:rPr>
            </w:pPr>
            <w:r w:rsidRPr="008A0999">
              <w:rPr>
                <w:rFonts w:cs="Arial"/>
                <w:szCs w:val="22"/>
              </w:rPr>
              <w:t>Digital Imaging and Communications in Medicine</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DW</w:t>
            </w:r>
          </w:p>
        </w:tc>
        <w:tc>
          <w:tcPr>
            <w:tcW w:w="6359" w:type="dxa"/>
            <w:hideMark/>
          </w:tcPr>
          <w:p w:rsidR="008A0999" w:rsidRPr="00031A36" w:rsidRDefault="008A0999" w:rsidP="00847800">
            <w:pPr>
              <w:rPr>
                <w:rFonts w:cs="Arial"/>
              </w:rPr>
            </w:pPr>
            <w:r>
              <w:rPr>
                <w:rFonts w:cs="Arial"/>
                <w:color w:val="000000"/>
                <w:szCs w:val="22"/>
              </w:rPr>
              <w:t>Datawarehouse</w:t>
            </w:r>
          </w:p>
        </w:tc>
      </w:tr>
      <w:tr w:rsidR="008A0999" w:rsidRPr="00031A36" w:rsidTr="008A0999">
        <w:tc>
          <w:tcPr>
            <w:tcW w:w="1561" w:type="dxa"/>
            <w:hideMark/>
          </w:tcPr>
          <w:p w:rsidR="008A0999" w:rsidRPr="00031A36" w:rsidRDefault="00782E91" w:rsidP="00847800">
            <w:pPr>
              <w:rPr>
                <w:rFonts w:cs="Arial"/>
              </w:rPr>
            </w:pPr>
            <w:r>
              <w:rPr>
                <w:rFonts w:cs="Arial"/>
                <w:color w:val="000000"/>
                <w:szCs w:val="22"/>
              </w:rPr>
              <w:t>EHR</w:t>
            </w:r>
          </w:p>
        </w:tc>
        <w:tc>
          <w:tcPr>
            <w:tcW w:w="6359" w:type="dxa"/>
            <w:hideMark/>
          </w:tcPr>
          <w:p w:rsidR="008A0999" w:rsidRPr="00031A36" w:rsidRDefault="008A0999" w:rsidP="00847800">
            <w:pPr>
              <w:rPr>
                <w:rFonts w:cs="Arial"/>
              </w:rPr>
            </w:pPr>
            <w:r>
              <w:rPr>
                <w:rFonts w:cs="Arial"/>
                <w:color w:val="000000"/>
                <w:szCs w:val="22"/>
              </w:rPr>
              <w:t>Electronic Health Record</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 xml:space="preserve">ETL </w:t>
            </w:r>
          </w:p>
        </w:tc>
        <w:tc>
          <w:tcPr>
            <w:tcW w:w="6359" w:type="dxa"/>
            <w:hideMark/>
          </w:tcPr>
          <w:p w:rsidR="008A0999" w:rsidRPr="00031A36" w:rsidRDefault="008A0999" w:rsidP="00847800">
            <w:pPr>
              <w:rPr>
                <w:rFonts w:cs="Arial"/>
              </w:rPr>
            </w:pPr>
            <w:r>
              <w:rPr>
                <w:rFonts w:cs="Arial"/>
                <w:color w:val="000000"/>
                <w:szCs w:val="22"/>
              </w:rPr>
              <w:t xml:space="preserve">Extract Transform Load </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GUI</w:t>
            </w:r>
          </w:p>
        </w:tc>
        <w:tc>
          <w:tcPr>
            <w:tcW w:w="6359" w:type="dxa"/>
            <w:hideMark/>
          </w:tcPr>
          <w:p w:rsidR="008A0999" w:rsidRPr="00031A36" w:rsidRDefault="008A0999" w:rsidP="00847800">
            <w:pPr>
              <w:rPr>
                <w:rFonts w:cs="Arial"/>
              </w:rPr>
            </w:pPr>
            <w:r>
              <w:rPr>
                <w:rFonts w:cs="Arial"/>
                <w:color w:val="000000"/>
                <w:szCs w:val="22"/>
              </w:rPr>
              <w:t>Graphical User Interface</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 xml:space="preserve">IC </w:t>
            </w:r>
          </w:p>
        </w:tc>
        <w:tc>
          <w:tcPr>
            <w:tcW w:w="6359" w:type="dxa"/>
            <w:hideMark/>
          </w:tcPr>
          <w:p w:rsidR="008A0999" w:rsidRPr="00031A36" w:rsidRDefault="008A0999" w:rsidP="00847800">
            <w:pPr>
              <w:rPr>
                <w:rFonts w:cs="Arial"/>
              </w:rPr>
            </w:pPr>
            <w:r>
              <w:rPr>
                <w:rFonts w:cs="Arial"/>
                <w:color w:val="000000"/>
                <w:szCs w:val="22"/>
              </w:rPr>
              <w:t xml:space="preserve">Informed Consent </w:t>
            </w:r>
          </w:p>
        </w:tc>
      </w:tr>
      <w:tr w:rsidR="008A0999" w:rsidRPr="006164E6" w:rsidTr="008A0999">
        <w:tc>
          <w:tcPr>
            <w:tcW w:w="1561" w:type="dxa"/>
            <w:hideMark/>
          </w:tcPr>
          <w:p w:rsidR="008A0999" w:rsidRPr="006164E6" w:rsidRDefault="008A0999" w:rsidP="00847800">
            <w:pPr>
              <w:rPr>
                <w:rFonts w:cs="Arial"/>
                <w:color w:val="FF0000"/>
              </w:rPr>
            </w:pPr>
            <w:r>
              <w:rPr>
                <w:rFonts w:cs="Arial"/>
                <w:color w:val="000000"/>
                <w:szCs w:val="22"/>
              </w:rPr>
              <w:t xml:space="preserve">IdP </w:t>
            </w:r>
          </w:p>
        </w:tc>
        <w:tc>
          <w:tcPr>
            <w:tcW w:w="6359" w:type="dxa"/>
            <w:hideMark/>
          </w:tcPr>
          <w:p w:rsidR="008A0999" w:rsidRPr="006164E6" w:rsidRDefault="008A0999" w:rsidP="00847800">
            <w:pPr>
              <w:rPr>
                <w:rFonts w:cs="Arial"/>
                <w:color w:val="FF0000"/>
              </w:rPr>
            </w:pPr>
            <w:r>
              <w:rPr>
                <w:rFonts w:cs="Arial"/>
                <w:color w:val="000000"/>
                <w:szCs w:val="22"/>
              </w:rPr>
              <w:t xml:space="preserve">Identity Provider </w:t>
            </w:r>
          </w:p>
        </w:tc>
      </w:tr>
      <w:tr w:rsidR="008A0999" w:rsidRPr="006164E6" w:rsidTr="008A0999">
        <w:tc>
          <w:tcPr>
            <w:tcW w:w="1561" w:type="dxa"/>
            <w:hideMark/>
          </w:tcPr>
          <w:p w:rsidR="008A0999" w:rsidRPr="006164E6" w:rsidRDefault="008A0999" w:rsidP="00847800">
            <w:pPr>
              <w:rPr>
                <w:rFonts w:cs="Arial"/>
                <w:color w:val="FF0000"/>
              </w:rPr>
            </w:pPr>
            <w:r>
              <w:rPr>
                <w:rFonts w:cs="Arial"/>
                <w:color w:val="000000"/>
                <w:szCs w:val="22"/>
              </w:rPr>
              <w:t>IRB</w:t>
            </w:r>
          </w:p>
        </w:tc>
        <w:tc>
          <w:tcPr>
            <w:tcW w:w="6359" w:type="dxa"/>
            <w:hideMark/>
          </w:tcPr>
          <w:p w:rsidR="008A0999" w:rsidRPr="006164E6" w:rsidRDefault="008A0999" w:rsidP="00847800">
            <w:pPr>
              <w:rPr>
                <w:rFonts w:cs="Arial"/>
                <w:color w:val="FF0000"/>
              </w:rPr>
            </w:pPr>
            <w:r>
              <w:rPr>
                <w:rFonts w:cs="Arial"/>
                <w:color w:val="000000"/>
                <w:szCs w:val="22"/>
              </w:rPr>
              <w:t>Institutional Review Board</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LDAP</w:t>
            </w:r>
          </w:p>
        </w:tc>
        <w:tc>
          <w:tcPr>
            <w:tcW w:w="6359" w:type="dxa"/>
            <w:hideMark/>
          </w:tcPr>
          <w:p w:rsidR="008A0999" w:rsidRDefault="008A0999" w:rsidP="00847800">
            <w:pPr>
              <w:rPr>
                <w:rFonts w:cs="Arial"/>
              </w:rPr>
            </w:pPr>
            <w:r>
              <w:rPr>
                <w:rFonts w:cs="Arial"/>
                <w:color w:val="000000"/>
                <w:szCs w:val="22"/>
              </w:rPr>
              <w:t>Lightweight Directory Access Protocol</w:t>
            </w:r>
          </w:p>
        </w:tc>
      </w:tr>
      <w:tr w:rsidR="008A0999" w:rsidRPr="00031A36" w:rsidTr="008A0999">
        <w:tc>
          <w:tcPr>
            <w:tcW w:w="1561" w:type="dxa"/>
            <w:hideMark/>
          </w:tcPr>
          <w:p w:rsidR="008A0999" w:rsidRPr="008A0999" w:rsidRDefault="008A0999" w:rsidP="00847800">
            <w:pPr>
              <w:rPr>
                <w:rFonts w:cs="Arial"/>
              </w:rPr>
            </w:pPr>
            <w:r w:rsidRPr="008A0999">
              <w:rPr>
                <w:rFonts w:cs="Arial"/>
                <w:szCs w:val="22"/>
              </w:rPr>
              <w:t>MRI</w:t>
            </w:r>
          </w:p>
        </w:tc>
        <w:tc>
          <w:tcPr>
            <w:tcW w:w="6359" w:type="dxa"/>
            <w:hideMark/>
          </w:tcPr>
          <w:p w:rsidR="008A0999" w:rsidRPr="008A0999" w:rsidRDefault="008A0999" w:rsidP="00847800">
            <w:pPr>
              <w:rPr>
                <w:rFonts w:cs="Arial"/>
              </w:rPr>
            </w:pPr>
            <w:r w:rsidRPr="008A0999">
              <w:rPr>
                <w:rFonts w:cs="Arial"/>
                <w:szCs w:val="22"/>
              </w:rPr>
              <w:t>Magnetic resonance imaging</w:t>
            </w:r>
          </w:p>
        </w:tc>
      </w:tr>
      <w:tr w:rsidR="008A0999" w:rsidRPr="009A685C" w:rsidTr="008A0999">
        <w:tc>
          <w:tcPr>
            <w:tcW w:w="1561" w:type="dxa"/>
            <w:hideMark/>
          </w:tcPr>
          <w:p w:rsidR="008A0999" w:rsidRPr="009A685C" w:rsidRDefault="008A0999" w:rsidP="00847800">
            <w:pPr>
              <w:rPr>
                <w:rFonts w:cs="Arial"/>
                <w:color w:val="FF0000"/>
              </w:rPr>
            </w:pPr>
            <w:r>
              <w:rPr>
                <w:rFonts w:cs="Arial"/>
                <w:color w:val="000000"/>
                <w:szCs w:val="22"/>
              </w:rPr>
              <w:t>OWL</w:t>
            </w:r>
          </w:p>
        </w:tc>
        <w:tc>
          <w:tcPr>
            <w:tcW w:w="6359" w:type="dxa"/>
            <w:hideMark/>
          </w:tcPr>
          <w:p w:rsidR="008A0999" w:rsidRPr="009A685C" w:rsidRDefault="008A0999" w:rsidP="00847800">
            <w:pPr>
              <w:rPr>
                <w:rFonts w:cs="Arial"/>
                <w:color w:val="FF0000"/>
              </w:rPr>
            </w:pPr>
            <w:r>
              <w:rPr>
                <w:rFonts w:cs="Arial"/>
                <w:color w:val="000000"/>
                <w:szCs w:val="22"/>
              </w:rPr>
              <w:t>Web Ontology Language</w:t>
            </w:r>
          </w:p>
        </w:tc>
      </w:tr>
      <w:tr w:rsidR="008A0999" w:rsidRPr="00031A36" w:rsidTr="008A0999">
        <w:tc>
          <w:tcPr>
            <w:tcW w:w="1561" w:type="dxa"/>
            <w:hideMark/>
          </w:tcPr>
          <w:p w:rsidR="008A0999" w:rsidRPr="00031A36" w:rsidRDefault="008A0999" w:rsidP="00847800">
            <w:pPr>
              <w:rPr>
                <w:rFonts w:cs="Arial"/>
              </w:rPr>
            </w:pPr>
            <w:r>
              <w:rPr>
                <w:rFonts w:cs="Arial"/>
                <w:color w:val="000000"/>
                <w:szCs w:val="22"/>
              </w:rPr>
              <w:t>PAP</w:t>
            </w:r>
          </w:p>
        </w:tc>
        <w:tc>
          <w:tcPr>
            <w:tcW w:w="6359" w:type="dxa"/>
            <w:hideMark/>
          </w:tcPr>
          <w:p w:rsidR="008A0999" w:rsidRDefault="008A0999" w:rsidP="00847800">
            <w:pPr>
              <w:rPr>
                <w:rFonts w:cs="Arial"/>
              </w:rPr>
            </w:pPr>
            <w:r>
              <w:rPr>
                <w:rFonts w:cs="Arial"/>
                <w:color w:val="000000"/>
                <w:szCs w:val="22"/>
              </w:rPr>
              <w:t>Policy Administration Point</w:t>
            </w:r>
          </w:p>
        </w:tc>
      </w:tr>
      <w:tr w:rsidR="008A0999" w:rsidRPr="00031A36" w:rsidTr="008A0999">
        <w:tc>
          <w:tcPr>
            <w:tcW w:w="1561" w:type="dxa"/>
            <w:hideMark/>
          </w:tcPr>
          <w:p w:rsidR="008A0999" w:rsidRDefault="008A0999" w:rsidP="00847800">
            <w:pPr>
              <w:rPr>
                <w:rFonts w:cs="Arial"/>
              </w:rPr>
            </w:pPr>
            <w:r>
              <w:rPr>
                <w:rFonts w:cs="Arial"/>
                <w:color w:val="000000"/>
                <w:szCs w:val="22"/>
              </w:rPr>
              <w:t xml:space="preserve">PDP </w:t>
            </w:r>
          </w:p>
        </w:tc>
        <w:tc>
          <w:tcPr>
            <w:tcW w:w="6359" w:type="dxa"/>
            <w:hideMark/>
          </w:tcPr>
          <w:p w:rsidR="008A0999" w:rsidRPr="009A685C" w:rsidRDefault="008A0999" w:rsidP="00847800">
            <w:pPr>
              <w:rPr>
                <w:rFonts w:cs="Arial"/>
              </w:rPr>
            </w:pPr>
            <w:r>
              <w:rPr>
                <w:rFonts w:cs="Arial"/>
                <w:color w:val="000000"/>
                <w:szCs w:val="22"/>
              </w:rPr>
              <w:t xml:space="preserve">Policy Decision Point </w:t>
            </w:r>
          </w:p>
        </w:tc>
      </w:tr>
      <w:tr w:rsidR="008A0999" w:rsidRPr="00031A36" w:rsidTr="008A0999">
        <w:tc>
          <w:tcPr>
            <w:tcW w:w="1561" w:type="dxa"/>
            <w:hideMark/>
          </w:tcPr>
          <w:p w:rsidR="008A0999" w:rsidRDefault="008A0999" w:rsidP="00847800">
            <w:pPr>
              <w:rPr>
                <w:rFonts w:cs="Arial"/>
              </w:rPr>
            </w:pPr>
            <w:r>
              <w:rPr>
                <w:rFonts w:cs="Arial"/>
                <w:color w:val="000000"/>
                <w:szCs w:val="22"/>
              </w:rPr>
              <w:t>PEP</w:t>
            </w:r>
          </w:p>
        </w:tc>
        <w:tc>
          <w:tcPr>
            <w:tcW w:w="6359" w:type="dxa"/>
            <w:hideMark/>
          </w:tcPr>
          <w:p w:rsidR="008A0999" w:rsidRPr="009A685C" w:rsidRDefault="008A0999" w:rsidP="00847800">
            <w:pPr>
              <w:rPr>
                <w:rFonts w:cs="Arial"/>
              </w:rPr>
            </w:pPr>
            <w:r>
              <w:rPr>
                <w:rFonts w:cs="Arial"/>
                <w:color w:val="000000"/>
                <w:szCs w:val="22"/>
              </w:rPr>
              <w:t>Policy Enforcement Point</w:t>
            </w:r>
          </w:p>
        </w:tc>
      </w:tr>
      <w:tr w:rsidR="008A0999" w:rsidRPr="00031A36" w:rsidTr="008A0999">
        <w:tc>
          <w:tcPr>
            <w:tcW w:w="1561" w:type="dxa"/>
            <w:hideMark/>
          </w:tcPr>
          <w:p w:rsidR="008A0999" w:rsidRDefault="008A0999" w:rsidP="00847800">
            <w:pPr>
              <w:rPr>
                <w:rFonts w:cs="Arial"/>
              </w:rPr>
            </w:pPr>
            <w:r>
              <w:rPr>
                <w:rFonts w:cs="Arial"/>
                <w:color w:val="000000"/>
                <w:szCs w:val="22"/>
              </w:rPr>
              <w:t>PIP</w:t>
            </w:r>
          </w:p>
        </w:tc>
        <w:tc>
          <w:tcPr>
            <w:tcW w:w="6359" w:type="dxa"/>
            <w:hideMark/>
          </w:tcPr>
          <w:p w:rsidR="008A0999" w:rsidRPr="009A685C" w:rsidRDefault="008A0999" w:rsidP="00847800">
            <w:pPr>
              <w:rPr>
                <w:rFonts w:cs="Arial"/>
              </w:rPr>
            </w:pPr>
            <w:r>
              <w:rPr>
                <w:rFonts w:cs="Arial"/>
                <w:color w:val="000000"/>
                <w:szCs w:val="22"/>
              </w:rPr>
              <w:t>Policy Information Point</w:t>
            </w:r>
          </w:p>
        </w:tc>
      </w:tr>
      <w:tr w:rsidR="008A0999" w:rsidRPr="00031A36" w:rsidTr="008A0999">
        <w:tc>
          <w:tcPr>
            <w:tcW w:w="1561" w:type="dxa"/>
            <w:hideMark/>
          </w:tcPr>
          <w:p w:rsidR="008A0999" w:rsidRDefault="008A0999" w:rsidP="00847800">
            <w:pPr>
              <w:rPr>
                <w:rFonts w:cs="Arial"/>
              </w:rPr>
            </w:pPr>
            <w:r>
              <w:rPr>
                <w:rFonts w:cs="Arial"/>
                <w:color w:val="000000"/>
                <w:szCs w:val="22"/>
              </w:rPr>
              <w:t>RBAC</w:t>
            </w:r>
          </w:p>
        </w:tc>
        <w:tc>
          <w:tcPr>
            <w:tcW w:w="6359" w:type="dxa"/>
            <w:hideMark/>
          </w:tcPr>
          <w:p w:rsidR="008A0999" w:rsidRPr="009A685C" w:rsidRDefault="008A0999" w:rsidP="00847800">
            <w:pPr>
              <w:rPr>
                <w:rFonts w:cs="Arial"/>
              </w:rPr>
            </w:pPr>
            <w:r>
              <w:rPr>
                <w:rFonts w:cs="Arial"/>
                <w:color w:val="000000"/>
                <w:szCs w:val="22"/>
              </w:rPr>
              <w:t>Role-Based Access Control</w:t>
            </w:r>
          </w:p>
        </w:tc>
      </w:tr>
      <w:tr w:rsidR="008A0999" w:rsidRPr="00031A36" w:rsidTr="008A0999">
        <w:tc>
          <w:tcPr>
            <w:tcW w:w="1561" w:type="dxa"/>
            <w:hideMark/>
          </w:tcPr>
          <w:p w:rsidR="008A0999" w:rsidRDefault="008A0999" w:rsidP="00847800">
            <w:pPr>
              <w:rPr>
                <w:rFonts w:cs="Arial"/>
              </w:rPr>
            </w:pPr>
            <w:r>
              <w:rPr>
                <w:rFonts w:cs="Arial"/>
                <w:color w:val="000000"/>
                <w:szCs w:val="22"/>
              </w:rPr>
              <w:t>SAML</w:t>
            </w:r>
          </w:p>
        </w:tc>
        <w:tc>
          <w:tcPr>
            <w:tcW w:w="6359" w:type="dxa"/>
            <w:hideMark/>
          </w:tcPr>
          <w:p w:rsidR="008A0999" w:rsidRPr="009A685C" w:rsidRDefault="008A0999" w:rsidP="00847800">
            <w:pPr>
              <w:rPr>
                <w:rFonts w:cs="Arial"/>
              </w:rPr>
            </w:pPr>
            <w:r>
              <w:rPr>
                <w:rFonts w:cs="Arial"/>
                <w:color w:val="000000"/>
                <w:szCs w:val="22"/>
              </w:rPr>
              <w:t xml:space="preserve">Security Assertion </w:t>
            </w:r>
            <w:proofErr w:type="spellStart"/>
            <w:r>
              <w:rPr>
                <w:rFonts w:cs="Arial"/>
                <w:color w:val="000000"/>
                <w:szCs w:val="22"/>
              </w:rPr>
              <w:t>Markup</w:t>
            </w:r>
            <w:proofErr w:type="spellEnd"/>
            <w:r>
              <w:rPr>
                <w:rFonts w:cs="Arial"/>
                <w:color w:val="000000"/>
                <w:szCs w:val="22"/>
              </w:rPr>
              <w:t xml:space="preserve"> Language</w:t>
            </w:r>
          </w:p>
        </w:tc>
      </w:tr>
      <w:tr w:rsidR="008A0999" w:rsidRPr="00031A36" w:rsidTr="008A0999">
        <w:tc>
          <w:tcPr>
            <w:tcW w:w="1561" w:type="dxa"/>
            <w:hideMark/>
          </w:tcPr>
          <w:p w:rsidR="008A0999" w:rsidRDefault="008A0999" w:rsidP="00847800">
            <w:pPr>
              <w:rPr>
                <w:rFonts w:cs="Arial"/>
              </w:rPr>
            </w:pPr>
            <w:r>
              <w:rPr>
                <w:rFonts w:cs="Arial"/>
                <w:color w:val="000000"/>
                <w:szCs w:val="22"/>
              </w:rPr>
              <w:t>SLO</w:t>
            </w:r>
          </w:p>
        </w:tc>
        <w:tc>
          <w:tcPr>
            <w:tcW w:w="6359" w:type="dxa"/>
            <w:hideMark/>
          </w:tcPr>
          <w:p w:rsidR="008A0999" w:rsidRPr="009A685C" w:rsidRDefault="008A0999" w:rsidP="00847800">
            <w:pPr>
              <w:rPr>
                <w:rFonts w:cs="Arial"/>
              </w:rPr>
            </w:pPr>
            <w:r>
              <w:rPr>
                <w:rFonts w:cs="Arial"/>
                <w:color w:val="000000"/>
                <w:szCs w:val="22"/>
              </w:rPr>
              <w:t>Single Log-Out</w:t>
            </w:r>
          </w:p>
        </w:tc>
      </w:tr>
      <w:tr w:rsidR="008A0999" w:rsidRPr="000F47AE" w:rsidTr="008A0999">
        <w:tc>
          <w:tcPr>
            <w:tcW w:w="1561" w:type="dxa"/>
            <w:hideMark/>
          </w:tcPr>
          <w:p w:rsidR="008A0999" w:rsidRPr="008A0999" w:rsidRDefault="008A0999" w:rsidP="00847800">
            <w:pPr>
              <w:rPr>
                <w:rFonts w:cs="Arial"/>
              </w:rPr>
            </w:pPr>
            <w:r w:rsidRPr="008A0999">
              <w:rPr>
                <w:rFonts w:cs="Arial"/>
                <w:szCs w:val="22"/>
              </w:rPr>
              <w:t>SNOMED</w:t>
            </w:r>
          </w:p>
        </w:tc>
        <w:tc>
          <w:tcPr>
            <w:tcW w:w="6359" w:type="dxa"/>
            <w:hideMark/>
          </w:tcPr>
          <w:p w:rsidR="008A0999" w:rsidRPr="008A0999" w:rsidRDefault="008A0999" w:rsidP="00847800">
            <w:pPr>
              <w:rPr>
                <w:rFonts w:cs="Arial"/>
              </w:rPr>
            </w:pPr>
            <w:r w:rsidRPr="008A0999">
              <w:rPr>
                <w:rFonts w:cs="Arial"/>
                <w:szCs w:val="22"/>
              </w:rPr>
              <w:t>Systematized Nomenclature of Medicine</w:t>
            </w:r>
          </w:p>
        </w:tc>
      </w:tr>
      <w:tr w:rsidR="008A0999" w:rsidRPr="003765FC" w:rsidTr="008A0999">
        <w:tc>
          <w:tcPr>
            <w:tcW w:w="1561" w:type="dxa"/>
            <w:hideMark/>
          </w:tcPr>
          <w:p w:rsidR="008A0999" w:rsidRPr="008A0999" w:rsidRDefault="008A0999" w:rsidP="00847800">
            <w:pPr>
              <w:rPr>
                <w:rFonts w:cs="Arial"/>
              </w:rPr>
            </w:pPr>
            <w:r w:rsidRPr="008A0999">
              <w:rPr>
                <w:rFonts w:cs="Arial"/>
                <w:szCs w:val="22"/>
              </w:rPr>
              <w:t>SNOMED-CT</w:t>
            </w:r>
          </w:p>
        </w:tc>
        <w:tc>
          <w:tcPr>
            <w:tcW w:w="6359" w:type="dxa"/>
            <w:hideMark/>
          </w:tcPr>
          <w:p w:rsidR="008A0999" w:rsidRPr="008A0999" w:rsidRDefault="008A0999" w:rsidP="00847800">
            <w:pPr>
              <w:rPr>
                <w:rFonts w:cs="Arial"/>
              </w:rPr>
            </w:pPr>
            <w:r w:rsidRPr="008A0999">
              <w:rPr>
                <w:rFonts w:cs="Arial"/>
                <w:szCs w:val="22"/>
              </w:rPr>
              <w:t>Systematized Nomenclature of Medicine - Clinical Terms</w:t>
            </w:r>
          </w:p>
        </w:tc>
      </w:tr>
      <w:tr w:rsidR="008A0999" w:rsidRPr="00031A36" w:rsidTr="008A0999">
        <w:tc>
          <w:tcPr>
            <w:tcW w:w="1561" w:type="dxa"/>
            <w:hideMark/>
          </w:tcPr>
          <w:p w:rsidR="008A0999" w:rsidRDefault="008A0999" w:rsidP="00847800">
            <w:pPr>
              <w:rPr>
                <w:rFonts w:cs="Arial"/>
              </w:rPr>
            </w:pPr>
            <w:r>
              <w:rPr>
                <w:rFonts w:cs="Arial"/>
                <w:color w:val="000000"/>
                <w:szCs w:val="22"/>
              </w:rPr>
              <w:t>SOAP</w:t>
            </w:r>
          </w:p>
        </w:tc>
        <w:tc>
          <w:tcPr>
            <w:tcW w:w="6359" w:type="dxa"/>
            <w:hideMark/>
          </w:tcPr>
          <w:p w:rsidR="008A0999" w:rsidRDefault="008A0999" w:rsidP="00847800">
            <w:pPr>
              <w:rPr>
                <w:rFonts w:cs="Arial"/>
              </w:rPr>
            </w:pPr>
            <w:r>
              <w:rPr>
                <w:rFonts w:cs="Arial"/>
                <w:color w:val="000000"/>
                <w:szCs w:val="22"/>
              </w:rPr>
              <w:t>Simple Object Access Protocol</w:t>
            </w:r>
          </w:p>
        </w:tc>
      </w:tr>
      <w:tr w:rsidR="008A0999" w:rsidRPr="00031A36" w:rsidTr="008A0999">
        <w:tc>
          <w:tcPr>
            <w:tcW w:w="1561" w:type="dxa"/>
            <w:hideMark/>
          </w:tcPr>
          <w:p w:rsidR="008A0999" w:rsidRDefault="008A0999" w:rsidP="00847800">
            <w:pPr>
              <w:rPr>
                <w:rFonts w:cs="Arial"/>
              </w:rPr>
            </w:pPr>
            <w:r>
              <w:rPr>
                <w:rFonts w:cs="Arial"/>
                <w:color w:val="000000"/>
                <w:szCs w:val="22"/>
              </w:rPr>
              <w:t>SSO</w:t>
            </w:r>
          </w:p>
        </w:tc>
        <w:tc>
          <w:tcPr>
            <w:tcW w:w="6359" w:type="dxa"/>
            <w:hideMark/>
          </w:tcPr>
          <w:p w:rsidR="008A0999" w:rsidRPr="009A685C" w:rsidRDefault="008A0999" w:rsidP="00847800">
            <w:pPr>
              <w:rPr>
                <w:rFonts w:cs="Arial"/>
              </w:rPr>
            </w:pPr>
            <w:r>
              <w:rPr>
                <w:rFonts w:cs="Arial"/>
                <w:color w:val="000000"/>
                <w:szCs w:val="22"/>
              </w:rPr>
              <w:t>Single Sign-On</w:t>
            </w:r>
          </w:p>
        </w:tc>
      </w:tr>
      <w:tr w:rsidR="008A0999" w:rsidRPr="00031A36" w:rsidTr="008A0999">
        <w:tc>
          <w:tcPr>
            <w:tcW w:w="1561" w:type="dxa"/>
            <w:hideMark/>
          </w:tcPr>
          <w:p w:rsidR="008A0999" w:rsidRDefault="008A0999" w:rsidP="00847800">
            <w:pPr>
              <w:rPr>
                <w:rFonts w:cs="Arial"/>
              </w:rPr>
            </w:pPr>
            <w:r>
              <w:rPr>
                <w:rFonts w:cs="Arial"/>
                <w:color w:val="000000"/>
                <w:szCs w:val="22"/>
              </w:rPr>
              <w:t>STS</w:t>
            </w:r>
          </w:p>
        </w:tc>
        <w:tc>
          <w:tcPr>
            <w:tcW w:w="6359" w:type="dxa"/>
            <w:hideMark/>
          </w:tcPr>
          <w:p w:rsidR="008A0999" w:rsidRDefault="008A0999" w:rsidP="00847800">
            <w:pPr>
              <w:rPr>
                <w:rFonts w:cs="Arial"/>
              </w:rPr>
            </w:pPr>
            <w:r>
              <w:rPr>
                <w:rFonts w:cs="Arial"/>
                <w:color w:val="000000"/>
                <w:szCs w:val="22"/>
              </w:rPr>
              <w:t>Security Token Service</w:t>
            </w:r>
          </w:p>
        </w:tc>
      </w:tr>
      <w:tr w:rsidR="008A0999" w:rsidRPr="00031A36" w:rsidTr="008A0999">
        <w:tc>
          <w:tcPr>
            <w:tcW w:w="1561" w:type="dxa"/>
            <w:hideMark/>
          </w:tcPr>
          <w:p w:rsidR="008A0999" w:rsidRDefault="008A0999" w:rsidP="00847800">
            <w:pPr>
              <w:rPr>
                <w:rFonts w:cs="Arial"/>
              </w:rPr>
            </w:pPr>
            <w:r>
              <w:rPr>
                <w:rFonts w:cs="Arial"/>
                <w:color w:val="000000"/>
                <w:szCs w:val="22"/>
              </w:rPr>
              <w:t>TTP</w:t>
            </w:r>
          </w:p>
        </w:tc>
        <w:tc>
          <w:tcPr>
            <w:tcW w:w="6359" w:type="dxa"/>
            <w:hideMark/>
          </w:tcPr>
          <w:p w:rsidR="008A0999" w:rsidRDefault="008A0999" w:rsidP="00847800">
            <w:pPr>
              <w:rPr>
                <w:rFonts w:cs="Arial"/>
              </w:rPr>
            </w:pPr>
            <w:r>
              <w:rPr>
                <w:rFonts w:cs="Arial"/>
                <w:color w:val="000000"/>
                <w:szCs w:val="22"/>
              </w:rPr>
              <w:t>Trusted Third Party</w:t>
            </w:r>
          </w:p>
        </w:tc>
      </w:tr>
      <w:tr w:rsidR="008A0999" w:rsidRPr="00031A36" w:rsidTr="008A0999">
        <w:tc>
          <w:tcPr>
            <w:tcW w:w="1561" w:type="dxa"/>
            <w:hideMark/>
          </w:tcPr>
          <w:p w:rsidR="008A0999" w:rsidRDefault="008A0999" w:rsidP="00847800">
            <w:pPr>
              <w:rPr>
                <w:rFonts w:cs="Arial"/>
              </w:rPr>
            </w:pPr>
            <w:r>
              <w:rPr>
                <w:rFonts w:cs="Arial"/>
                <w:color w:val="000000"/>
                <w:szCs w:val="22"/>
              </w:rPr>
              <w:t>XACML</w:t>
            </w:r>
          </w:p>
        </w:tc>
        <w:tc>
          <w:tcPr>
            <w:tcW w:w="6359" w:type="dxa"/>
            <w:hideMark/>
          </w:tcPr>
          <w:p w:rsidR="008A0999" w:rsidRDefault="008A0999" w:rsidP="00847800">
            <w:pPr>
              <w:rPr>
                <w:rFonts w:cs="Arial"/>
              </w:rPr>
            </w:pPr>
            <w:proofErr w:type="spellStart"/>
            <w:r>
              <w:rPr>
                <w:rFonts w:cs="Arial"/>
                <w:color w:val="000000"/>
                <w:szCs w:val="22"/>
              </w:rPr>
              <w:t>EXtensible</w:t>
            </w:r>
            <w:proofErr w:type="spellEnd"/>
            <w:r>
              <w:rPr>
                <w:rFonts w:cs="Arial"/>
                <w:color w:val="000000"/>
                <w:szCs w:val="22"/>
              </w:rPr>
              <w:t xml:space="preserve"> Access Control </w:t>
            </w:r>
            <w:proofErr w:type="spellStart"/>
            <w:r>
              <w:rPr>
                <w:rFonts w:cs="Arial"/>
                <w:color w:val="000000"/>
                <w:szCs w:val="22"/>
              </w:rPr>
              <w:t>Markup</w:t>
            </w:r>
            <w:proofErr w:type="spellEnd"/>
            <w:r>
              <w:rPr>
                <w:rFonts w:cs="Arial"/>
                <w:color w:val="000000"/>
                <w:szCs w:val="22"/>
              </w:rPr>
              <w:t xml:space="preserve"> Language</w:t>
            </w:r>
          </w:p>
        </w:tc>
      </w:tr>
      <w:tr w:rsidR="008A0999" w:rsidRPr="00031A36" w:rsidTr="008A0999">
        <w:tc>
          <w:tcPr>
            <w:tcW w:w="1561" w:type="dxa"/>
            <w:hideMark/>
          </w:tcPr>
          <w:p w:rsidR="008A0999" w:rsidRDefault="008A0999" w:rsidP="00847800">
            <w:pPr>
              <w:rPr>
                <w:rFonts w:cs="Arial"/>
              </w:rPr>
            </w:pPr>
            <w:r>
              <w:rPr>
                <w:rFonts w:cs="Arial"/>
                <w:color w:val="000000"/>
                <w:szCs w:val="22"/>
              </w:rPr>
              <w:t>XML</w:t>
            </w:r>
          </w:p>
        </w:tc>
        <w:tc>
          <w:tcPr>
            <w:tcW w:w="6359" w:type="dxa"/>
            <w:hideMark/>
          </w:tcPr>
          <w:p w:rsidR="008A0999" w:rsidRDefault="008A0999" w:rsidP="00847800">
            <w:pPr>
              <w:rPr>
                <w:rFonts w:cs="Arial"/>
              </w:rPr>
            </w:pPr>
            <w:proofErr w:type="spellStart"/>
            <w:r>
              <w:rPr>
                <w:rFonts w:cs="Arial"/>
                <w:color w:val="000000"/>
                <w:szCs w:val="22"/>
              </w:rPr>
              <w:t>EXtensible</w:t>
            </w:r>
            <w:proofErr w:type="spellEnd"/>
            <w:r>
              <w:rPr>
                <w:rFonts w:cs="Arial"/>
                <w:color w:val="000000"/>
                <w:szCs w:val="22"/>
              </w:rPr>
              <w:t xml:space="preserve"> </w:t>
            </w:r>
            <w:proofErr w:type="spellStart"/>
            <w:r>
              <w:rPr>
                <w:rFonts w:cs="Arial"/>
                <w:color w:val="000000"/>
                <w:szCs w:val="22"/>
              </w:rPr>
              <w:t>Markup</w:t>
            </w:r>
            <w:proofErr w:type="spellEnd"/>
            <w:r>
              <w:rPr>
                <w:rFonts w:cs="Arial"/>
                <w:color w:val="000000"/>
                <w:szCs w:val="22"/>
              </w:rPr>
              <w:t xml:space="preserve"> Language</w:t>
            </w:r>
          </w:p>
        </w:tc>
      </w:tr>
    </w:tbl>
    <w:p w:rsidR="00130FBE" w:rsidRPr="00031A36" w:rsidRDefault="00130FBE" w:rsidP="00130FBE">
      <w:pPr>
        <w:rPr>
          <w:rFonts w:cs="Arial"/>
        </w:rPr>
      </w:pPr>
    </w:p>
    <w:p w:rsidR="00130FBE" w:rsidRPr="00031A36" w:rsidRDefault="00130FBE" w:rsidP="00916802">
      <w:pPr>
        <w:rPr>
          <w:rFonts w:cs="Arial"/>
        </w:rPr>
      </w:pPr>
    </w:p>
    <w:p w:rsidR="004763B7" w:rsidRPr="00031A36" w:rsidRDefault="004763B7">
      <w:pPr>
        <w:rPr>
          <w:rFonts w:cs="Arial"/>
        </w:rPr>
      </w:pPr>
    </w:p>
    <w:p w:rsidR="004763B7" w:rsidRPr="00031A36" w:rsidRDefault="004763B7">
      <w:pPr>
        <w:suppressAutoHyphens w:val="0"/>
        <w:jc w:val="left"/>
        <w:rPr>
          <w:rFonts w:cs="Arial"/>
        </w:rPr>
      </w:pPr>
      <w:r w:rsidRPr="00031A36">
        <w:rPr>
          <w:rFonts w:cs="Arial"/>
        </w:rPr>
        <w:br w:type="page"/>
      </w:r>
    </w:p>
    <w:p w:rsidR="004763B7" w:rsidRPr="00031A36" w:rsidRDefault="004763B7" w:rsidP="00394F6A">
      <w:pPr>
        <w:pStyle w:val="Heading1"/>
      </w:pPr>
      <w:bookmarkStart w:id="1476" w:name="_Toc319076367"/>
      <w:r w:rsidRPr="00031A36">
        <w:lastRenderedPageBreak/>
        <w:t>Table of Figures</w:t>
      </w:r>
      <w:bookmarkEnd w:id="1476"/>
    </w:p>
    <w:p w:rsidR="00193678" w:rsidRDefault="00CF589A">
      <w:pPr>
        <w:pStyle w:val="TableofFigures"/>
        <w:tabs>
          <w:tab w:val="right" w:leader="dot" w:pos="8450"/>
        </w:tabs>
        <w:rPr>
          <w:rFonts w:asciiTheme="minorHAnsi" w:eastAsiaTheme="minorEastAsia" w:hAnsiTheme="minorHAnsi" w:cstheme="minorBidi"/>
          <w:noProof/>
          <w:szCs w:val="22"/>
          <w:lang w:val="nl-BE" w:eastAsia="nl-BE"/>
        </w:rPr>
      </w:pPr>
      <w:r w:rsidRPr="00031A36">
        <w:rPr>
          <w:rFonts w:cs="Arial"/>
        </w:rPr>
        <w:fldChar w:fldCharType="begin"/>
      </w:r>
      <w:r w:rsidR="00033425" w:rsidRPr="00031A36">
        <w:rPr>
          <w:rFonts w:cs="Arial"/>
        </w:rPr>
        <w:instrText xml:space="preserve"> TOC \h \z \c "Figure" </w:instrText>
      </w:r>
      <w:r w:rsidRPr="00031A36">
        <w:rPr>
          <w:rFonts w:cs="Arial"/>
        </w:rPr>
        <w:fldChar w:fldCharType="separate"/>
      </w:r>
      <w:hyperlink r:id="rId65" w:anchor="_Toc319076368" w:history="1">
        <w:r w:rsidR="00193678" w:rsidRPr="00836EF0">
          <w:rPr>
            <w:rStyle w:val="Hyperlink"/>
            <w:noProof/>
          </w:rPr>
          <w:t>Figure 1: Deliverable interaction</w:t>
        </w:r>
        <w:r w:rsidR="00193678">
          <w:rPr>
            <w:noProof/>
            <w:webHidden/>
          </w:rPr>
          <w:tab/>
        </w:r>
        <w:r w:rsidR="00193678">
          <w:rPr>
            <w:noProof/>
            <w:webHidden/>
          </w:rPr>
          <w:fldChar w:fldCharType="begin"/>
        </w:r>
        <w:r w:rsidR="00193678">
          <w:rPr>
            <w:noProof/>
            <w:webHidden/>
          </w:rPr>
          <w:instrText xml:space="preserve"> PAGEREF _Toc319076368 \h </w:instrText>
        </w:r>
        <w:r w:rsidR="00193678">
          <w:rPr>
            <w:noProof/>
            <w:webHidden/>
          </w:rPr>
        </w:r>
        <w:r w:rsidR="00193678">
          <w:rPr>
            <w:noProof/>
            <w:webHidden/>
          </w:rPr>
          <w:fldChar w:fldCharType="separate"/>
        </w:r>
        <w:r w:rsidR="00193678">
          <w:rPr>
            <w:noProof/>
            <w:webHidden/>
          </w:rPr>
          <w:t>9</w:t>
        </w:r>
        <w:r w:rsidR="00193678">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69" w:history="1">
        <w:r w:rsidRPr="00836EF0">
          <w:rPr>
            <w:rStyle w:val="Hyperlink"/>
            <w:rFonts w:cs="Arial"/>
            <w:noProof/>
          </w:rPr>
          <w:t>Figure 2: Overview of the identified stakeholders</w:t>
        </w:r>
        <w:r>
          <w:rPr>
            <w:noProof/>
            <w:webHidden/>
          </w:rPr>
          <w:tab/>
        </w:r>
        <w:r>
          <w:rPr>
            <w:noProof/>
            <w:webHidden/>
          </w:rPr>
          <w:fldChar w:fldCharType="begin"/>
        </w:r>
        <w:r>
          <w:rPr>
            <w:noProof/>
            <w:webHidden/>
          </w:rPr>
          <w:instrText xml:space="preserve"> PAGEREF _Toc319076369 \h </w:instrText>
        </w:r>
        <w:r>
          <w:rPr>
            <w:noProof/>
            <w:webHidden/>
          </w:rPr>
        </w:r>
        <w:r>
          <w:rPr>
            <w:noProof/>
            <w:webHidden/>
          </w:rPr>
          <w:fldChar w:fldCharType="separate"/>
        </w:r>
        <w:r>
          <w:rPr>
            <w:noProof/>
            <w:webHidden/>
          </w:rPr>
          <w:t>10</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0" w:history="1">
        <w:r w:rsidRPr="00836EF0">
          <w:rPr>
            <w:rStyle w:val="Hyperlink"/>
            <w:rFonts w:cs="Arial"/>
            <w:noProof/>
          </w:rPr>
          <w:t>Figure 3: 10000 feet view molecular testing</w:t>
        </w:r>
        <w:r>
          <w:rPr>
            <w:noProof/>
            <w:webHidden/>
          </w:rPr>
          <w:tab/>
        </w:r>
        <w:r>
          <w:rPr>
            <w:noProof/>
            <w:webHidden/>
          </w:rPr>
          <w:fldChar w:fldCharType="begin"/>
        </w:r>
        <w:r>
          <w:rPr>
            <w:noProof/>
            <w:webHidden/>
          </w:rPr>
          <w:instrText xml:space="preserve"> PAGEREF _Toc319076370 \h </w:instrText>
        </w:r>
        <w:r>
          <w:rPr>
            <w:noProof/>
            <w:webHidden/>
          </w:rPr>
        </w:r>
        <w:r>
          <w:rPr>
            <w:noProof/>
            <w:webHidden/>
          </w:rPr>
          <w:fldChar w:fldCharType="separate"/>
        </w:r>
        <w:r>
          <w:rPr>
            <w:noProof/>
            <w:webHidden/>
          </w:rPr>
          <w:t>17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1" w:history="1">
        <w:r w:rsidRPr="00836EF0">
          <w:rPr>
            <w:rStyle w:val="Hyperlink"/>
            <w:rFonts w:cs="Arial"/>
            <w:noProof/>
          </w:rPr>
          <w:t>Figure 4: 10000 feet view trial data querying</w:t>
        </w:r>
        <w:r>
          <w:rPr>
            <w:noProof/>
            <w:webHidden/>
          </w:rPr>
          <w:tab/>
        </w:r>
        <w:r>
          <w:rPr>
            <w:noProof/>
            <w:webHidden/>
          </w:rPr>
          <w:fldChar w:fldCharType="begin"/>
        </w:r>
        <w:r>
          <w:rPr>
            <w:noProof/>
            <w:webHidden/>
          </w:rPr>
          <w:instrText xml:space="preserve"> PAGEREF _Toc319076371 \h </w:instrText>
        </w:r>
        <w:r>
          <w:rPr>
            <w:noProof/>
            <w:webHidden/>
          </w:rPr>
        </w:r>
        <w:r>
          <w:rPr>
            <w:noProof/>
            <w:webHidden/>
          </w:rPr>
          <w:fldChar w:fldCharType="separate"/>
        </w:r>
        <w:r>
          <w:rPr>
            <w:noProof/>
            <w:webHidden/>
          </w:rPr>
          <w:t>18</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2" w:history="1">
        <w:r w:rsidRPr="00836EF0">
          <w:rPr>
            <w:rStyle w:val="Hyperlink"/>
            <w:rFonts w:cs="Arial"/>
            <w:noProof/>
          </w:rPr>
          <w:t>Figure 5: 10000 feet view overall</w:t>
        </w:r>
        <w:r>
          <w:rPr>
            <w:noProof/>
            <w:webHidden/>
          </w:rPr>
          <w:tab/>
        </w:r>
        <w:r>
          <w:rPr>
            <w:noProof/>
            <w:webHidden/>
          </w:rPr>
          <w:fldChar w:fldCharType="begin"/>
        </w:r>
        <w:r>
          <w:rPr>
            <w:noProof/>
            <w:webHidden/>
          </w:rPr>
          <w:instrText xml:space="preserve"> PAGEREF _Toc319076372 \h </w:instrText>
        </w:r>
        <w:r>
          <w:rPr>
            <w:noProof/>
            <w:webHidden/>
          </w:rPr>
        </w:r>
        <w:r>
          <w:rPr>
            <w:noProof/>
            <w:webHidden/>
          </w:rPr>
          <w:fldChar w:fldCharType="separate"/>
        </w:r>
        <w:r>
          <w:rPr>
            <w:noProof/>
            <w:webHidden/>
          </w:rPr>
          <w:t>19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3" w:history="1">
        <w:r w:rsidRPr="00836EF0">
          <w:rPr>
            <w:rStyle w:val="Hyperlink"/>
            <w:rFonts w:cs="Arial"/>
            <w:noProof/>
          </w:rPr>
          <w:t>Figure 6: Screening process functional view</w:t>
        </w:r>
        <w:r>
          <w:rPr>
            <w:noProof/>
            <w:webHidden/>
          </w:rPr>
          <w:tab/>
        </w:r>
        <w:r>
          <w:rPr>
            <w:noProof/>
            <w:webHidden/>
          </w:rPr>
          <w:fldChar w:fldCharType="begin"/>
        </w:r>
        <w:r>
          <w:rPr>
            <w:noProof/>
            <w:webHidden/>
          </w:rPr>
          <w:instrText xml:space="preserve"> PAGEREF _Toc319076373 \h </w:instrText>
        </w:r>
        <w:r>
          <w:rPr>
            <w:noProof/>
            <w:webHidden/>
          </w:rPr>
        </w:r>
        <w:r>
          <w:rPr>
            <w:noProof/>
            <w:webHidden/>
          </w:rPr>
          <w:fldChar w:fldCharType="separate"/>
        </w:r>
        <w:r>
          <w:rPr>
            <w:noProof/>
            <w:webHidden/>
          </w:rPr>
          <w:t>21</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4" w:history="1">
        <w:r w:rsidRPr="00836EF0">
          <w:rPr>
            <w:rStyle w:val="Hyperlink"/>
            <w:rFonts w:cs="Arial"/>
            <w:noProof/>
          </w:rPr>
          <w:t>Figure 7: EHR connectivity functional view</w:t>
        </w:r>
        <w:r>
          <w:rPr>
            <w:noProof/>
            <w:webHidden/>
          </w:rPr>
          <w:tab/>
        </w:r>
        <w:r>
          <w:rPr>
            <w:noProof/>
            <w:webHidden/>
          </w:rPr>
          <w:fldChar w:fldCharType="begin"/>
        </w:r>
        <w:r>
          <w:rPr>
            <w:noProof/>
            <w:webHidden/>
          </w:rPr>
          <w:instrText xml:space="preserve"> PAGEREF _Toc319076374 \h </w:instrText>
        </w:r>
        <w:r>
          <w:rPr>
            <w:noProof/>
            <w:webHidden/>
          </w:rPr>
        </w:r>
        <w:r>
          <w:rPr>
            <w:noProof/>
            <w:webHidden/>
          </w:rPr>
          <w:fldChar w:fldCharType="separate"/>
        </w:r>
        <w:r>
          <w:rPr>
            <w:noProof/>
            <w:webHidden/>
          </w:rPr>
          <w:t>25</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5" w:history="1">
        <w:r w:rsidRPr="00836EF0">
          <w:rPr>
            <w:rStyle w:val="Hyperlink"/>
            <w:rFonts w:cs="Arial"/>
            <w:noProof/>
          </w:rPr>
          <w:t>Figure 8: Trial data querying functional view</w:t>
        </w:r>
        <w:r>
          <w:rPr>
            <w:noProof/>
            <w:webHidden/>
          </w:rPr>
          <w:tab/>
        </w:r>
        <w:r>
          <w:rPr>
            <w:noProof/>
            <w:webHidden/>
          </w:rPr>
          <w:fldChar w:fldCharType="begin"/>
        </w:r>
        <w:r>
          <w:rPr>
            <w:noProof/>
            <w:webHidden/>
          </w:rPr>
          <w:instrText xml:space="preserve"> PAGEREF _Toc319076375 \h </w:instrText>
        </w:r>
        <w:r>
          <w:rPr>
            <w:noProof/>
            <w:webHidden/>
          </w:rPr>
        </w:r>
        <w:r>
          <w:rPr>
            <w:noProof/>
            <w:webHidden/>
          </w:rPr>
          <w:fldChar w:fldCharType="separate"/>
        </w:r>
        <w:r>
          <w:rPr>
            <w:noProof/>
            <w:webHidden/>
          </w:rPr>
          <w:t>27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6" w:history="1">
        <w:r w:rsidRPr="00836EF0">
          <w:rPr>
            <w:rStyle w:val="Hyperlink"/>
            <w:noProof/>
          </w:rPr>
          <w:t>Figure 9: Common Information Model</w:t>
        </w:r>
        <w:r>
          <w:rPr>
            <w:noProof/>
            <w:webHidden/>
          </w:rPr>
          <w:tab/>
        </w:r>
        <w:r>
          <w:rPr>
            <w:noProof/>
            <w:webHidden/>
          </w:rPr>
          <w:fldChar w:fldCharType="begin"/>
        </w:r>
        <w:r>
          <w:rPr>
            <w:noProof/>
            <w:webHidden/>
          </w:rPr>
          <w:instrText xml:space="preserve"> PAGEREF _Toc319076376 \h </w:instrText>
        </w:r>
        <w:r>
          <w:rPr>
            <w:noProof/>
            <w:webHidden/>
          </w:rPr>
        </w:r>
        <w:r>
          <w:rPr>
            <w:noProof/>
            <w:webHidden/>
          </w:rPr>
          <w:fldChar w:fldCharType="separate"/>
        </w:r>
        <w:r>
          <w:rPr>
            <w:noProof/>
            <w:webHidden/>
          </w:rPr>
          <w:t>29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7" w:history="1">
        <w:r w:rsidRPr="00836EF0">
          <w:rPr>
            <w:rStyle w:val="Hyperlink"/>
            <w:rFonts w:cs="Arial"/>
            <w:noProof/>
          </w:rPr>
          <w:t>Figure 10: Central Pathology Review</w:t>
        </w:r>
        <w:r>
          <w:rPr>
            <w:noProof/>
            <w:webHidden/>
          </w:rPr>
          <w:tab/>
        </w:r>
        <w:r>
          <w:rPr>
            <w:noProof/>
            <w:webHidden/>
          </w:rPr>
          <w:fldChar w:fldCharType="begin"/>
        </w:r>
        <w:r>
          <w:rPr>
            <w:noProof/>
            <w:webHidden/>
          </w:rPr>
          <w:instrText xml:space="preserve"> PAGEREF _Toc319076377 \h </w:instrText>
        </w:r>
        <w:r>
          <w:rPr>
            <w:noProof/>
            <w:webHidden/>
          </w:rPr>
        </w:r>
        <w:r>
          <w:rPr>
            <w:noProof/>
            <w:webHidden/>
          </w:rPr>
          <w:fldChar w:fldCharType="separate"/>
        </w:r>
        <w:r>
          <w:rPr>
            <w:noProof/>
            <w:webHidden/>
          </w:rPr>
          <w:t>33</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8" w:history="1">
        <w:r w:rsidRPr="00836EF0">
          <w:rPr>
            <w:rStyle w:val="Hyperlink"/>
            <w:noProof/>
          </w:rPr>
          <w:t>Figure 11: Analytical Tools</w:t>
        </w:r>
        <w:r>
          <w:rPr>
            <w:noProof/>
            <w:webHidden/>
          </w:rPr>
          <w:tab/>
        </w:r>
        <w:r>
          <w:rPr>
            <w:noProof/>
            <w:webHidden/>
          </w:rPr>
          <w:fldChar w:fldCharType="begin"/>
        </w:r>
        <w:r>
          <w:rPr>
            <w:noProof/>
            <w:webHidden/>
          </w:rPr>
          <w:instrText xml:space="preserve"> PAGEREF _Toc319076378 \h </w:instrText>
        </w:r>
        <w:r>
          <w:rPr>
            <w:noProof/>
            <w:webHidden/>
          </w:rPr>
        </w:r>
        <w:r>
          <w:rPr>
            <w:noProof/>
            <w:webHidden/>
          </w:rPr>
          <w:fldChar w:fldCharType="separate"/>
        </w:r>
        <w:r>
          <w:rPr>
            <w:noProof/>
            <w:webHidden/>
          </w:rPr>
          <w:t>39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79" w:history="1">
        <w:r w:rsidRPr="00836EF0">
          <w:rPr>
            <w:rStyle w:val="Hyperlink"/>
            <w:rFonts w:cs="Arial"/>
            <w:noProof/>
          </w:rPr>
          <w:t>Figure 12: Common classes static model</w:t>
        </w:r>
        <w:r>
          <w:rPr>
            <w:noProof/>
            <w:webHidden/>
          </w:rPr>
          <w:tab/>
        </w:r>
        <w:r>
          <w:rPr>
            <w:noProof/>
            <w:webHidden/>
          </w:rPr>
          <w:fldChar w:fldCharType="begin"/>
        </w:r>
        <w:r>
          <w:rPr>
            <w:noProof/>
            <w:webHidden/>
          </w:rPr>
          <w:instrText xml:space="preserve"> PAGEREF _Toc319076379 \h </w:instrText>
        </w:r>
        <w:r>
          <w:rPr>
            <w:noProof/>
            <w:webHidden/>
          </w:rPr>
        </w:r>
        <w:r>
          <w:rPr>
            <w:noProof/>
            <w:webHidden/>
          </w:rPr>
          <w:fldChar w:fldCharType="separate"/>
        </w:r>
        <w:r>
          <w:rPr>
            <w:noProof/>
            <w:webHidden/>
          </w:rPr>
          <w:t>44</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0" w:history="1">
        <w:r w:rsidRPr="00836EF0">
          <w:rPr>
            <w:rStyle w:val="Hyperlink"/>
            <w:rFonts w:cs="Arial"/>
            <w:noProof/>
          </w:rPr>
          <w:t>Figure 13: Informed Consent static model</w:t>
        </w:r>
        <w:r>
          <w:rPr>
            <w:noProof/>
            <w:webHidden/>
          </w:rPr>
          <w:tab/>
        </w:r>
        <w:r>
          <w:rPr>
            <w:noProof/>
            <w:webHidden/>
          </w:rPr>
          <w:fldChar w:fldCharType="begin"/>
        </w:r>
        <w:r>
          <w:rPr>
            <w:noProof/>
            <w:webHidden/>
          </w:rPr>
          <w:instrText xml:space="preserve"> PAGEREF _Toc319076380 \h </w:instrText>
        </w:r>
        <w:r>
          <w:rPr>
            <w:noProof/>
            <w:webHidden/>
          </w:rPr>
        </w:r>
        <w:r>
          <w:rPr>
            <w:noProof/>
            <w:webHidden/>
          </w:rPr>
          <w:fldChar w:fldCharType="separate"/>
        </w:r>
        <w:r>
          <w:rPr>
            <w:noProof/>
            <w:webHidden/>
          </w:rPr>
          <w:t>45</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1" w:history="1">
        <w:r w:rsidRPr="00836EF0">
          <w:rPr>
            <w:rStyle w:val="Hyperlink"/>
            <w:rFonts w:cs="Arial"/>
            <w:noProof/>
          </w:rPr>
          <w:t>Figure 14: Screening static model</w:t>
        </w:r>
        <w:r>
          <w:rPr>
            <w:noProof/>
            <w:webHidden/>
          </w:rPr>
          <w:tab/>
        </w:r>
        <w:r>
          <w:rPr>
            <w:noProof/>
            <w:webHidden/>
          </w:rPr>
          <w:fldChar w:fldCharType="begin"/>
        </w:r>
        <w:r>
          <w:rPr>
            <w:noProof/>
            <w:webHidden/>
          </w:rPr>
          <w:instrText xml:space="preserve"> PAGEREF _Toc319076381 \h </w:instrText>
        </w:r>
        <w:r>
          <w:rPr>
            <w:noProof/>
            <w:webHidden/>
          </w:rPr>
        </w:r>
        <w:r>
          <w:rPr>
            <w:noProof/>
            <w:webHidden/>
          </w:rPr>
          <w:fldChar w:fldCharType="separate"/>
        </w:r>
        <w:r>
          <w:rPr>
            <w:noProof/>
            <w:webHidden/>
          </w:rPr>
          <w:t>48</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2" w:history="1">
        <w:r w:rsidRPr="00836EF0">
          <w:rPr>
            <w:rStyle w:val="Hyperlink"/>
            <w:rFonts w:cs="Arial"/>
            <w:noProof/>
          </w:rPr>
          <w:t>Figure 15: Meta analysis static model</w:t>
        </w:r>
        <w:r>
          <w:rPr>
            <w:noProof/>
            <w:webHidden/>
          </w:rPr>
          <w:tab/>
        </w:r>
        <w:r>
          <w:rPr>
            <w:noProof/>
            <w:webHidden/>
          </w:rPr>
          <w:fldChar w:fldCharType="begin"/>
        </w:r>
        <w:r>
          <w:rPr>
            <w:noProof/>
            <w:webHidden/>
          </w:rPr>
          <w:instrText xml:space="preserve"> PAGEREF _Toc319076382 \h </w:instrText>
        </w:r>
        <w:r>
          <w:rPr>
            <w:noProof/>
            <w:webHidden/>
          </w:rPr>
        </w:r>
        <w:r>
          <w:rPr>
            <w:noProof/>
            <w:webHidden/>
          </w:rPr>
          <w:fldChar w:fldCharType="separate"/>
        </w:r>
        <w:r>
          <w:rPr>
            <w:noProof/>
            <w:webHidden/>
          </w:rPr>
          <w:t>51</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3" w:history="1">
        <w:r w:rsidRPr="00836EF0">
          <w:rPr>
            <w:rStyle w:val="Hyperlink"/>
            <w:noProof/>
          </w:rPr>
          <w:t>Figure 16: Semantic Layer</w:t>
        </w:r>
        <w:r>
          <w:rPr>
            <w:noProof/>
            <w:webHidden/>
          </w:rPr>
          <w:tab/>
        </w:r>
        <w:r>
          <w:rPr>
            <w:noProof/>
            <w:webHidden/>
          </w:rPr>
          <w:fldChar w:fldCharType="begin"/>
        </w:r>
        <w:r>
          <w:rPr>
            <w:noProof/>
            <w:webHidden/>
          </w:rPr>
          <w:instrText xml:space="preserve"> PAGEREF _Toc319076383 \h </w:instrText>
        </w:r>
        <w:r>
          <w:rPr>
            <w:noProof/>
            <w:webHidden/>
          </w:rPr>
        </w:r>
        <w:r>
          <w:rPr>
            <w:noProof/>
            <w:webHidden/>
          </w:rPr>
          <w:fldChar w:fldCharType="separate"/>
        </w:r>
        <w:r>
          <w:rPr>
            <w:noProof/>
            <w:webHidden/>
          </w:rPr>
          <w:t>56</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4" w:history="1">
        <w:r w:rsidRPr="00836EF0">
          <w:rPr>
            <w:rStyle w:val="Hyperlink"/>
            <w:rFonts w:cs="Arial"/>
            <w:noProof/>
            <w:lang w:val="en-US"/>
          </w:rPr>
          <w:t>Figure 17: Example of SNOMED-CT visualization</w:t>
        </w:r>
        <w:r>
          <w:rPr>
            <w:noProof/>
            <w:webHidden/>
          </w:rPr>
          <w:tab/>
        </w:r>
        <w:r>
          <w:rPr>
            <w:noProof/>
            <w:webHidden/>
          </w:rPr>
          <w:fldChar w:fldCharType="begin"/>
        </w:r>
        <w:r>
          <w:rPr>
            <w:noProof/>
            <w:webHidden/>
          </w:rPr>
          <w:instrText xml:space="preserve"> PAGEREF _Toc319076384 \h </w:instrText>
        </w:r>
        <w:r>
          <w:rPr>
            <w:noProof/>
            <w:webHidden/>
          </w:rPr>
        </w:r>
        <w:r>
          <w:rPr>
            <w:noProof/>
            <w:webHidden/>
          </w:rPr>
          <w:fldChar w:fldCharType="separate"/>
        </w:r>
        <w:r>
          <w:rPr>
            <w:noProof/>
            <w:webHidden/>
          </w:rPr>
          <w:t>57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5" w:history="1">
        <w:r w:rsidRPr="00836EF0">
          <w:rPr>
            <w:rStyle w:val="Hyperlink"/>
            <w:noProof/>
          </w:rPr>
          <w:t xml:space="preserve">Figure 18: </w:t>
        </w:r>
        <w:r w:rsidRPr="00836EF0">
          <w:rPr>
            <w:rStyle w:val="Hyperlink"/>
            <w:rFonts w:cs="Arial"/>
            <w:noProof/>
            <w:lang w:val="en-US"/>
          </w:rPr>
          <w:t>Flow Model of the Data Source Entity</w:t>
        </w:r>
        <w:r>
          <w:rPr>
            <w:noProof/>
            <w:webHidden/>
          </w:rPr>
          <w:tab/>
        </w:r>
        <w:r>
          <w:rPr>
            <w:noProof/>
            <w:webHidden/>
          </w:rPr>
          <w:fldChar w:fldCharType="begin"/>
        </w:r>
        <w:r>
          <w:rPr>
            <w:noProof/>
            <w:webHidden/>
          </w:rPr>
          <w:instrText xml:space="preserve"> PAGEREF _Toc319076385 \h </w:instrText>
        </w:r>
        <w:r>
          <w:rPr>
            <w:noProof/>
            <w:webHidden/>
          </w:rPr>
        </w:r>
        <w:r>
          <w:rPr>
            <w:noProof/>
            <w:webHidden/>
          </w:rPr>
          <w:fldChar w:fldCharType="separate"/>
        </w:r>
        <w:r>
          <w:rPr>
            <w:noProof/>
            <w:webHidden/>
          </w:rPr>
          <w:t>58</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6" w:history="1">
        <w:r w:rsidRPr="00836EF0">
          <w:rPr>
            <w:rStyle w:val="Hyperlink"/>
            <w:noProof/>
          </w:rPr>
          <w:t>Figure 19: Flow Model of the INTEGRATE Query Entity</w:t>
        </w:r>
        <w:r>
          <w:rPr>
            <w:noProof/>
            <w:webHidden/>
          </w:rPr>
          <w:tab/>
        </w:r>
        <w:r>
          <w:rPr>
            <w:noProof/>
            <w:webHidden/>
          </w:rPr>
          <w:fldChar w:fldCharType="begin"/>
        </w:r>
        <w:r>
          <w:rPr>
            <w:noProof/>
            <w:webHidden/>
          </w:rPr>
          <w:instrText xml:space="preserve"> PAGEREF _Toc319076386 \h </w:instrText>
        </w:r>
        <w:r>
          <w:rPr>
            <w:noProof/>
            <w:webHidden/>
          </w:rPr>
        </w:r>
        <w:r>
          <w:rPr>
            <w:noProof/>
            <w:webHidden/>
          </w:rPr>
          <w:fldChar w:fldCharType="separate"/>
        </w:r>
        <w:r>
          <w:rPr>
            <w:noProof/>
            <w:webHidden/>
          </w:rPr>
          <w:t>59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7" w:history="1">
        <w:r w:rsidRPr="00836EF0">
          <w:rPr>
            <w:rStyle w:val="Hyperlink"/>
            <w:rFonts w:cs="Arial"/>
            <w:noProof/>
          </w:rPr>
          <w:t>Figure 20: INTEGRATE deployment view</w:t>
        </w:r>
        <w:r>
          <w:rPr>
            <w:noProof/>
            <w:webHidden/>
          </w:rPr>
          <w:tab/>
        </w:r>
        <w:r>
          <w:rPr>
            <w:noProof/>
            <w:webHidden/>
          </w:rPr>
          <w:fldChar w:fldCharType="begin"/>
        </w:r>
        <w:r>
          <w:rPr>
            <w:noProof/>
            <w:webHidden/>
          </w:rPr>
          <w:instrText xml:space="preserve"> PAGEREF _Toc319076387 \h </w:instrText>
        </w:r>
        <w:r>
          <w:rPr>
            <w:noProof/>
            <w:webHidden/>
          </w:rPr>
        </w:r>
        <w:r>
          <w:rPr>
            <w:noProof/>
            <w:webHidden/>
          </w:rPr>
          <w:fldChar w:fldCharType="separate"/>
        </w:r>
        <w:r>
          <w:rPr>
            <w:noProof/>
            <w:webHidden/>
          </w:rPr>
          <w:t>61</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8" w:history="1">
        <w:r w:rsidRPr="00836EF0">
          <w:rPr>
            <w:rStyle w:val="Hyperlink"/>
            <w:rFonts w:cs="Arial"/>
            <w:noProof/>
          </w:rPr>
          <w:t>Figure 21: Authentication security view</w:t>
        </w:r>
        <w:r>
          <w:rPr>
            <w:noProof/>
            <w:webHidden/>
          </w:rPr>
          <w:tab/>
        </w:r>
        <w:r>
          <w:rPr>
            <w:noProof/>
            <w:webHidden/>
          </w:rPr>
          <w:fldChar w:fldCharType="begin"/>
        </w:r>
        <w:r>
          <w:rPr>
            <w:noProof/>
            <w:webHidden/>
          </w:rPr>
          <w:instrText xml:space="preserve"> PAGEREF _Toc319076388 \h </w:instrText>
        </w:r>
        <w:r>
          <w:rPr>
            <w:noProof/>
            <w:webHidden/>
          </w:rPr>
        </w:r>
        <w:r>
          <w:rPr>
            <w:noProof/>
            <w:webHidden/>
          </w:rPr>
          <w:fldChar w:fldCharType="separate"/>
        </w:r>
        <w:r>
          <w:rPr>
            <w:noProof/>
            <w:webHidden/>
          </w:rPr>
          <w:t>63</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89" w:history="1">
        <w:r w:rsidRPr="00836EF0">
          <w:rPr>
            <w:rStyle w:val="Hyperlink"/>
            <w:rFonts w:cs="Arial"/>
            <w:noProof/>
          </w:rPr>
          <w:t>Figure 22: Authorisation security view</w:t>
        </w:r>
        <w:r>
          <w:rPr>
            <w:noProof/>
            <w:webHidden/>
          </w:rPr>
          <w:tab/>
        </w:r>
        <w:r>
          <w:rPr>
            <w:noProof/>
            <w:webHidden/>
          </w:rPr>
          <w:fldChar w:fldCharType="begin"/>
        </w:r>
        <w:r>
          <w:rPr>
            <w:noProof/>
            <w:webHidden/>
          </w:rPr>
          <w:instrText xml:space="preserve"> PAGEREF _Toc319076389 \h </w:instrText>
        </w:r>
        <w:r>
          <w:rPr>
            <w:noProof/>
            <w:webHidden/>
          </w:rPr>
        </w:r>
        <w:r>
          <w:rPr>
            <w:noProof/>
            <w:webHidden/>
          </w:rPr>
          <w:fldChar w:fldCharType="separate"/>
        </w:r>
        <w:r>
          <w:rPr>
            <w:noProof/>
            <w:webHidden/>
          </w:rPr>
          <w:t>66</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0" w:history="1">
        <w:r w:rsidRPr="00836EF0">
          <w:rPr>
            <w:rStyle w:val="Hyperlink"/>
            <w:rFonts w:cs="Arial"/>
            <w:noProof/>
          </w:rPr>
          <w:t>Figure 23: De-identification process</w:t>
        </w:r>
        <w:r>
          <w:rPr>
            <w:noProof/>
            <w:webHidden/>
          </w:rPr>
          <w:tab/>
        </w:r>
        <w:r>
          <w:rPr>
            <w:noProof/>
            <w:webHidden/>
          </w:rPr>
          <w:fldChar w:fldCharType="begin"/>
        </w:r>
        <w:r>
          <w:rPr>
            <w:noProof/>
            <w:webHidden/>
          </w:rPr>
          <w:instrText xml:space="preserve"> PAGEREF _Toc319076390 \h </w:instrText>
        </w:r>
        <w:r>
          <w:rPr>
            <w:noProof/>
            <w:webHidden/>
          </w:rPr>
        </w:r>
        <w:r>
          <w:rPr>
            <w:noProof/>
            <w:webHidden/>
          </w:rPr>
          <w:fldChar w:fldCharType="separate"/>
        </w:r>
        <w:r>
          <w:rPr>
            <w:noProof/>
            <w:webHidden/>
          </w:rPr>
          <w:t>69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1" w:history="1">
        <w:r w:rsidRPr="00836EF0">
          <w:rPr>
            <w:rStyle w:val="Hyperlink"/>
            <w:rFonts w:cs="Arial"/>
            <w:noProof/>
          </w:rPr>
          <w:t>Figure 24: High level component of a generic security framework</w:t>
        </w:r>
        <w:r>
          <w:rPr>
            <w:noProof/>
            <w:webHidden/>
          </w:rPr>
          <w:tab/>
        </w:r>
        <w:r>
          <w:rPr>
            <w:noProof/>
            <w:webHidden/>
          </w:rPr>
          <w:fldChar w:fldCharType="begin"/>
        </w:r>
        <w:r>
          <w:rPr>
            <w:noProof/>
            <w:webHidden/>
          </w:rPr>
          <w:instrText xml:space="preserve"> PAGEREF _Toc319076391 \h </w:instrText>
        </w:r>
        <w:r>
          <w:rPr>
            <w:noProof/>
            <w:webHidden/>
          </w:rPr>
        </w:r>
        <w:r>
          <w:rPr>
            <w:noProof/>
            <w:webHidden/>
          </w:rPr>
          <w:fldChar w:fldCharType="separate"/>
        </w:r>
        <w:r>
          <w:rPr>
            <w:noProof/>
            <w:webHidden/>
          </w:rPr>
          <w:t>73</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2" w:history="1">
        <w:r w:rsidRPr="00836EF0">
          <w:rPr>
            <w:rStyle w:val="Hyperlink"/>
            <w:noProof/>
          </w:rPr>
          <w:t>Figure 25: XACML Access Control Model</w:t>
        </w:r>
        <w:r>
          <w:rPr>
            <w:noProof/>
            <w:webHidden/>
          </w:rPr>
          <w:tab/>
        </w:r>
        <w:r>
          <w:rPr>
            <w:noProof/>
            <w:webHidden/>
          </w:rPr>
          <w:fldChar w:fldCharType="begin"/>
        </w:r>
        <w:r>
          <w:rPr>
            <w:noProof/>
            <w:webHidden/>
          </w:rPr>
          <w:instrText xml:space="preserve"> PAGEREF _Toc319076392 \h </w:instrText>
        </w:r>
        <w:r>
          <w:rPr>
            <w:noProof/>
            <w:webHidden/>
          </w:rPr>
        </w:r>
        <w:r>
          <w:rPr>
            <w:noProof/>
            <w:webHidden/>
          </w:rPr>
          <w:fldChar w:fldCharType="separate"/>
        </w:r>
        <w:r>
          <w:rPr>
            <w:noProof/>
            <w:webHidden/>
          </w:rPr>
          <w:t>74</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3" w:history="1">
        <w:r w:rsidRPr="00836EF0">
          <w:rPr>
            <w:rStyle w:val="Hyperlink"/>
            <w:noProof/>
          </w:rPr>
          <w:t>Figure 26 Contextual Attributes Solution</w:t>
        </w:r>
        <w:r>
          <w:rPr>
            <w:noProof/>
            <w:webHidden/>
          </w:rPr>
          <w:tab/>
        </w:r>
        <w:r>
          <w:rPr>
            <w:noProof/>
            <w:webHidden/>
          </w:rPr>
          <w:fldChar w:fldCharType="begin"/>
        </w:r>
        <w:r>
          <w:rPr>
            <w:noProof/>
            <w:webHidden/>
          </w:rPr>
          <w:instrText xml:space="preserve"> PAGEREF _Toc319076393 \h </w:instrText>
        </w:r>
        <w:r>
          <w:rPr>
            <w:noProof/>
            <w:webHidden/>
          </w:rPr>
        </w:r>
        <w:r>
          <w:rPr>
            <w:noProof/>
            <w:webHidden/>
          </w:rPr>
          <w:fldChar w:fldCharType="separate"/>
        </w:r>
        <w:r>
          <w:rPr>
            <w:noProof/>
            <w:webHidden/>
          </w:rPr>
          <w:t>79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4" w:history="1">
        <w:r w:rsidRPr="00836EF0">
          <w:rPr>
            <w:rStyle w:val="Hyperlink"/>
            <w:noProof/>
          </w:rPr>
          <w:t>Figure 27: Contextual Attributes Example</w:t>
        </w:r>
        <w:r>
          <w:rPr>
            <w:noProof/>
            <w:webHidden/>
          </w:rPr>
          <w:tab/>
        </w:r>
        <w:r>
          <w:rPr>
            <w:noProof/>
            <w:webHidden/>
          </w:rPr>
          <w:fldChar w:fldCharType="begin"/>
        </w:r>
        <w:r>
          <w:rPr>
            <w:noProof/>
            <w:webHidden/>
          </w:rPr>
          <w:instrText xml:space="preserve"> PAGEREF _Toc319076394 \h </w:instrText>
        </w:r>
        <w:r>
          <w:rPr>
            <w:noProof/>
            <w:webHidden/>
          </w:rPr>
        </w:r>
        <w:r>
          <w:rPr>
            <w:noProof/>
            <w:webHidden/>
          </w:rPr>
          <w:fldChar w:fldCharType="separate"/>
        </w:r>
        <w:r>
          <w:rPr>
            <w:noProof/>
            <w:webHidden/>
          </w:rPr>
          <w:t>80</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5" w:history="1">
        <w:r w:rsidRPr="00836EF0">
          <w:rPr>
            <w:rStyle w:val="Hyperlink"/>
            <w:noProof/>
          </w:rPr>
          <w:t>Figure 28: Vocabulary Mapping Solution</w:t>
        </w:r>
        <w:r>
          <w:rPr>
            <w:noProof/>
            <w:webHidden/>
          </w:rPr>
          <w:tab/>
        </w:r>
        <w:r>
          <w:rPr>
            <w:noProof/>
            <w:webHidden/>
          </w:rPr>
          <w:fldChar w:fldCharType="begin"/>
        </w:r>
        <w:r>
          <w:rPr>
            <w:noProof/>
            <w:webHidden/>
          </w:rPr>
          <w:instrText xml:space="preserve"> PAGEREF _Toc319076395 \h </w:instrText>
        </w:r>
        <w:r>
          <w:rPr>
            <w:noProof/>
            <w:webHidden/>
          </w:rPr>
        </w:r>
        <w:r>
          <w:rPr>
            <w:noProof/>
            <w:webHidden/>
          </w:rPr>
          <w:fldChar w:fldCharType="separate"/>
        </w:r>
        <w:r>
          <w:rPr>
            <w:noProof/>
            <w:webHidden/>
          </w:rPr>
          <w:t>82</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6" w:history="1">
        <w:r w:rsidRPr="00836EF0">
          <w:rPr>
            <w:rStyle w:val="Hyperlink"/>
            <w:noProof/>
          </w:rPr>
          <w:t>Figure 29: Vocabulary Mapping Example</w:t>
        </w:r>
        <w:r>
          <w:rPr>
            <w:noProof/>
            <w:webHidden/>
          </w:rPr>
          <w:tab/>
        </w:r>
        <w:r>
          <w:rPr>
            <w:noProof/>
            <w:webHidden/>
          </w:rPr>
          <w:fldChar w:fldCharType="begin"/>
        </w:r>
        <w:r>
          <w:rPr>
            <w:noProof/>
            <w:webHidden/>
          </w:rPr>
          <w:instrText xml:space="preserve"> PAGEREF _Toc319076396 \h </w:instrText>
        </w:r>
        <w:r>
          <w:rPr>
            <w:noProof/>
            <w:webHidden/>
          </w:rPr>
        </w:r>
        <w:r>
          <w:rPr>
            <w:noProof/>
            <w:webHidden/>
          </w:rPr>
          <w:fldChar w:fldCharType="separate"/>
        </w:r>
        <w:r>
          <w:rPr>
            <w:noProof/>
            <w:webHidden/>
          </w:rPr>
          <w:t>83</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7" w:history="1">
        <w:r w:rsidRPr="00836EF0">
          <w:rPr>
            <w:rStyle w:val="Hyperlink"/>
            <w:noProof/>
          </w:rPr>
          <w:t>Figure 30: Endpoint Security</w:t>
        </w:r>
        <w:r>
          <w:rPr>
            <w:noProof/>
            <w:webHidden/>
          </w:rPr>
          <w:tab/>
        </w:r>
        <w:r>
          <w:rPr>
            <w:noProof/>
            <w:webHidden/>
          </w:rPr>
          <w:fldChar w:fldCharType="begin"/>
        </w:r>
        <w:r>
          <w:rPr>
            <w:noProof/>
            <w:webHidden/>
          </w:rPr>
          <w:instrText xml:space="preserve"> PAGEREF _Toc319076397 \h </w:instrText>
        </w:r>
        <w:r>
          <w:rPr>
            <w:noProof/>
            <w:webHidden/>
          </w:rPr>
        </w:r>
        <w:r>
          <w:rPr>
            <w:noProof/>
            <w:webHidden/>
          </w:rPr>
          <w:fldChar w:fldCharType="separate"/>
        </w:r>
        <w:r>
          <w:rPr>
            <w:noProof/>
            <w:webHidden/>
          </w:rPr>
          <w:t>86</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8" w:history="1">
        <w:r w:rsidRPr="00836EF0">
          <w:rPr>
            <w:rStyle w:val="Hyperlink"/>
            <w:noProof/>
          </w:rPr>
          <w:t>Figure 31: Informal Overview of the Molecular Testing Demonstrator</w:t>
        </w:r>
        <w:r>
          <w:rPr>
            <w:noProof/>
            <w:webHidden/>
          </w:rPr>
          <w:tab/>
        </w:r>
        <w:r>
          <w:rPr>
            <w:noProof/>
            <w:webHidden/>
          </w:rPr>
          <w:fldChar w:fldCharType="begin"/>
        </w:r>
        <w:r>
          <w:rPr>
            <w:noProof/>
            <w:webHidden/>
          </w:rPr>
          <w:instrText xml:space="preserve"> PAGEREF _Toc319076398 \h </w:instrText>
        </w:r>
        <w:r>
          <w:rPr>
            <w:noProof/>
            <w:webHidden/>
          </w:rPr>
        </w:r>
        <w:r>
          <w:rPr>
            <w:noProof/>
            <w:webHidden/>
          </w:rPr>
          <w:fldChar w:fldCharType="separate"/>
        </w:r>
        <w:r>
          <w:rPr>
            <w:noProof/>
            <w:webHidden/>
          </w:rPr>
          <w:t>89</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399" w:history="1">
        <w:r w:rsidRPr="00836EF0">
          <w:rPr>
            <w:rStyle w:val="Hyperlink"/>
            <w:noProof/>
          </w:rPr>
          <w:t>Figure 32: Molecular Testing Demonstrator Information View</w:t>
        </w:r>
        <w:r>
          <w:rPr>
            <w:noProof/>
            <w:webHidden/>
          </w:rPr>
          <w:tab/>
        </w:r>
        <w:r>
          <w:rPr>
            <w:noProof/>
            <w:webHidden/>
          </w:rPr>
          <w:fldChar w:fldCharType="begin"/>
        </w:r>
        <w:r>
          <w:rPr>
            <w:noProof/>
            <w:webHidden/>
          </w:rPr>
          <w:instrText xml:space="preserve"> PAGEREF _Toc319076399 \h </w:instrText>
        </w:r>
        <w:r>
          <w:rPr>
            <w:noProof/>
            <w:webHidden/>
          </w:rPr>
        </w:r>
        <w:r>
          <w:rPr>
            <w:noProof/>
            <w:webHidden/>
          </w:rPr>
          <w:fldChar w:fldCharType="separate"/>
        </w:r>
        <w:r>
          <w:rPr>
            <w:noProof/>
            <w:webHidden/>
          </w:rPr>
          <w:t>91</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0" w:history="1">
        <w:r w:rsidRPr="00836EF0">
          <w:rPr>
            <w:rStyle w:val="Hyperlink"/>
            <w:noProof/>
          </w:rPr>
          <w:t>Figure 33: Simplified Criterion Model</w:t>
        </w:r>
        <w:r>
          <w:rPr>
            <w:noProof/>
            <w:webHidden/>
          </w:rPr>
          <w:tab/>
        </w:r>
        <w:r>
          <w:rPr>
            <w:noProof/>
            <w:webHidden/>
          </w:rPr>
          <w:fldChar w:fldCharType="begin"/>
        </w:r>
        <w:r>
          <w:rPr>
            <w:noProof/>
            <w:webHidden/>
          </w:rPr>
          <w:instrText xml:space="preserve"> PAGEREF _Toc319076400 \h </w:instrText>
        </w:r>
        <w:r>
          <w:rPr>
            <w:noProof/>
            <w:webHidden/>
          </w:rPr>
        </w:r>
        <w:r>
          <w:rPr>
            <w:noProof/>
            <w:webHidden/>
          </w:rPr>
          <w:fldChar w:fldCharType="separate"/>
        </w:r>
        <w:r>
          <w:rPr>
            <w:noProof/>
            <w:webHidden/>
          </w:rPr>
          <w:t>92</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1" w:history="1">
        <w:r w:rsidRPr="00836EF0">
          <w:rPr>
            <w:rStyle w:val="Hyperlink"/>
            <w:noProof/>
          </w:rPr>
          <w:t>Figure 34 Checking a Single Criterion Flow</w:t>
        </w:r>
        <w:r>
          <w:rPr>
            <w:noProof/>
            <w:webHidden/>
          </w:rPr>
          <w:tab/>
        </w:r>
        <w:r>
          <w:rPr>
            <w:noProof/>
            <w:webHidden/>
          </w:rPr>
          <w:fldChar w:fldCharType="begin"/>
        </w:r>
        <w:r>
          <w:rPr>
            <w:noProof/>
            <w:webHidden/>
          </w:rPr>
          <w:instrText xml:space="preserve"> PAGEREF _Toc319076401 \h </w:instrText>
        </w:r>
        <w:r>
          <w:rPr>
            <w:noProof/>
            <w:webHidden/>
          </w:rPr>
        </w:r>
        <w:r>
          <w:rPr>
            <w:noProof/>
            <w:webHidden/>
          </w:rPr>
          <w:fldChar w:fldCharType="separate"/>
        </w:r>
        <w:r>
          <w:rPr>
            <w:noProof/>
            <w:webHidden/>
          </w:rPr>
          <w:t>94</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r:id="rId66" w:anchor="_Toc319076402" w:history="1">
        <w:r w:rsidRPr="00836EF0">
          <w:rPr>
            <w:rStyle w:val="Hyperlink"/>
            <w:noProof/>
          </w:rPr>
          <w:t xml:space="preserve">Figure 35: </w:t>
        </w:r>
        <w:r w:rsidRPr="00836EF0">
          <w:rPr>
            <w:rStyle w:val="Hyperlink"/>
            <w:noProof/>
            <w:lang w:val="en-US"/>
          </w:rPr>
          <w:t xml:space="preserve"> A simplified version of the analytical tools and predictive modeling architecture</w:t>
        </w:r>
        <w:r>
          <w:rPr>
            <w:noProof/>
            <w:webHidden/>
          </w:rPr>
          <w:tab/>
        </w:r>
        <w:r>
          <w:rPr>
            <w:noProof/>
            <w:webHidden/>
          </w:rPr>
          <w:fldChar w:fldCharType="begin"/>
        </w:r>
        <w:r>
          <w:rPr>
            <w:noProof/>
            <w:webHidden/>
          </w:rPr>
          <w:instrText xml:space="preserve"> PAGEREF _Toc319076402 \h </w:instrText>
        </w:r>
        <w:r>
          <w:rPr>
            <w:noProof/>
            <w:webHidden/>
          </w:rPr>
        </w:r>
        <w:r>
          <w:rPr>
            <w:noProof/>
            <w:webHidden/>
          </w:rPr>
          <w:fldChar w:fldCharType="separate"/>
        </w:r>
        <w:r>
          <w:rPr>
            <w:noProof/>
            <w:webHidden/>
          </w:rPr>
          <w:t>96</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3" w:history="1">
        <w:r w:rsidRPr="00836EF0">
          <w:rPr>
            <w:rStyle w:val="Hyperlink"/>
            <w:noProof/>
          </w:rPr>
          <w:t xml:space="preserve">Figure 36: </w:t>
        </w:r>
        <w:r w:rsidRPr="00836EF0">
          <w:rPr>
            <w:rStyle w:val="Hyperlink"/>
            <w:noProof/>
            <w:lang w:val="en-US"/>
          </w:rPr>
          <w:t>A script running in batch mode</w:t>
        </w:r>
        <w:r>
          <w:rPr>
            <w:noProof/>
            <w:webHidden/>
          </w:rPr>
          <w:tab/>
        </w:r>
        <w:r>
          <w:rPr>
            <w:noProof/>
            <w:webHidden/>
          </w:rPr>
          <w:fldChar w:fldCharType="begin"/>
        </w:r>
        <w:r>
          <w:rPr>
            <w:noProof/>
            <w:webHidden/>
          </w:rPr>
          <w:instrText xml:space="preserve"> PAGEREF _Toc319076403 \h </w:instrText>
        </w:r>
        <w:r>
          <w:rPr>
            <w:noProof/>
            <w:webHidden/>
          </w:rPr>
        </w:r>
        <w:r>
          <w:rPr>
            <w:noProof/>
            <w:webHidden/>
          </w:rPr>
          <w:fldChar w:fldCharType="separate"/>
        </w:r>
        <w:r>
          <w:rPr>
            <w:noProof/>
            <w:webHidden/>
          </w:rPr>
          <w:t>97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4" w:history="1">
        <w:r w:rsidRPr="00836EF0">
          <w:rPr>
            <w:rStyle w:val="Hyperlink"/>
            <w:noProof/>
          </w:rPr>
          <w:t xml:space="preserve">Figure 37: </w:t>
        </w:r>
        <w:r w:rsidRPr="00836EF0">
          <w:rPr>
            <w:rStyle w:val="Hyperlink"/>
            <w:noProof/>
            <w:lang w:val="en-US"/>
          </w:rPr>
          <w:t>Snapshots of an Analysis Report (1/3)</w:t>
        </w:r>
        <w:r>
          <w:rPr>
            <w:noProof/>
            <w:webHidden/>
          </w:rPr>
          <w:tab/>
        </w:r>
        <w:r>
          <w:rPr>
            <w:noProof/>
            <w:webHidden/>
          </w:rPr>
          <w:fldChar w:fldCharType="begin"/>
        </w:r>
        <w:r>
          <w:rPr>
            <w:noProof/>
            <w:webHidden/>
          </w:rPr>
          <w:instrText xml:space="preserve"> PAGEREF _Toc319076404 \h </w:instrText>
        </w:r>
        <w:r>
          <w:rPr>
            <w:noProof/>
            <w:webHidden/>
          </w:rPr>
        </w:r>
        <w:r>
          <w:rPr>
            <w:noProof/>
            <w:webHidden/>
          </w:rPr>
          <w:fldChar w:fldCharType="separate"/>
        </w:r>
        <w:r>
          <w:rPr>
            <w:noProof/>
            <w:webHidden/>
          </w:rPr>
          <w:t>97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5" w:history="1">
        <w:r w:rsidRPr="00836EF0">
          <w:rPr>
            <w:rStyle w:val="Hyperlink"/>
            <w:noProof/>
          </w:rPr>
          <w:t xml:space="preserve">Figure 38: </w:t>
        </w:r>
        <w:r w:rsidRPr="00836EF0">
          <w:rPr>
            <w:rStyle w:val="Hyperlink"/>
            <w:noProof/>
            <w:lang w:val="en-US"/>
          </w:rPr>
          <w:t>Snapshots of an Analysis Report (2/3)</w:t>
        </w:r>
        <w:r>
          <w:rPr>
            <w:noProof/>
            <w:webHidden/>
          </w:rPr>
          <w:tab/>
        </w:r>
        <w:r>
          <w:rPr>
            <w:noProof/>
            <w:webHidden/>
          </w:rPr>
          <w:fldChar w:fldCharType="begin"/>
        </w:r>
        <w:r>
          <w:rPr>
            <w:noProof/>
            <w:webHidden/>
          </w:rPr>
          <w:instrText xml:space="preserve"> PAGEREF _Toc319076405 \h </w:instrText>
        </w:r>
        <w:r>
          <w:rPr>
            <w:noProof/>
            <w:webHidden/>
          </w:rPr>
        </w:r>
        <w:r>
          <w:rPr>
            <w:noProof/>
            <w:webHidden/>
          </w:rPr>
          <w:fldChar w:fldCharType="separate"/>
        </w:r>
        <w:r>
          <w:rPr>
            <w:noProof/>
            <w:webHidden/>
          </w:rPr>
          <w:t>97</w:t>
        </w:r>
        <w:r>
          <w:rPr>
            <w:noProof/>
            <w:webHidden/>
          </w:rPr>
          <w:fldChar w:fldCharType="end"/>
        </w:r>
      </w:hyperlink>
    </w:p>
    <w:p w:rsidR="00193678" w:rsidRDefault="00193678">
      <w:pPr>
        <w:pStyle w:val="TableofFigures"/>
        <w:tabs>
          <w:tab w:val="right" w:leader="dot" w:pos="8450"/>
        </w:tabs>
        <w:rPr>
          <w:rFonts w:asciiTheme="minorHAnsi" w:eastAsiaTheme="minorEastAsia" w:hAnsiTheme="minorHAnsi" w:cstheme="minorBidi"/>
          <w:noProof/>
          <w:szCs w:val="22"/>
          <w:lang w:val="nl-BE" w:eastAsia="nl-BE"/>
        </w:rPr>
      </w:pPr>
      <w:hyperlink w:anchor="_Toc319076406" w:history="1">
        <w:r w:rsidRPr="00836EF0">
          <w:rPr>
            <w:rStyle w:val="Hyperlink"/>
            <w:noProof/>
          </w:rPr>
          <w:t>Figure 39:  Snapshots of an Analysis Report (3/3)</w:t>
        </w:r>
        <w:r>
          <w:rPr>
            <w:noProof/>
            <w:webHidden/>
          </w:rPr>
          <w:tab/>
        </w:r>
        <w:r>
          <w:rPr>
            <w:noProof/>
            <w:webHidden/>
          </w:rPr>
          <w:fldChar w:fldCharType="begin"/>
        </w:r>
        <w:r>
          <w:rPr>
            <w:noProof/>
            <w:webHidden/>
          </w:rPr>
          <w:instrText xml:space="preserve"> PAGEREF _Toc319076406 \h </w:instrText>
        </w:r>
        <w:r>
          <w:rPr>
            <w:noProof/>
            <w:webHidden/>
          </w:rPr>
        </w:r>
        <w:r>
          <w:rPr>
            <w:noProof/>
            <w:webHidden/>
          </w:rPr>
          <w:fldChar w:fldCharType="separate"/>
        </w:r>
        <w:r>
          <w:rPr>
            <w:noProof/>
            <w:webHidden/>
          </w:rPr>
          <w:t>98</w:t>
        </w:r>
        <w:r>
          <w:rPr>
            <w:noProof/>
            <w:webHidden/>
          </w:rPr>
          <w:fldChar w:fldCharType="end"/>
        </w:r>
      </w:hyperlink>
    </w:p>
    <w:p w:rsidR="00455793" w:rsidRDefault="00CF589A">
      <w:r w:rsidRPr="00031A36">
        <w:rPr>
          <w:rFonts w:cs="Arial"/>
        </w:rPr>
        <w:fldChar w:fldCharType="end"/>
      </w:r>
    </w:p>
    <w:sectPr w:rsidR="00455793" w:rsidSect="00185CEC">
      <w:headerReference w:type="default" r:id="rId67"/>
      <w:footerReference w:type="default" r:id="rId68"/>
      <w:pgSz w:w="11906" w:h="16838"/>
      <w:pgMar w:top="1440" w:right="1646"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CC9" w:rsidRDefault="00822CC9">
      <w:r>
        <w:separator/>
      </w:r>
    </w:p>
  </w:endnote>
  <w:endnote w:type="continuationSeparator" w:id="0">
    <w:p w:rsidR="00822CC9" w:rsidRDefault="00822C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A4" w:rsidRDefault="006C54A4">
    <w:pPr>
      <w:pStyle w:val="Footer"/>
    </w:pPr>
  </w:p>
  <w:p w:rsidR="006C54A4" w:rsidRDefault="00CF589A">
    <w:pPr>
      <w:pStyle w:val="Footer"/>
      <w:jc w:val="center"/>
    </w:pPr>
    <w:r w:rsidRPr="00CF589A">
      <w:rPr>
        <w:rFonts w:cs="Arial"/>
        <w:lang w:val="en-US" w:eastAsia="en-US"/>
      </w:rPr>
      <w:pict>
        <v:line id="_x0000_s1032" style="position:absolute;left:0;text-align:left;z-index:251658752" from="-1.5pt,-6.55pt" to="423.75pt,-6.55pt"/>
      </w:pict>
    </w:r>
    <w:r w:rsidR="006C54A4">
      <w:rPr>
        <w:rFonts w:cs="Arial"/>
      </w:rPr>
      <w:t>© INTEGRATE Public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CC9" w:rsidRDefault="00822CC9">
      <w:r>
        <w:separator/>
      </w:r>
    </w:p>
  </w:footnote>
  <w:footnote w:type="continuationSeparator" w:id="0">
    <w:p w:rsidR="00822CC9" w:rsidRDefault="00822CC9">
      <w:r>
        <w:continuationSeparator/>
      </w:r>
    </w:p>
  </w:footnote>
  <w:footnote w:id="1">
    <w:p w:rsidR="006C54A4" w:rsidRPr="00892B92" w:rsidRDefault="006C54A4">
      <w:pPr>
        <w:pStyle w:val="FootnoteText"/>
        <w:rPr>
          <w:lang w:val="nl-BE"/>
        </w:rPr>
      </w:pPr>
      <w:r w:rsidRPr="00EF3E9B">
        <w:rPr>
          <w:rStyle w:val="FootnoteReference"/>
          <w:rFonts w:ascii="Arial" w:hAnsi="Arial" w:cs="Arial"/>
        </w:rPr>
        <w:footnoteRef/>
      </w:r>
      <w:r w:rsidRPr="00EF3E9B">
        <w:rPr>
          <w:rFonts w:ascii="Arial" w:hAnsi="Arial" w:cs="Arial"/>
        </w:rPr>
        <w:t xml:space="preserve"> </w:t>
      </w:r>
      <w:r w:rsidRPr="00F779AE">
        <w:rPr>
          <w:rFonts w:ascii="Arial" w:hAnsi="Arial" w:cs="Arial"/>
          <w:i/>
          <w:iCs/>
          <w:noProof/>
        </w:rPr>
        <w:t xml:space="preserve">The “4+1” View Model of Software Architecture. </w:t>
      </w:r>
      <w:r w:rsidRPr="00892B92">
        <w:rPr>
          <w:rFonts w:ascii="Arial" w:hAnsi="Arial" w:cs="Arial"/>
          <w:bCs/>
          <w:i/>
          <w:noProof/>
          <w:lang w:val="nl-BE"/>
        </w:rPr>
        <w:t>Philippe, Kruchten.</w:t>
      </w:r>
      <w:r w:rsidRPr="00892B92">
        <w:rPr>
          <w:rFonts w:ascii="Arial" w:hAnsi="Arial" w:cs="Arial"/>
          <w:i/>
          <w:noProof/>
          <w:lang w:val="nl-BE"/>
        </w:rPr>
        <w:t xml:space="preserve"> November 1995, IEEE Software 12, pp. 42-50.</w:t>
      </w:r>
    </w:p>
  </w:footnote>
  <w:footnote w:id="2">
    <w:p w:rsidR="006C54A4" w:rsidRPr="00D023AC" w:rsidRDefault="006C54A4">
      <w:pPr>
        <w:pStyle w:val="FootnoteText"/>
        <w:rPr>
          <w:lang w:val="en-GB"/>
        </w:rPr>
      </w:pPr>
      <w:r w:rsidRPr="00EF3E9B">
        <w:rPr>
          <w:rStyle w:val="FootnoteReference"/>
          <w:rFonts w:ascii="Arial" w:hAnsi="Arial" w:cs="Arial"/>
        </w:rPr>
        <w:footnoteRef/>
      </w:r>
      <w:r>
        <w:t xml:space="preserve"> </w:t>
      </w:r>
      <w:r w:rsidRPr="00F779AE">
        <w:rPr>
          <w:rFonts w:ascii="Arial" w:hAnsi="Arial" w:cs="Arial"/>
          <w:i/>
          <w:iCs/>
          <w:noProof/>
        </w:rPr>
        <w:t xml:space="preserve">The ANSI/SPARC DBMS Mode. </w:t>
      </w:r>
      <w:r w:rsidRPr="00F779AE">
        <w:rPr>
          <w:rFonts w:ascii="Arial" w:hAnsi="Arial" w:cs="Arial"/>
          <w:bCs/>
          <w:i/>
          <w:noProof/>
        </w:rPr>
        <w:t>Jardine, Donald A.</w:t>
      </w:r>
      <w:r w:rsidRPr="00F779AE">
        <w:rPr>
          <w:rFonts w:ascii="Arial" w:hAnsi="Arial" w:cs="Arial"/>
          <w:i/>
          <w:noProof/>
        </w:rPr>
        <w:t xml:space="preserve"> s.l. : North-Holland Pub. Co., 1977. ISBN 0 7204 0719 2</w:t>
      </w:r>
    </w:p>
  </w:footnote>
  <w:footnote w:id="3">
    <w:p w:rsidR="006C54A4" w:rsidRPr="00A91353" w:rsidRDefault="006C54A4">
      <w:pPr>
        <w:pStyle w:val="FootnoteText"/>
        <w:rPr>
          <w:rFonts w:ascii="Arial" w:hAnsi="Arial" w:cs="Arial"/>
        </w:rPr>
      </w:pPr>
      <w:r>
        <w:rPr>
          <w:rStyle w:val="FootnoteReference"/>
        </w:rPr>
        <w:footnoteRef/>
      </w:r>
      <w:r>
        <w:t xml:space="preserve"> </w:t>
      </w:r>
      <w:r w:rsidRPr="00A91353">
        <w:rPr>
          <w:rFonts w:ascii="Arial" w:hAnsi="Arial" w:cs="Arial"/>
        </w:rPr>
        <w:t>INTEGRATE Deliverable 7.4 - Initial exploitation plan</w:t>
      </w:r>
    </w:p>
  </w:footnote>
  <w:footnote w:id="4">
    <w:p w:rsidR="006C54A4" w:rsidRPr="00A91353" w:rsidRDefault="006C54A4" w:rsidP="00A91353">
      <w:pPr>
        <w:pStyle w:val="FootnoteText"/>
        <w:rPr>
          <w:rFonts w:ascii="Arial" w:hAnsi="Arial" w:cs="Arial"/>
        </w:rPr>
      </w:pPr>
      <w:r w:rsidRPr="00A91353">
        <w:rPr>
          <w:rStyle w:val="FootnoteReference"/>
          <w:rFonts w:ascii="Arial" w:hAnsi="Arial" w:cs="Arial"/>
        </w:rPr>
        <w:footnoteRef/>
      </w:r>
      <w:r w:rsidRPr="00A91353">
        <w:rPr>
          <w:rFonts w:ascii="Arial" w:hAnsi="Arial" w:cs="Arial"/>
        </w:rPr>
        <w:t xml:space="preserve"> INTEGRATE Deliverable 1.2 - Definition of relevant user scenarios based on input from the</w:t>
      </w:r>
    </w:p>
    <w:p w:rsidR="006C54A4" w:rsidRPr="00A91353" w:rsidRDefault="006C54A4" w:rsidP="00A91353">
      <w:pPr>
        <w:pStyle w:val="FootnoteText"/>
      </w:pPr>
      <w:r w:rsidRPr="00A91353">
        <w:rPr>
          <w:rFonts w:ascii="Arial" w:hAnsi="Arial" w:cs="Arial"/>
        </w:rPr>
        <w:t>users</w:t>
      </w:r>
    </w:p>
  </w:footnote>
  <w:footnote w:id="5">
    <w:p w:rsidR="006C54A4" w:rsidRPr="00A91353" w:rsidRDefault="006C54A4" w:rsidP="00A91353">
      <w:pPr>
        <w:pStyle w:val="FootnoteText"/>
        <w:rPr>
          <w:rFonts w:ascii="Arial" w:hAnsi="Arial" w:cs="Arial"/>
        </w:rPr>
      </w:pPr>
      <w:r w:rsidRPr="00A91353">
        <w:rPr>
          <w:rStyle w:val="FootnoteReference"/>
          <w:rFonts w:ascii="Arial" w:hAnsi="Arial" w:cs="Arial"/>
        </w:rPr>
        <w:footnoteRef/>
      </w:r>
      <w:r w:rsidRPr="00A91353">
        <w:rPr>
          <w:rFonts w:ascii="Arial" w:hAnsi="Arial" w:cs="Arial"/>
        </w:rPr>
        <w:t xml:space="preserve"> INTEGRATE Deliverable 1.4 - Consolidation of the user needs, use-case development and</w:t>
      </w:r>
    </w:p>
    <w:p w:rsidR="006C54A4" w:rsidRPr="00A91353" w:rsidRDefault="006C54A4" w:rsidP="00A91353">
      <w:pPr>
        <w:pStyle w:val="FootnoteText"/>
      </w:pPr>
      <w:r w:rsidRPr="00A91353">
        <w:rPr>
          <w:rFonts w:ascii="Arial" w:hAnsi="Arial" w:cs="Arial"/>
        </w:rPr>
        <w:t>requirements analysis</w:t>
      </w:r>
    </w:p>
  </w:footnote>
  <w:footnote w:id="6">
    <w:p w:rsidR="006C54A4" w:rsidRPr="00C51A74" w:rsidRDefault="006C54A4" w:rsidP="00C51A74">
      <w:pPr>
        <w:pStyle w:val="FootnoteText"/>
        <w:rPr>
          <w:rFonts w:ascii="Arial" w:hAnsi="Arial" w:cs="Arial"/>
        </w:rPr>
      </w:pPr>
      <w:r w:rsidRPr="00EF3E9B">
        <w:rPr>
          <w:rStyle w:val="FootnoteReference"/>
          <w:rFonts w:ascii="Arial" w:hAnsi="Arial" w:cs="Arial"/>
        </w:rPr>
        <w:footnoteRef/>
      </w:r>
      <w:r w:rsidRPr="00EF3E9B">
        <w:rPr>
          <w:rFonts w:ascii="Arial" w:hAnsi="Arial" w:cs="Arial"/>
        </w:rPr>
        <w:t xml:space="preserve"> INTEGRATE Deliverable 4.2 - Detailed specification of the collaboration and data sharing</w:t>
      </w:r>
    </w:p>
    <w:p w:rsidR="006C54A4" w:rsidRPr="00A250C2" w:rsidRDefault="006C54A4" w:rsidP="00C51A74">
      <w:pPr>
        <w:pStyle w:val="FootnoteText"/>
        <w:rPr>
          <w:rFonts w:ascii="Arial" w:hAnsi="Arial" w:cs="Arial"/>
        </w:rPr>
      </w:pPr>
      <w:r w:rsidRPr="00EF3E9B">
        <w:rPr>
          <w:rFonts w:ascii="Arial" w:hAnsi="Arial" w:cs="Arial"/>
        </w:rPr>
        <w:t>tools</w:t>
      </w:r>
    </w:p>
  </w:footnote>
  <w:footnote w:id="7">
    <w:p w:rsidR="006C54A4" w:rsidRPr="00C34505" w:rsidRDefault="006C54A4" w:rsidP="00E32DB8">
      <w:pPr>
        <w:pStyle w:val="FootnoteText"/>
        <w:rPr>
          <w:rFonts w:ascii="Arial" w:hAnsi="Arial" w:cs="Arial"/>
          <w:lang w:val="en-GB"/>
        </w:rPr>
      </w:pPr>
      <w:r w:rsidRPr="00C51A74">
        <w:rPr>
          <w:rStyle w:val="FootnoteReference"/>
          <w:rFonts w:ascii="Arial" w:hAnsi="Arial" w:cs="Arial"/>
        </w:rPr>
        <w:footnoteRef/>
      </w:r>
      <w:r w:rsidRPr="00C34505">
        <w:rPr>
          <w:rFonts w:ascii="Arial" w:hAnsi="Arial" w:cs="Arial"/>
          <w:lang w:val="en-GB"/>
        </w:rPr>
        <w:t xml:space="preserve"> Website: http://bridgmodel.org/</w:t>
      </w:r>
    </w:p>
  </w:footnote>
  <w:footnote w:id="8">
    <w:p w:rsidR="006C54A4" w:rsidRPr="00312E7E" w:rsidRDefault="006C54A4" w:rsidP="00E32DB8">
      <w:pPr>
        <w:pStyle w:val="FootnoteText"/>
        <w:rPr>
          <w:rFonts w:ascii="Arial" w:hAnsi="Arial" w:cs="Arial"/>
          <w:lang w:val="nl-BE"/>
        </w:rPr>
      </w:pPr>
      <w:r w:rsidRPr="0064374A">
        <w:rPr>
          <w:rStyle w:val="FootnoteReference"/>
          <w:rFonts w:ascii="Arial" w:hAnsi="Arial" w:cs="Arial"/>
        </w:rPr>
        <w:footnoteRef/>
      </w:r>
      <w:r w:rsidRPr="00312E7E">
        <w:rPr>
          <w:rFonts w:ascii="Arial" w:hAnsi="Arial" w:cs="Arial"/>
          <w:lang w:val="nl-BE"/>
        </w:rPr>
        <w:t xml:space="preserve"> </w:t>
      </w:r>
      <w:r w:rsidRPr="00312E7E">
        <w:rPr>
          <w:rFonts w:ascii="Arial" w:hAnsi="Arial" w:cs="Arial"/>
          <w:lang w:val="nl-BE"/>
        </w:rPr>
        <w:t>Website: http://www.cdisc.org/</w:t>
      </w:r>
    </w:p>
  </w:footnote>
  <w:footnote w:id="9">
    <w:p w:rsidR="006C54A4" w:rsidRPr="00C34505" w:rsidRDefault="006C54A4" w:rsidP="00E32DB8">
      <w:pPr>
        <w:pStyle w:val="FootnoteText"/>
        <w:rPr>
          <w:rFonts w:ascii="Arial" w:hAnsi="Arial" w:cs="Arial"/>
          <w:lang w:val="nl-BE"/>
        </w:rPr>
      </w:pPr>
      <w:r w:rsidRPr="0064374A">
        <w:rPr>
          <w:rStyle w:val="FootnoteReference"/>
          <w:rFonts w:ascii="Arial" w:hAnsi="Arial" w:cs="Arial"/>
        </w:rPr>
        <w:footnoteRef/>
      </w:r>
      <w:r w:rsidRPr="00C34505">
        <w:rPr>
          <w:rFonts w:ascii="Arial" w:hAnsi="Arial" w:cs="Arial"/>
          <w:lang w:val="nl-BE"/>
        </w:rPr>
        <w:t xml:space="preserve"> </w:t>
      </w:r>
      <w:r w:rsidRPr="00C34505">
        <w:rPr>
          <w:rFonts w:ascii="Arial" w:hAnsi="Arial" w:cs="Arial"/>
          <w:lang w:val="nl-BE"/>
        </w:rPr>
        <w:t>Website: http://www.hl7.org/</w:t>
      </w:r>
    </w:p>
  </w:footnote>
  <w:footnote w:id="10">
    <w:p w:rsidR="006C54A4" w:rsidRPr="0064374A" w:rsidRDefault="006C54A4" w:rsidP="008C7592">
      <w:pPr>
        <w:pStyle w:val="FootnoteText"/>
        <w:rPr>
          <w:rFonts w:ascii="Arial" w:hAnsi="Arial" w:cs="Arial"/>
        </w:rPr>
      </w:pPr>
      <w:r w:rsidRPr="0064374A">
        <w:rPr>
          <w:rStyle w:val="FootnoteReference"/>
          <w:rFonts w:ascii="Arial" w:hAnsi="Arial" w:cs="Arial"/>
        </w:rPr>
        <w:footnoteRef/>
      </w:r>
      <w:r w:rsidRPr="0064374A">
        <w:rPr>
          <w:rFonts w:ascii="Arial" w:hAnsi="Arial" w:cs="Arial"/>
        </w:rPr>
        <w:t xml:space="preserve"> INTEGRATE Deliverable 1.2 – Definition of relevant user scenarios based on input from the users. A. Irrthum et al.</w:t>
      </w:r>
    </w:p>
  </w:footnote>
  <w:footnote w:id="11">
    <w:p w:rsidR="006C54A4" w:rsidRDefault="006C54A4" w:rsidP="00311CA3">
      <w:pPr>
        <w:pStyle w:val="FootnoteText"/>
      </w:pPr>
      <w:r w:rsidRPr="0064374A">
        <w:rPr>
          <w:rStyle w:val="FootnoteReference"/>
          <w:rFonts w:ascii="Arial" w:hAnsi="Arial" w:cs="Arial"/>
        </w:rPr>
        <w:footnoteRef/>
      </w:r>
      <w:r w:rsidRPr="0064374A">
        <w:rPr>
          <w:rFonts w:ascii="Arial" w:hAnsi="Arial" w:cs="Arial"/>
        </w:rPr>
        <w:t xml:space="preserve"> Where applicable, the BRIDG definitions are used.</w:t>
      </w:r>
    </w:p>
  </w:footnote>
  <w:footnote w:id="12">
    <w:p w:rsidR="006C54A4" w:rsidRPr="006015E6" w:rsidRDefault="006C54A4" w:rsidP="005F74B7">
      <w:pPr>
        <w:pStyle w:val="FootnoteText"/>
        <w:rPr>
          <w:rFonts w:ascii="Arial" w:hAnsi="Arial" w:cs="Arial"/>
          <w:lang w:val="en-GB"/>
        </w:rPr>
      </w:pPr>
      <w:r w:rsidRPr="006015E6">
        <w:rPr>
          <w:rStyle w:val="FootnoteReference"/>
          <w:rFonts w:ascii="Arial" w:hAnsi="Arial" w:cs="Arial"/>
        </w:rPr>
        <w:footnoteRef/>
      </w:r>
      <w:r w:rsidRPr="006015E6">
        <w:rPr>
          <w:rFonts w:ascii="Arial" w:hAnsi="Arial" w:cs="Arial"/>
        </w:rPr>
        <w:t xml:space="preserve"> </w:t>
      </w:r>
      <w:r w:rsidRPr="006015E6">
        <w:rPr>
          <w:rFonts w:ascii="Arial" w:hAnsi="Arial" w:cs="Arial"/>
          <w:lang w:val="en-GB"/>
        </w:rPr>
        <w:t>See deliverable D2.1 State-of-the-Art Report on Standards</w:t>
      </w:r>
    </w:p>
  </w:footnote>
  <w:footnote w:id="13">
    <w:p w:rsidR="006C54A4" w:rsidRPr="00200C5C" w:rsidRDefault="006C54A4" w:rsidP="00690590">
      <w:pPr>
        <w:pStyle w:val="FootnoteText"/>
      </w:pPr>
      <w:r w:rsidRPr="00200C5C">
        <w:rPr>
          <w:rStyle w:val="FootnoteReference"/>
          <w:rFonts w:ascii="Arial" w:hAnsi="Arial" w:cs="Arial"/>
        </w:rPr>
        <w:footnoteRef/>
      </w:r>
      <w:r w:rsidRPr="00200C5C">
        <w:rPr>
          <w:rStyle w:val="FootnoteReference"/>
          <w:rFonts w:ascii="Arial" w:hAnsi="Arial" w:cs="Arial"/>
        </w:rPr>
        <w:t xml:space="preserve"> </w:t>
      </w:r>
      <w:r w:rsidRPr="00200C5C">
        <w:rPr>
          <w:rStyle w:val="FootnoteReference"/>
          <w:rFonts w:ascii="Arial" w:hAnsi="Arial" w:cs="Arial"/>
          <w:vertAlign w:val="baseline"/>
        </w:rPr>
        <w:t>In an Attribute Based Access Control (ABAC) model based implementation (see further), this means that access management changes need attribute and policy changes to be reflected in different attribute repositories.</w:t>
      </w:r>
    </w:p>
  </w:footnote>
  <w:footnote w:id="14">
    <w:p w:rsidR="006C54A4" w:rsidRPr="00851EB6" w:rsidRDefault="006C54A4">
      <w:pPr>
        <w:pStyle w:val="FootnoteText"/>
      </w:pPr>
      <w:r>
        <w:rPr>
          <w:rStyle w:val="FootnoteReference"/>
        </w:rPr>
        <w:footnoteRef/>
      </w:r>
      <w:r w:rsidRPr="00EF3E9B">
        <w:rPr>
          <w:rStyle w:val="FootnoteReference"/>
          <w:rFonts w:ascii="Arial" w:hAnsi="Arial" w:cs="Arial"/>
          <w:vertAlign w:val="baseline"/>
        </w:rPr>
        <w:t xml:space="preserve">G. De Angelis, T. Kirkham and S. Winfield, “Access Policy Compliance Testing in a User Centric Trust Service Infrastructure”, in Proc. of the 1th International Workshop on Quality Assurance for Service-based applications (QASBA 2011), </w:t>
      </w:r>
      <w:proofErr w:type="spellStart"/>
      <w:r w:rsidRPr="00EF3E9B">
        <w:rPr>
          <w:rStyle w:val="FootnoteReference"/>
          <w:rFonts w:ascii="Arial" w:hAnsi="Arial" w:cs="Arial"/>
          <w:vertAlign w:val="baseline"/>
        </w:rPr>
        <w:t>Lugano</w:t>
      </w:r>
      <w:proofErr w:type="spellEnd"/>
      <w:r w:rsidRPr="00EF3E9B">
        <w:rPr>
          <w:rStyle w:val="FootnoteReference"/>
          <w:rFonts w:ascii="Arial" w:hAnsi="Arial" w:cs="Arial"/>
          <w:vertAlign w:val="baseline"/>
        </w:rPr>
        <w:t>, Switzerland, Sep. 2011</w:t>
      </w:r>
    </w:p>
  </w:footnote>
  <w:footnote w:id="15">
    <w:p w:rsidR="006C54A4" w:rsidRPr="00CA6CED" w:rsidRDefault="006C54A4">
      <w:pPr>
        <w:pStyle w:val="FootnoteText"/>
        <w:rPr>
          <w:rFonts w:ascii="Arial" w:hAnsi="Arial" w:cs="Arial"/>
        </w:rPr>
      </w:pPr>
      <w:r w:rsidRPr="00EF3E9B">
        <w:rPr>
          <w:rStyle w:val="FootnoteReference"/>
          <w:rFonts w:ascii="Arial" w:hAnsi="Arial" w:cs="Arial"/>
        </w:rPr>
        <w:footnoteRef/>
      </w:r>
      <w:r w:rsidRPr="00EF3E9B">
        <w:rPr>
          <w:rFonts w:ascii="Arial" w:hAnsi="Arial" w:cs="Arial"/>
        </w:rPr>
        <w:t xml:space="preserve"> More information on XACML can be found in deliverable D2.1 (State of the art report on standards)</w:t>
      </w:r>
    </w:p>
  </w:footnote>
  <w:footnote w:id="16">
    <w:p w:rsidR="006C54A4" w:rsidRPr="003F7665" w:rsidRDefault="006C54A4" w:rsidP="001E3E5E">
      <w:pPr>
        <w:pStyle w:val="FootnoteText"/>
        <w:rPr>
          <w:lang w:val="en-GB"/>
        </w:rPr>
      </w:pPr>
      <w:r w:rsidRPr="00EF3E9B">
        <w:rPr>
          <w:rStyle w:val="FootnoteReference"/>
          <w:rFonts w:ascii="Arial" w:hAnsi="Arial" w:cs="Arial"/>
        </w:rPr>
        <w:footnoteRef/>
      </w:r>
      <w:r w:rsidRPr="00EF3E9B">
        <w:rPr>
          <w:rFonts w:ascii="Arial" w:hAnsi="Arial" w:cs="Arial"/>
        </w:rPr>
        <w:t xml:space="preserve"> </w:t>
      </w:r>
      <w:r w:rsidRPr="00EF3E9B">
        <w:rPr>
          <w:rFonts w:ascii="Arial" w:hAnsi="Arial" w:cs="Arial"/>
          <w:lang w:val="en-GB"/>
        </w:rPr>
        <w:t>ISO/IEC 10181-3 Information technology – Open Systems Interconnection – Security frameworks for open systems: Access control framework</w:t>
      </w:r>
    </w:p>
  </w:footnote>
  <w:footnote w:id="17">
    <w:p w:rsidR="006C54A4" w:rsidRPr="002D334C" w:rsidRDefault="006C54A4" w:rsidP="00F939BC">
      <w:pPr>
        <w:pStyle w:val="FootnoteText"/>
        <w:rPr>
          <w:rFonts w:ascii="Arial" w:hAnsi="Arial" w:cs="Arial"/>
        </w:rPr>
      </w:pPr>
      <w:r>
        <w:rPr>
          <w:rStyle w:val="FootnoteReference"/>
          <w:rFonts w:ascii="Arial" w:hAnsi="Arial" w:cs="Arial"/>
        </w:rPr>
        <w:footnoteRef/>
      </w:r>
      <w:r w:rsidRPr="00EF3E9B">
        <w:rPr>
          <w:rFonts w:ascii="Arial" w:hAnsi="Arial" w:cs="Arial"/>
        </w:rPr>
        <w:t xml:space="preserve"> When the PDP encounters undefined attributes within the policies, the PDP queries the </w:t>
      </w:r>
      <w:r>
        <w:rPr>
          <w:rFonts w:ascii="Arial" w:hAnsi="Arial" w:cs="Arial"/>
        </w:rPr>
        <w:t>p</w:t>
      </w:r>
      <w:r w:rsidRPr="00EF3E9B">
        <w:rPr>
          <w:rFonts w:ascii="Arial" w:hAnsi="Arial" w:cs="Arial"/>
        </w:rPr>
        <w:t xml:space="preserve">olicy </w:t>
      </w:r>
      <w:r>
        <w:rPr>
          <w:rFonts w:ascii="Arial" w:hAnsi="Arial" w:cs="Arial"/>
        </w:rPr>
        <w:t>i</w:t>
      </w:r>
      <w:r w:rsidRPr="00EF3E9B">
        <w:rPr>
          <w:rFonts w:ascii="Arial" w:hAnsi="Arial" w:cs="Arial"/>
        </w:rPr>
        <w:t xml:space="preserve">nformation </w:t>
      </w:r>
      <w:r>
        <w:rPr>
          <w:rFonts w:ascii="Arial" w:hAnsi="Arial" w:cs="Arial"/>
        </w:rPr>
        <w:t>p</w:t>
      </w:r>
      <w:r w:rsidRPr="00EF3E9B">
        <w:rPr>
          <w:rFonts w:ascii="Arial" w:hAnsi="Arial" w:cs="Arial"/>
        </w:rPr>
        <w:t>oint (PIP), which is responsible for gathering additional required information.</w:t>
      </w:r>
    </w:p>
  </w:footnote>
  <w:footnote w:id="18">
    <w:p w:rsidR="006C54A4" w:rsidRPr="00FA0ABB" w:rsidRDefault="006C54A4">
      <w:pPr>
        <w:pStyle w:val="FootnoteText"/>
        <w:rPr>
          <w:rFonts w:ascii="Arial" w:hAnsi="Arial" w:cs="Arial"/>
        </w:rPr>
      </w:pPr>
      <w:r>
        <w:rPr>
          <w:rStyle w:val="FootnoteReference"/>
          <w:rFonts w:ascii="Arial" w:hAnsi="Arial" w:cs="Arial"/>
        </w:rPr>
        <w:footnoteRef/>
      </w:r>
      <w:r w:rsidRPr="00F779AE">
        <w:rPr>
          <w:rFonts w:ascii="Arial" w:hAnsi="Arial" w:cs="Arial"/>
        </w:rPr>
        <w:t xml:space="preserve"> http://docs.oasis-open.org/xacml/2.0/access_control-xacml-2.0-rbac-profile1-spec-os.pdf</w:t>
      </w:r>
    </w:p>
  </w:footnote>
  <w:footnote w:id="19">
    <w:p w:rsidR="006C54A4" w:rsidRPr="00E92C95" w:rsidRDefault="006C54A4">
      <w:pPr>
        <w:pStyle w:val="FootnoteText"/>
        <w:rPr>
          <w:rFonts w:ascii="Arial" w:hAnsi="Arial" w:cs="Arial"/>
        </w:rPr>
      </w:pPr>
      <w:r w:rsidRPr="00EF3E9B">
        <w:rPr>
          <w:rStyle w:val="FootnoteReference"/>
          <w:rFonts w:ascii="Arial" w:hAnsi="Arial" w:cs="Arial"/>
        </w:rPr>
        <w:footnoteRef/>
      </w:r>
      <w:r w:rsidRPr="00EF3E9B">
        <w:rPr>
          <w:rFonts w:ascii="Arial" w:hAnsi="Arial" w:cs="Arial"/>
        </w:rPr>
        <w:t xml:space="preserve"> </w:t>
      </w:r>
      <w:proofErr w:type="gramStart"/>
      <w:r w:rsidRPr="00EF3E9B">
        <w:rPr>
          <w:rFonts w:ascii="Arial" w:hAnsi="Arial" w:cs="Arial"/>
        </w:rPr>
        <w:t xml:space="preserve">Rodolfo </w:t>
      </w:r>
      <w:proofErr w:type="spellStart"/>
      <w:r w:rsidRPr="00EF3E9B">
        <w:rPr>
          <w:rFonts w:ascii="Arial" w:hAnsi="Arial" w:cs="Arial"/>
        </w:rPr>
        <w:t>Ferrini</w:t>
      </w:r>
      <w:proofErr w:type="spellEnd"/>
      <w:r w:rsidRPr="00EF3E9B">
        <w:rPr>
          <w:rFonts w:ascii="Arial" w:hAnsi="Arial" w:cs="Arial"/>
        </w:rPr>
        <w:t xml:space="preserve"> and Elisa </w:t>
      </w:r>
      <w:proofErr w:type="spellStart"/>
      <w:r w:rsidRPr="00EF3E9B">
        <w:rPr>
          <w:rFonts w:ascii="Arial" w:hAnsi="Arial" w:cs="Arial"/>
        </w:rPr>
        <w:t>Bertino</w:t>
      </w:r>
      <w:proofErr w:type="spellEnd"/>
      <w:r w:rsidRPr="00EF3E9B">
        <w:rPr>
          <w:rFonts w:ascii="Arial" w:hAnsi="Arial" w:cs="Arial"/>
        </w:rPr>
        <w:t>.</w:t>
      </w:r>
      <w:proofErr w:type="gramEnd"/>
      <w:r w:rsidRPr="00EF3E9B">
        <w:rPr>
          <w:rFonts w:ascii="Arial" w:hAnsi="Arial" w:cs="Arial"/>
        </w:rPr>
        <w:t xml:space="preserve"> 2009. Supporting RBAC with XACML+OWL. In Proceedings of the 14th ACM symposium on Access control models and technologies (SACMAT '09). ACM, New York, NY, USA, 145-154.</w:t>
      </w:r>
    </w:p>
  </w:footnote>
  <w:footnote w:id="20">
    <w:p w:rsidR="006C54A4" w:rsidRPr="00E92C95" w:rsidRDefault="006C54A4" w:rsidP="00A57262">
      <w:pPr>
        <w:pStyle w:val="FootnoteText"/>
        <w:rPr>
          <w:rFonts w:ascii="Arial" w:hAnsi="Arial" w:cs="Arial"/>
        </w:rPr>
      </w:pPr>
      <w:r w:rsidRPr="00BD4948">
        <w:rPr>
          <w:rStyle w:val="FootnoteReference"/>
          <w:rFonts w:ascii="Arial" w:hAnsi="Arial" w:cs="Arial"/>
        </w:rPr>
        <w:footnoteRef/>
      </w:r>
      <w:r w:rsidRPr="00BD4948">
        <w:rPr>
          <w:rFonts w:ascii="Arial" w:hAnsi="Arial" w:cs="Arial"/>
        </w:rPr>
        <w:t xml:space="preserve"> I. </w:t>
      </w:r>
      <w:proofErr w:type="spellStart"/>
      <w:r w:rsidRPr="00BD4948">
        <w:rPr>
          <w:rFonts w:ascii="Arial" w:hAnsi="Arial" w:cs="Arial"/>
        </w:rPr>
        <w:t>Ciuci</w:t>
      </w:r>
      <w:proofErr w:type="spellEnd"/>
      <w:r w:rsidRPr="00BD4948">
        <w:rPr>
          <w:rFonts w:ascii="Arial" w:hAnsi="Arial" w:cs="Arial"/>
        </w:rPr>
        <w:t xml:space="preserve">, B. Claerhout, L. Schilders, R. </w:t>
      </w:r>
      <w:proofErr w:type="spellStart"/>
      <w:r w:rsidRPr="00BD4948">
        <w:rPr>
          <w:rFonts w:ascii="Arial" w:hAnsi="Arial" w:cs="Arial"/>
        </w:rPr>
        <w:t>Meersman</w:t>
      </w:r>
      <w:proofErr w:type="spellEnd"/>
      <w:r w:rsidRPr="00BD4948">
        <w:rPr>
          <w:rFonts w:ascii="Arial" w:hAnsi="Arial" w:cs="Arial"/>
        </w:rPr>
        <w:t>. 2011. Ontology-Based Matching of Security Attributes for Personal Data Access in e-Health</w:t>
      </w:r>
    </w:p>
  </w:footnote>
  <w:footnote w:id="21">
    <w:p w:rsidR="006C54A4" w:rsidRPr="001E75C8" w:rsidRDefault="006C54A4" w:rsidP="006131AA">
      <w:pPr>
        <w:pStyle w:val="FootnoteText"/>
      </w:pPr>
      <w:r w:rsidRPr="0051461E">
        <w:rPr>
          <w:rStyle w:val="FootnoteReference"/>
          <w:rFonts w:ascii="Arial" w:hAnsi="Arial" w:cs="Arial"/>
        </w:rPr>
        <w:footnoteRef/>
      </w:r>
      <w:r w:rsidRPr="0051461E">
        <w:rPr>
          <w:rFonts w:ascii="Arial" w:hAnsi="Arial" w:cs="Arial"/>
        </w:rPr>
        <w:t xml:space="preserve"> See Deliverable D2.1</w:t>
      </w:r>
    </w:p>
  </w:footnote>
  <w:footnote w:id="22">
    <w:p w:rsidR="006C54A4" w:rsidRPr="00571669" w:rsidRDefault="006C54A4" w:rsidP="006131AA">
      <w:pPr>
        <w:pStyle w:val="FootnoteText"/>
        <w:rPr>
          <w:rStyle w:val="FootnoteReference"/>
          <w:rFonts w:ascii="Arial" w:hAnsi="Arial" w:cs="Arial"/>
          <w:vertAlign w:val="baseline"/>
        </w:rPr>
      </w:pPr>
      <w:r>
        <w:rPr>
          <w:rStyle w:val="FootnoteReference"/>
        </w:rPr>
        <w:footnoteRef/>
      </w:r>
      <w:r>
        <w:t xml:space="preserve"> </w:t>
      </w:r>
      <w:r>
        <w:rPr>
          <w:rStyle w:val="FootnoteReference"/>
          <w:rFonts w:ascii="Arial" w:hAnsi="Arial" w:cs="Arial"/>
          <w:vertAlign w:val="baseline"/>
        </w:rPr>
        <w:t xml:space="preserve">More information about SAML and </w:t>
      </w:r>
      <w:r w:rsidRPr="0051461E">
        <w:rPr>
          <w:rStyle w:val="FootnoteReference"/>
          <w:rFonts w:ascii="Arial" w:hAnsi="Arial"/>
          <w:vertAlign w:val="baseline"/>
        </w:rPr>
        <w:t>other identity provision methods</w:t>
      </w:r>
      <w:r>
        <w:rPr>
          <w:rStyle w:val="FootnoteReference"/>
          <w:rFonts w:ascii="Arial" w:hAnsi="Arial" w:cs="Arial"/>
          <w:vertAlign w:val="baseline"/>
        </w:rPr>
        <w:t xml:space="preserve"> can be found in deliverable D2.1</w:t>
      </w:r>
      <w:r>
        <w:rPr>
          <w:rFonts w:ascii="Arial" w:hAnsi="Arial" w:cs="Arial"/>
        </w:rPr>
        <w:t xml:space="preserve"> (state-of-the-art)</w:t>
      </w:r>
    </w:p>
  </w:footnote>
  <w:footnote w:id="23">
    <w:p w:rsidR="006C54A4" w:rsidRPr="000C69FE" w:rsidRDefault="006C54A4" w:rsidP="008B4DFC">
      <w:pPr>
        <w:pStyle w:val="FootnoteText"/>
        <w:rPr>
          <w:rFonts w:ascii="Arial" w:hAnsi="Arial" w:cs="Arial"/>
        </w:rPr>
      </w:pPr>
      <w:r w:rsidRPr="000C69FE">
        <w:rPr>
          <w:rStyle w:val="FootnoteReference"/>
          <w:rFonts w:ascii="Arial" w:hAnsi="Arial" w:cs="Arial"/>
        </w:rPr>
        <w:footnoteRef/>
      </w:r>
      <w:r w:rsidRPr="000C69FE">
        <w:rPr>
          <w:rFonts w:ascii="Arial" w:hAnsi="Arial" w:cs="Arial"/>
        </w:rPr>
        <w:t xml:space="preserve"> http://wiki.oasis-open.org/security</w:t>
      </w:r>
    </w:p>
  </w:footnote>
  <w:footnote w:id="24">
    <w:p w:rsidR="006C54A4" w:rsidRPr="000C69FE" w:rsidRDefault="006C54A4" w:rsidP="008B4DFC">
      <w:pPr>
        <w:pStyle w:val="FootnoteText"/>
        <w:rPr>
          <w:rFonts w:ascii="Arial" w:hAnsi="Arial" w:cs="Arial"/>
        </w:rPr>
      </w:pPr>
      <w:r w:rsidRPr="000C69FE">
        <w:rPr>
          <w:rStyle w:val="FootnoteReference"/>
          <w:rFonts w:ascii="Arial" w:hAnsi="Arial" w:cs="Arial"/>
        </w:rPr>
        <w:footnoteRef/>
      </w:r>
      <w:r w:rsidRPr="000C69FE">
        <w:rPr>
          <w:rFonts w:ascii="Arial" w:hAnsi="Arial" w:cs="Arial"/>
        </w:rPr>
        <w:t xml:space="preserve"> https://wiki.shibboleth.net/confluence/display/SHIB2/SLOIssues</w:t>
      </w:r>
    </w:p>
  </w:footnote>
  <w:footnote w:id="25">
    <w:p w:rsidR="006C54A4" w:rsidRPr="000C69FE" w:rsidRDefault="006C54A4" w:rsidP="008B4DFC">
      <w:pPr>
        <w:pStyle w:val="FootnoteText"/>
        <w:rPr>
          <w:lang w:val="en-GB"/>
        </w:rPr>
      </w:pPr>
      <w:r w:rsidRPr="000C69FE">
        <w:rPr>
          <w:rStyle w:val="FootnoteReference"/>
          <w:rFonts w:ascii="Arial" w:hAnsi="Arial" w:cs="Arial"/>
        </w:rPr>
        <w:footnoteRef/>
      </w:r>
      <w:r w:rsidRPr="000C69FE">
        <w:rPr>
          <w:rFonts w:ascii="Arial" w:hAnsi="Arial" w:cs="Arial"/>
        </w:rPr>
        <w:t xml:space="preserve"> D2.1 State-of-the-art report on standards</w:t>
      </w:r>
    </w:p>
  </w:footnote>
  <w:footnote w:id="26">
    <w:p w:rsidR="006C54A4" w:rsidRPr="009358BB" w:rsidRDefault="006C54A4" w:rsidP="008B4DFC">
      <w:pPr>
        <w:pStyle w:val="FootnoteText"/>
        <w:rPr>
          <w:rFonts w:ascii="Arial" w:hAnsi="Arial" w:cs="Arial"/>
          <w:color w:val="FF0000"/>
          <w:lang w:val="en-GB"/>
        </w:rPr>
      </w:pPr>
      <w:r w:rsidRPr="00276158">
        <w:rPr>
          <w:rStyle w:val="FootnoteReference"/>
          <w:rFonts w:ascii="Arial" w:hAnsi="Arial" w:cs="Arial"/>
        </w:rPr>
        <w:footnoteRef/>
      </w:r>
      <w:r w:rsidRPr="00276158">
        <w:rPr>
          <w:rFonts w:ascii="Arial" w:hAnsi="Arial" w:cs="Arial"/>
        </w:rPr>
        <w:t xml:space="preserve"> </w:t>
      </w:r>
      <w:hyperlink r:id="rId1" w:history="1">
        <w:r w:rsidRPr="00EF3E9B">
          <w:rPr>
            <w:rFonts w:ascii="Arial" w:hAnsi="Arial" w:cs="Arial"/>
          </w:rPr>
          <w:t>http://www.contract-fp7.eu/site/</w:t>
        </w:r>
      </w:hyperlink>
    </w:p>
  </w:footnote>
  <w:footnote w:id="27">
    <w:p w:rsidR="006C54A4" w:rsidRPr="00E16B84" w:rsidRDefault="006C54A4" w:rsidP="008B4DFC">
      <w:pPr>
        <w:pStyle w:val="FootnoteText"/>
        <w:rPr>
          <w:lang w:val="en-GB"/>
        </w:rPr>
      </w:pPr>
      <w:r w:rsidRPr="00E16B84">
        <w:rPr>
          <w:rStyle w:val="FootnoteReference"/>
          <w:rFonts w:ascii="Arial" w:hAnsi="Arial" w:cs="Arial"/>
        </w:rPr>
        <w:footnoteRef/>
      </w:r>
      <w:r w:rsidRPr="00E16B84">
        <w:rPr>
          <w:rFonts w:ascii="Arial" w:hAnsi="Arial" w:cs="Arial"/>
        </w:rPr>
        <w:t xml:space="preserve"> </w:t>
      </w:r>
      <w:proofErr w:type="gramStart"/>
      <w:r w:rsidRPr="00EF3E9B">
        <w:rPr>
          <w:rFonts w:ascii="Arial" w:hAnsi="Arial" w:cs="Arial"/>
        </w:rPr>
        <w:t xml:space="preserve">Rodolfo </w:t>
      </w:r>
      <w:proofErr w:type="spellStart"/>
      <w:r w:rsidRPr="00EF3E9B">
        <w:rPr>
          <w:rFonts w:ascii="Arial" w:hAnsi="Arial" w:cs="Arial"/>
        </w:rPr>
        <w:t>Ferrini</w:t>
      </w:r>
      <w:proofErr w:type="spellEnd"/>
      <w:r w:rsidRPr="00EF3E9B">
        <w:rPr>
          <w:rFonts w:ascii="Arial" w:hAnsi="Arial" w:cs="Arial"/>
        </w:rPr>
        <w:t xml:space="preserve"> and Elisa </w:t>
      </w:r>
      <w:proofErr w:type="spellStart"/>
      <w:r w:rsidRPr="00EF3E9B">
        <w:rPr>
          <w:rFonts w:ascii="Arial" w:hAnsi="Arial" w:cs="Arial"/>
        </w:rPr>
        <w:t>Bertino</w:t>
      </w:r>
      <w:proofErr w:type="spellEnd"/>
      <w:r w:rsidRPr="00EF3E9B">
        <w:rPr>
          <w:rFonts w:ascii="Arial" w:hAnsi="Arial" w:cs="Arial"/>
        </w:rPr>
        <w:t>.</w:t>
      </w:r>
      <w:proofErr w:type="gramEnd"/>
      <w:r w:rsidRPr="00EF3E9B">
        <w:rPr>
          <w:rFonts w:ascii="Arial" w:hAnsi="Arial" w:cs="Arial"/>
        </w:rPr>
        <w:t xml:space="preserve"> 2009. Supporting RBAC with XACML+OWL. In Proceedings of the 14th ACM symposium on Access control models and technologies (SACMAT '09). ACM, New York, NY, USA, 145-154.</w:t>
      </w:r>
    </w:p>
  </w:footnote>
  <w:footnote w:id="28">
    <w:p w:rsidR="006C54A4" w:rsidRPr="00E16B84" w:rsidRDefault="006C54A4" w:rsidP="008B4DFC">
      <w:pPr>
        <w:pStyle w:val="FootnoteText"/>
        <w:rPr>
          <w:rFonts w:ascii="Arial" w:hAnsi="Arial" w:cs="Arial"/>
          <w:lang w:val="en-GB"/>
        </w:rPr>
      </w:pPr>
      <w:r w:rsidRPr="00E16B84">
        <w:rPr>
          <w:rStyle w:val="FootnoteReference"/>
          <w:rFonts w:ascii="Arial" w:hAnsi="Arial" w:cs="Arial"/>
        </w:rPr>
        <w:footnoteRef/>
      </w:r>
      <w:r>
        <w:rPr>
          <w:rFonts w:ascii="Arial" w:hAnsi="Arial" w:cs="Arial"/>
        </w:rPr>
        <w:t xml:space="preserve"> G. </w:t>
      </w:r>
      <w:proofErr w:type="spellStart"/>
      <w:r w:rsidRPr="00EF3E9B">
        <w:rPr>
          <w:rFonts w:ascii="Arial" w:hAnsi="Arial" w:cs="Arial"/>
        </w:rPr>
        <w:t>Kounga</w:t>
      </w:r>
      <w:proofErr w:type="spellEnd"/>
      <w:r w:rsidRPr="00EF3E9B">
        <w:rPr>
          <w:rFonts w:ascii="Arial" w:hAnsi="Arial" w:cs="Arial"/>
        </w:rPr>
        <w:t xml:space="preserve">, M. </w:t>
      </w:r>
      <w:proofErr w:type="spellStart"/>
      <w:r w:rsidRPr="00EF3E9B">
        <w:rPr>
          <w:rFonts w:ascii="Arial" w:hAnsi="Arial" w:cs="Arial"/>
        </w:rPr>
        <w:t>Casassa</w:t>
      </w:r>
      <w:proofErr w:type="spellEnd"/>
      <w:r w:rsidRPr="00EF3E9B">
        <w:rPr>
          <w:rFonts w:ascii="Arial" w:hAnsi="Arial" w:cs="Arial"/>
        </w:rPr>
        <w:t xml:space="preserve"> Mont, and P. </w:t>
      </w:r>
      <w:proofErr w:type="spellStart"/>
      <w:r w:rsidRPr="00EF3E9B">
        <w:rPr>
          <w:rFonts w:ascii="Arial" w:hAnsi="Arial" w:cs="Arial"/>
        </w:rPr>
        <w:t>Bramhall</w:t>
      </w:r>
      <w:proofErr w:type="spellEnd"/>
      <w:r w:rsidRPr="00EF3E9B">
        <w:rPr>
          <w:rFonts w:ascii="Arial" w:hAnsi="Arial" w:cs="Arial"/>
        </w:rPr>
        <w:t xml:space="preserve">, “Extending </w:t>
      </w:r>
      <w:proofErr w:type="spellStart"/>
      <w:r w:rsidRPr="00EF3E9B">
        <w:rPr>
          <w:rFonts w:ascii="Arial" w:hAnsi="Arial" w:cs="Arial"/>
        </w:rPr>
        <w:t>xacml</w:t>
      </w:r>
      <w:proofErr w:type="spellEnd"/>
      <w:r w:rsidRPr="00EF3E9B">
        <w:rPr>
          <w:rFonts w:ascii="Arial" w:hAnsi="Arial" w:cs="Arial"/>
        </w:rPr>
        <w:t xml:space="preserve"> access control architecture for allowing preference-based authorisation,” in </w:t>
      </w:r>
      <w:proofErr w:type="spellStart"/>
      <w:r w:rsidRPr="00EF3E9B">
        <w:rPr>
          <w:rFonts w:ascii="Arial" w:hAnsi="Arial" w:cs="Arial"/>
        </w:rPr>
        <w:t>TrustBus</w:t>
      </w:r>
      <w:proofErr w:type="spellEnd"/>
      <w:r w:rsidRPr="00EF3E9B">
        <w:rPr>
          <w:rFonts w:ascii="Arial" w:hAnsi="Arial" w:cs="Arial"/>
        </w:rPr>
        <w:t>, 2010, pp. 153--164</w:t>
      </w:r>
    </w:p>
  </w:footnote>
  <w:footnote w:id="29">
    <w:p w:rsidR="006C54A4" w:rsidRPr="00E16B84" w:rsidRDefault="006C54A4" w:rsidP="008B4DFC">
      <w:pPr>
        <w:pStyle w:val="FootnoteText"/>
        <w:rPr>
          <w:rFonts w:ascii="Arial" w:hAnsi="Arial" w:cs="Arial"/>
          <w:lang w:val="en-GB"/>
        </w:rPr>
      </w:pPr>
      <w:r w:rsidRPr="00E16B84">
        <w:rPr>
          <w:rStyle w:val="FootnoteReference"/>
          <w:rFonts w:ascii="Arial" w:hAnsi="Arial" w:cs="Arial"/>
        </w:rPr>
        <w:footnoteRef/>
      </w:r>
      <w:r>
        <w:rPr>
          <w:rFonts w:ascii="Arial" w:hAnsi="Arial" w:cs="Arial"/>
        </w:rPr>
        <w:t xml:space="preserve"> </w:t>
      </w:r>
      <w:proofErr w:type="spellStart"/>
      <w:r w:rsidRPr="00EF3E9B">
        <w:rPr>
          <w:rFonts w:ascii="Arial" w:hAnsi="Arial" w:cs="Arial"/>
        </w:rPr>
        <w:t>Diala</w:t>
      </w:r>
      <w:proofErr w:type="spellEnd"/>
      <w:r w:rsidRPr="00EF3E9B">
        <w:rPr>
          <w:rFonts w:ascii="Arial" w:hAnsi="Arial" w:cs="Arial"/>
        </w:rPr>
        <w:t xml:space="preserve"> </w:t>
      </w:r>
      <w:proofErr w:type="spellStart"/>
      <w:r w:rsidRPr="00EF3E9B">
        <w:rPr>
          <w:rFonts w:ascii="Arial" w:hAnsi="Arial" w:cs="Arial"/>
        </w:rPr>
        <w:t>Abi</w:t>
      </w:r>
      <w:proofErr w:type="spellEnd"/>
      <w:r w:rsidRPr="00EF3E9B">
        <w:rPr>
          <w:rFonts w:ascii="Arial" w:hAnsi="Arial" w:cs="Arial"/>
        </w:rPr>
        <w:t xml:space="preserve"> </w:t>
      </w:r>
      <w:proofErr w:type="spellStart"/>
      <w:r w:rsidRPr="00EF3E9B">
        <w:rPr>
          <w:rFonts w:ascii="Arial" w:hAnsi="Arial" w:cs="Arial"/>
        </w:rPr>
        <w:t>Haidar</w:t>
      </w:r>
      <w:proofErr w:type="spellEnd"/>
      <w:r w:rsidRPr="00EF3E9B">
        <w:rPr>
          <w:rFonts w:ascii="Arial" w:hAnsi="Arial" w:cs="Arial"/>
        </w:rPr>
        <w:t xml:space="preserve">, Nora </w:t>
      </w:r>
      <w:proofErr w:type="spellStart"/>
      <w:r w:rsidRPr="00EF3E9B">
        <w:rPr>
          <w:rFonts w:ascii="Arial" w:hAnsi="Arial" w:cs="Arial"/>
        </w:rPr>
        <w:t>Cuppens-Boulahia</w:t>
      </w:r>
      <w:proofErr w:type="spellEnd"/>
      <w:r w:rsidRPr="00EF3E9B">
        <w:rPr>
          <w:rFonts w:ascii="Arial" w:hAnsi="Arial" w:cs="Arial"/>
        </w:rPr>
        <w:t xml:space="preserve">, Frederic </w:t>
      </w:r>
      <w:proofErr w:type="spellStart"/>
      <w:r w:rsidRPr="00EF3E9B">
        <w:rPr>
          <w:rFonts w:ascii="Arial" w:hAnsi="Arial" w:cs="Arial"/>
        </w:rPr>
        <w:t>Cuppens</w:t>
      </w:r>
      <w:proofErr w:type="spellEnd"/>
      <w:r w:rsidRPr="00EF3E9B">
        <w:rPr>
          <w:rFonts w:ascii="Arial" w:hAnsi="Arial" w:cs="Arial"/>
        </w:rPr>
        <w:t xml:space="preserve">, and </w:t>
      </w:r>
      <w:proofErr w:type="spellStart"/>
      <w:r w:rsidRPr="00EF3E9B">
        <w:rPr>
          <w:rFonts w:ascii="Arial" w:hAnsi="Arial" w:cs="Arial"/>
        </w:rPr>
        <w:t>Herve</w:t>
      </w:r>
      <w:proofErr w:type="spellEnd"/>
      <w:r w:rsidRPr="00EF3E9B">
        <w:rPr>
          <w:rFonts w:ascii="Arial" w:hAnsi="Arial" w:cs="Arial"/>
        </w:rPr>
        <w:t xml:space="preserve"> Debar. 2006. An extended RBAC profile of XACML. In Proceedings of the 3rd ACM workshop on Secure web services (SWS '06). ACM, New York, NY, USA, 13-22.</w:t>
      </w:r>
    </w:p>
  </w:footnote>
  <w:footnote w:id="30">
    <w:p w:rsidR="006C54A4" w:rsidRPr="00E16B84" w:rsidRDefault="006C54A4" w:rsidP="008B4DFC">
      <w:pPr>
        <w:pStyle w:val="FootnoteText"/>
        <w:rPr>
          <w:rFonts w:ascii="Arial" w:hAnsi="Arial" w:cs="Arial"/>
          <w:lang w:val="en-GB"/>
        </w:rPr>
      </w:pPr>
      <w:r w:rsidRPr="00E16B84">
        <w:rPr>
          <w:rStyle w:val="FootnoteReference"/>
          <w:rFonts w:ascii="Arial" w:hAnsi="Arial" w:cs="Arial"/>
        </w:rPr>
        <w:footnoteRef/>
      </w:r>
      <w:r>
        <w:rPr>
          <w:rFonts w:ascii="Arial" w:hAnsi="Arial" w:cs="Arial"/>
        </w:rPr>
        <w:t xml:space="preserve"> David Power, Mark </w:t>
      </w:r>
      <w:proofErr w:type="spellStart"/>
      <w:r w:rsidRPr="00EF3E9B">
        <w:rPr>
          <w:rFonts w:ascii="Arial" w:hAnsi="Arial" w:cs="Arial"/>
        </w:rPr>
        <w:t>Slaymaker</w:t>
      </w:r>
      <w:proofErr w:type="spellEnd"/>
      <w:r w:rsidRPr="00EF3E9B">
        <w:rPr>
          <w:rFonts w:ascii="Arial" w:hAnsi="Arial" w:cs="Arial"/>
        </w:rPr>
        <w:t xml:space="preserve">, Eugenia </w:t>
      </w:r>
      <w:proofErr w:type="spellStart"/>
      <w:r w:rsidRPr="00EF3E9B">
        <w:rPr>
          <w:rFonts w:ascii="Arial" w:hAnsi="Arial" w:cs="Arial"/>
        </w:rPr>
        <w:t>Politou</w:t>
      </w:r>
      <w:proofErr w:type="spellEnd"/>
      <w:r w:rsidRPr="00EF3E9B">
        <w:rPr>
          <w:rFonts w:ascii="Arial" w:hAnsi="Arial" w:cs="Arial"/>
        </w:rPr>
        <w:t>, Andrew Simpson. On XACML, role-based access control and health grids</w:t>
      </w:r>
    </w:p>
  </w:footnote>
  <w:footnote w:id="31">
    <w:p w:rsidR="006C54A4" w:rsidRPr="00667524" w:rsidRDefault="006C54A4" w:rsidP="008B4DFC">
      <w:pPr>
        <w:pStyle w:val="FootnoteText"/>
        <w:rPr>
          <w:rFonts w:ascii="Arial" w:hAnsi="Arial" w:cs="Arial"/>
          <w:lang w:val="en-GB"/>
        </w:rPr>
      </w:pPr>
      <w:r w:rsidRPr="00E16B84">
        <w:rPr>
          <w:rStyle w:val="FootnoteReference"/>
          <w:rFonts w:ascii="Arial" w:hAnsi="Arial" w:cs="Arial"/>
        </w:rPr>
        <w:footnoteRef/>
      </w:r>
      <w:r>
        <w:rPr>
          <w:rFonts w:ascii="Arial" w:hAnsi="Arial" w:cs="Arial"/>
        </w:rPr>
        <w:t xml:space="preserve"> D. A. </w:t>
      </w:r>
      <w:proofErr w:type="spellStart"/>
      <w:r w:rsidRPr="00EF3E9B">
        <w:rPr>
          <w:rFonts w:ascii="Arial" w:hAnsi="Arial" w:cs="Arial"/>
        </w:rPr>
        <w:t>Haidar</w:t>
      </w:r>
      <w:proofErr w:type="spellEnd"/>
      <w:r w:rsidRPr="00EF3E9B">
        <w:rPr>
          <w:rFonts w:ascii="Arial" w:hAnsi="Arial" w:cs="Arial"/>
        </w:rPr>
        <w:t xml:space="preserve">, N. </w:t>
      </w:r>
      <w:proofErr w:type="spellStart"/>
      <w:r w:rsidRPr="00EF3E9B">
        <w:rPr>
          <w:rFonts w:ascii="Arial" w:hAnsi="Arial" w:cs="Arial"/>
        </w:rPr>
        <w:t>Cuppens</w:t>
      </w:r>
      <w:proofErr w:type="spellEnd"/>
      <w:r w:rsidRPr="00EF3E9B">
        <w:rPr>
          <w:rFonts w:ascii="Arial" w:hAnsi="Arial" w:cs="Arial"/>
        </w:rPr>
        <w:t xml:space="preserve">, F. </w:t>
      </w:r>
      <w:proofErr w:type="spellStart"/>
      <w:r w:rsidRPr="00EF3E9B">
        <w:rPr>
          <w:rFonts w:ascii="Arial" w:hAnsi="Arial" w:cs="Arial"/>
        </w:rPr>
        <w:t>Cuppens</w:t>
      </w:r>
      <w:proofErr w:type="spellEnd"/>
      <w:r w:rsidRPr="00EF3E9B">
        <w:rPr>
          <w:rFonts w:ascii="Arial" w:hAnsi="Arial" w:cs="Arial"/>
        </w:rPr>
        <w:t xml:space="preserve">, and H. Debar. </w:t>
      </w:r>
      <w:proofErr w:type="gramStart"/>
      <w:r w:rsidRPr="00EF3E9B">
        <w:rPr>
          <w:rFonts w:ascii="Arial" w:hAnsi="Arial" w:cs="Arial"/>
        </w:rPr>
        <w:t>Access Negotiation within XACML Architecture.</w:t>
      </w:r>
      <w:proofErr w:type="gramEnd"/>
      <w:r w:rsidRPr="00EF3E9B">
        <w:rPr>
          <w:rFonts w:ascii="Arial" w:hAnsi="Arial" w:cs="Arial"/>
        </w:rPr>
        <w:t xml:space="preserve"> Second Joint Conference on Security in Networks Architectures and Security of Information Systems (SARSSI), June 2007.</w:t>
      </w:r>
    </w:p>
  </w:footnote>
  <w:footnote w:id="32">
    <w:p w:rsidR="006C54A4" w:rsidRPr="00843DA7" w:rsidRDefault="006C54A4" w:rsidP="008B4DFC">
      <w:pPr>
        <w:pStyle w:val="FootnoteText"/>
        <w:rPr>
          <w:lang w:val="en-GB"/>
        </w:rPr>
      </w:pPr>
      <w:r>
        <w:rPr>
          <w:rStyle w:val="FootnoteReference"/>
        </w:rPr>
        <w:footnoteRef/>
      </w:r>
      <w:r w:rsidRPr="00276158">
        <w:rPr>
          <w:i/>
        </w:rPr>
        <w:t xml:space="preserve"> </w:t>
      </w:r>
      <w:r w:rsidRPr="00276158">
        <w:rPr>
          <w:rFonts w:ascii="Arial" w:hAnsi="Arial" w:cs="Arial"/>
          <w:i/>
        </w:rPr>
        <w:t xml:space="preserve">I. </w:t>
      </w:r>
      <w:proofErr w:type="spellStart"/>
      <w:r w:rsidRPr="00276158">
        <w:rPr>
          <w:rFonts w:ascii="Arial" w:hAnsi="Arial" w:cs="Arial"/>
          <w:i/>
        </w:rPr>
        <w:t>Ciuci</w:t>
      </w:r>
      <w:proofErr w:type="spellEnd"/>
      <w:r w:rsidRPr="00276158">
        <w:rPr>
          <w:rFonts w:ascii="Arial" w:hAnsi="Arial" w:cs="Arial"/>
          <w:i/>
        </w:rPr>
        <w:t xml:space="preserve">, B. Claerhout, L. Schilders, R. </w:t>
      </w:r>
      <w:proofErr w:type="spellStart"/>
      <w:r w:rsidRPr="00276158">
        <w:rPr>
          <w:rFonts w:ascii="Arial" w:hAnsi="Arial" w:cs="Arial"/>
          <w:i/>
        </w:rPr>
        <w:t>Meersman</w:t>
      </w:r>
      <w:proofErr w:type="spellEnd"/>
      <w:r w:rsidRPr="00276158">
        <w:rPr>
          <w:rFonts w:ascii="Arial" w:hAnsi="Arial" w:cs="Arial"/>
          <w:i/>
        </w:rPr>
        <w:t>. 2011. Ontology-Based Matching of Security Attributes for Personal Data Access in e-Health</w:t>
      </w:r>
    </w:p>
  </w:footnote>
  <w:footnote w:id="33">
    <w:p w:rsidR="006C54A4" w:rsidRPr="00F41280" w:rsidRDefault="006C54A4" w:rsidP="002732D5">
      <w:pPr>
        <w:pStyle w:val="FootnoteText"/>
        <w:rPr>
          <w:rFonts w:ascii="Arial" w:hAnsi="Arial" w:cs="Arial"/>
        </w:rPr>
      </w:pPr>
      <w:r w:rsidRPr="00F779AE">
        <w:rPr>
          <w:rStyle w:val="FootnoteReference"/>
          <w:rFonts w:ascii="Arial" w:hAnsi="Arial" w:cs="Arial"/>
        </w:rPr>
        <w:footnoteRef/>
      </w:r>
      <w:r w:rsidRPr="00F779AE">
        <w:rPr>
          <w:rFonts w:ascii="Arial" w:hAnsi="Arial" w:cs="Arial"/>
        </w:rPr>
        <w:t xml:space="preserve"> Note that proxy-style PEPs can be embedded in the application itself or can be deployed as a separate application component (on the network level). The former approach requires compatibility on the technology level (e.g. Java </w:t>
      </w:r>
      <w:proofErr w:type="spellStart"/>
      <w:r w:rsidRPr="00F779AE">
        <w:rPr>
          <w:rFonts w:ascii="Arial" w:hAnsi="Arial" w:cs="Arial"/>
        </w:rPr>
        <w:t>bytecode</w:t>
      </w:r>
      <w:proofErr w:type="spellEnd"/>
      <w:r w:rsidRPr="00F779AE">
        <w:rPr>
          <w:rFonts w:ascii="Arial" w:hAnsi="Arial" w:cs="Arial"/>
        </w:rPr>
        <w:t xml:space="preserve"> on the Java platform) while the latter approach requires compatibility on the interface level (e.g. SOAP web services). Within INTEGRATE we will initially be focusing on the former approach. We may extend our work to the latter approach if sufficient grounds for re-use of such a component can be found.</w:t>
      </w:r>
    </w:p>
  </w:footnote>
  <w:footnote w:id="34">
    <w:p w:rsidR="006C54A4" w:rsidRDefault="006C54A4">
      <w:pPr>
        <w:pStyle w:val="Default"/>
        <w:rPr>
          <w:lang w:val="en-GB"/>
        </w:rPr>
      </w:pPr>
      <w:r w:rsidRPr="00F779AE">
        <w:rPr>
          <w:rStyle w:val="FootnoteReference"/>
          <w:sz w:val="20"/>
          <w:szCs w:val="20"/>
        </w:rPr>
        <w:footnoteRef/>
      </w:r>
      <w:r w:rsidRPr="00F779AE">
        <w:rPr>
          <w:sz w:val="20"/>
          <w:szCs w:val="20"/>
          <w:lang w:val="en-GB"/>
        </w:rPr>
        <w:t xml:space="preserve"> more information in deliverable D2.2: </w:t>
      </w:r>
      <w:r w:rsidRPr="00F779AE">
        <w:rPr>
          <w:bCs/>
          <w:sz w:val="20"/>
          <w:szCs w:val="20"/>
          <w:lang w:val="en-GB"/>
        </w:rPr>
        <w:t>Inventory of reusable/available relevant solutions and components</w:t>
      </w:r>
    </w:p>
  </w:footnote>
  <w:footnote w:id="35">
    <w:p w:rsidR="006C54A4" w:rsidRPr="00E57D28" w:rsidRDefault="006C54A4" w:rsidP="00717FBD">
      <w:pPr>
        <w:pStyle w:val="FootnoteText"/>
        <w:rPr>
          <w:lang w:val="en-GB"/>
        </w:rPr>
      </w:pPr>
      <w:r w:rsidRPr="00EF3E9B">
        <w:rPr>
          <w:rStyle w:val="FootnoteReference"/>
          <w:rFonts w:ascii="Arial" w:hAnsi="Arial" w:cs="Arial"/>
        </w:rPr>
        <w:footnoteRef/>
      </w:r>
      <w:r w:rsidRPr="00EF3E9B">
        <w:rPr>
          <w:rFonts w:ascii="Arial" w:hAnsi="Arial" w:cs="Arial"/>
        </w:rPr>
        <w:t xml:space="preserve"> The decision between standalone client </w:t>
      </w:r>
      <w:proofErr w:type="gramStart"/>
      <w:r w:rsidRPr="00EF3E9B">
        <w:rPr>
          <w:rFonts w:ascii="Arial" w:hAnsi="Arial" w:cs="Arial"/>
        </w:rPr>
        <w:t>or</w:t>
      </w:r>
      <w:proofErr w:type="gramEnd"/>
      <w:r w:rsidRPr="00EF3E9B">
        <w:rPr>
          <w:rFonts w:ascii="Arial" w:hAnsi="Arial" w:cs="Arial"/>
        </w:rPr>
        <w:t xml:space="preserve"> web-application is mainly dominated by the graphical functionality requirements of the innovative GUI in view of the overall technology choice (Java). The standalone client approach could still be changed, this however does not change the principles described in this document.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A4" w:rsidRDefault="006C54A4" w:rsidP="009A052D">
    <w:pPr>
      <w:pStyle w:val="Header"/>
      <w:tabs>
        <w:tab w:val="clear" w:pos="4153"/>
        <w:tab w:val="left" w:pos="4984"/>
        <w:tab w:val="center" w:pos="9720"/>
      </w:tabs>
    </w:pPr>
    <w:r>
      <w:rPr>
        <w:noProof/>
        <w:lang w:val="nl-BE" w:eastAsia="nl-BE"/>
      </w:rPr>
      <w:drawing>
        <wp:inline distT="0" distB="0" distL="0" distR="0">
          <wp:extent cx="2457450" cy="735563"/>
          <wp:effectExtent l="19050" t="0" r="0" b="0"/>
          <wp:docPr id="2" name="Picture 2" descr="C:\Jasper\project 2011\integrate\templates\INTEGRATE LOGO 422X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asper\project 2011\integrate\templates\INTEGRATE LOGO 422X126.png"/>
                  <pic:cNvPicPr>
                    <a:picLocks noChangeAspect="1" noChangeArrowheads="1"/>
                  </pic:cNvPicPr>
                </pic:nvPicPr>
                <pic:blipFill>
                  <a:blip r:embed="rId1"/>
                  <a:srcRect/>
                  <a:stretch>
                    <a:fillRect/>
                  </a:stretch>
                </pic:blipFill>
                <pic:spPr bwMode="auto">
                  <a:xfrm>
                    <a:off x="0" y="0"/>
                    <a:ext cx="2457450" cy="735563"/>
                  </a:xfrm>
                  <a:prstGeom prst="rect">
                    <a:avLst/>
                  </a:prstGeom>
                  <a:noFill/>
                  <a:ln w="9525">
                    <a:noFill/>
                    <a:miter lim="800000"/>
                    <a:headEnd/>
                    <a:tailEnd/>
                  </a:ln>
                </pic:spPr>
              </pic:pic>
            </a:graphicData>
          </a:graphic>
        </wp:inline>
      </w:drawing>
    </w:r>
    <w:r w:rsidR="00CF589A" w:rsidRPr="00CF589A">
      <w:pict>
        <v:shapetype id="_x0000_t202" coordsize="21600,21600" o:spt="202" path="m,l,21600r21600,l21600,xe">
          <v:stroke joinstyle="miter"/>
          <v:path gradientshapeok="t" o:connecttype="rect"/>
        </v:shapetype>
        <v:shape id="_x0000_s1028" type="#_x0000_t202" style="position:absolute;left:0;text-align:left;margin-left:295.3pt;margin-top:1.5pt;width:124.6pt;height:67.25pt;z-index:251656704;mso-wrap-distance-left:9.05pt;mso-wrap-distance-right:9.05pt;mso-position-horizontal-relative:text;mso-position-vertical-relative:text" stroked="f">
          <v:fill color2="black"/>
          <v:textbox style="mso-next-textbox:#_x0000_s1028" inset="0,0,0,0">
            <w:txbxContent>
              <w:p w:rsidR="006C54A4" w:rsidRPr="00D315B2" w:rsidRDefault="006C54A4">
                <w:pPr>
                  <w:pStyle w:val="Headersection2"/>
                  <w:jc w:val="right"/>
                  <w:rPr>
                    <w:sz w:val="20"/>
                    <w:lang w:val="de-DE"/>
                  </w:rPr>
                </w:pPr>
                <w:r>
                  <w:rPr>
                    <w:sz w:val="20"/>
                    <w:lang w:val="de-DE"/>
                  </w:rPr>
                  <w:ptab w:relativeTo="margin" w:alignment="right" w:leader="none"/>
                </w:r>
                <w:r w:rsidRPr="00D315B2">
                  <w:rPr>
                    <w:sz w:val="20"/>
                    <w:lang w:val="de-DE"/>
                  </w:rPr>
                  <w:t xml:space="preserve">WP </w:t>
                </w:r>
                <w:r>
                  <w:rPr>
                    <w:sz w:val="20"/>
                    <w:lang w:val="de-DE"/>
                  </w:rPr>
                  <w:t>2</w:t>
                </w:r>
                <w:r w:rsidRPr="00D315B2">
                  <w:rPr>
                    <w:sz w:val="20"/>
                    <w:lang w:val="de-DE"/>
                  </w:rPr>
                  <w:t xml:space="preserve"> D</w:t>
                </w:r>
                <w:r>
                  <w:rPr>
                    <w:sz w:val="20"/>
                    <w:lang w:val="de-DE"/>
                  </w:rPr>
                  <w:t xml:space="preserve"> 4</w:t>
                </w:r>
                <w:r w:rsidRPr="00D315B2">
                  <w:rPr>
                    <w:sz w:val="20"/>
                    <w:lang w:val="de-DE"/>
                  </w:rPr>
                  <w:t xml:space="preserve">,  version </w:t>
                </w:r>
                <w:r>
                  <w:rPr>
                    <w:sz w:val="20"/>
                    <w:lang w:val="de-DE"/>
                  </w:rPr>
                  <w:t>0.6</w:t>
                </w:r>
                <w:r w:rsidRPr="00D315B2">
                  <w:rPr>
                    <w:sz w:val="20"/>
                    <w:lang w:val="de-DE"/>
                  </w:rPr>
                  <w:t>.</w:t>
                </w:r>
              </w:p>
              <w:p w:rsidR="006C54A4" w:rsidRPr="00D315B2" w:rsidRDefault="006C54A4">
                <w:pPr>
                  <w:pStyle w:val="Headersection2"/>
                  <w:jc w:val="right"/>
                  <w:rPr>
                    <w:sz w:val="20"/>
                    <w:lang w:val="de-DE"/>
                  </w:rPr>
                </w:pPr>
                <w:r>
                  <w:rPr>
                    <w:sz w:val="20"/>
                    <w:lang w:val="de-DE"/>
                  </w:rPr>
                  <w:t>INTEGRATE</w:t>
                </w:r>
              </w:p>
              <w:p w:rsidR="006C54A4" w:rsidRPr="00D315B2" w:rsidRDefault="006C54A4">
                <w:pPr>
                  <w:pStyle w:val="Headersection2"/>
                  <w:jc w:val="right"/>
                  <w:rPr>
                    <w:sz w:val="20"/>
                    <w:lang w:val="de-DE"/>
                  </w:rPr>
                </w:pPr>
                <w:r>
                  <w:rPr>
                    <w:sz w:val="20"/>
                    <w:lang w:val="de-DE"/>
                  </w:rPr>
                  <w:t>ICT-2010-270253</w:t>
                </w:r>
              </w:p>
              <w:p w:rsidR="006C54A4" w:rsidRDefault="006C54A4">
                <w:pPr>
                  <w:pStyle w:val="Headersection2"/>
                  <w:jc w:val="right"/>
                  <w:rPr>
                    <w:sz w:val="20"/>
                  </w:rPr>
                </w:pPr>
                <w:r>
                  <w:rPr>
                    <w:sz w:val="20"/>
                  </w:rPr>
                  <w:t xml:space="preserve">Page </w:t>
                </w:r>
                <w:r w:rsidR="00CF589A">
                  <w:rPr>
                    <w:sz w:val="20"/>
                  </w:rPr>
                  <w:fldChar w:fldCharType="begin"/>
                </w:r>
                <w:r>
                  <w:rPr>
                    <w:sz w:val="20"/>
                  </w:rPr>
                  <w:instrText xml:space="preserve"> PAGE \*ARABIC </w:instrText>
                </w:r>
                <w:r w:rsidR="00CF589A">
                  <w:rPr>
                    <w:sz w:val="20"/>
                  </w:rPr>
                  <w:fldChar w:fldCharType="separate"/>
                </w:r>
                <w:r w:rsidR="007755D5">
                  <w:rPr>
                    <w:noProof/>
                    <w:sz w:val="20"/>
                  </w:rPr>
                  <w:t>89</w:t>
                </w:r>
                <w:r w:rsidR="00CF589A">
                  <w:rPr>
                    <w:sz w:val="20"/>
                  </w:rPr>
                  <w:fldChar w:fldCharType="end"/>
                </w:r>
                <w:r>
                  <w:rPr>
                    <w:sz w:val="20"/>
                  </w:rPr>
                  <w:t xml:space="preserve"> of </w:t>
                </w:r>
                <w:r w:rsidR="00CF589A">
                  <w:rPr>
                    <w:sz w:val="20"/>
                  </w:rPr>
                  <w:fldChar w:fldCharType="begin"/>
                </w:r>
                <w:r>
                  <w:rPr>
                    <w:sz w:val="20"/>
                  </w:rPr>
                  <w:instrText xml:space="preserve"> NUMPAGES \*ARABIC </w:instrText>
                </w:r>
                <w:r w:rsidR="00CF589A">
                  <w:rPr>
                    <w:sz w:val="20"/>
                  </w:rPr>
                  <w:fldChar w:fldCharType="separate"/>
                </w:r>
                <w:r w:rsidR="007755D5">
                  <w:rPr>
                    <w:noProof/>
                    <w:sz w:val="20"/>
                  </w:rPr>
                  <w:t>100</w:t>
                </w:r>
                <w:r w:rsidR="00CF589A">
                  <w:rPr>
                    <w:sz w:val="20"/>
                  </w:rPr>
                  <w:fldChar w:fldCharType="end"/>
                </w:r>
              </w:p>
            </w:txbxContent>
          </v:textbox>
        </v:shape>
      </w:pict>
    </w:r>
  </w:p>
  <w:p w:rsidR="006C54A4" w:rsidRDefault="006C54A4">
    <w:pPr>
      <w:pStyle w:val="Header"/>
    </w:pPr>
  </w:p>
  <w:p w:rsidR="006C54A4" w:rsidRDefault="00CF589A">
    <w:pPr>
      <w:pStyle w:val="Header"/>
    </w:pPr>
    <w:r w:rsidRPr="00CF589A">
      <w:rPr>
        <w:lang w:val="en-US" w:eastAsia="en-US"/>
      </w:rPr>
      <w:pict>
        <v:line id="_x0000_s1030" style="position:absolute;left:0;text-align:left;z-index:251657728" from="-5.35pt,2.2pt" to="419.9pt,2.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BAE"/>
    <w:multiLevelType w:val="hybridMultilevel"/>
    <w:tmpl w:val="1FEE76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003A58B3"/>
    <w:multiLevelType w:val="hybridMultilevel"/>
    <w:tmpl w:val="DDD824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2F764A8"/>
    <w:multiLevelType w:val="multilevel"/>
    <w:tmpl w:val="AB709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E86EBD"/>
    <w:multiLevelType w:val="hybridMultilevel"/>
    <w:tmpl w:val="0E4E310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5A0020D"/>
    <w:multiLevelType w:val="hybridMultilevel"/>
    <w:tmpl w:val="B66036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5C514E6"/>
    <w:multiLevelType w:val="hybridMultilevel"/>
    <w:tmpl w:val="C674F7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67E2E8B"/>
    <w:multiLevelType w:val="hybridMultilevel"/>
    <w:tmpl w:val="A7422F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80C5605"/>
    <w:multiLevelType w:val="hybridMultilevel"/>
    <w:tmpl w:val="9D22BC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DC61FA8"/>
    <w:multiLevelType w:val="hybridMultilevel"/>
    <w:tmpl w:val="DC0075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7932146"/>
    <w:multiLevelType w:val="hybridMultilevel"/>
    <w:tmpl w:val="7C94E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82E4F5F"/>
    <w:multiLevelType w:val="hybridMultilevel"/>
    <w:tmpl w:val="3D6EFB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9A86915"/>
    <w:multiLevelType w:val="hybridMultilevel"/>
    <w:tmpl w:val="0DE2E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81820"/>
    <w:multiLevelType w:val="multilevel"/>
    <w:tmpl w:val="67661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741025"/>
    <w:multiLevelType w:val="hybridMultilevel"/>
    <w:tmpl w:val="56EE605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E1372F9"/>
    <w:multiLevelType w:val="hybridMultilevel"/>
    <w:tmpl w:val="B3BEF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1D81389"/>
    <w:multiLevelType w:val="hybridMultilevel"/>
    <w:tmpl w:val="630C4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33F7241"/>
    <w:multiLevelType w:val="hybridMultilevel"/>
    <w:tmpl w:val="B5202C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D83E43"/>
    <w:multiLevelType w:val="hybridMultilevel"/>
    <w:tmpl w:val="93769EF4"/>
    <w:lvl w:ilvl="0" w:tplc="6DD60FC4">
      <w:start w:val="1"/>
      <w:numFmt w:val="bullet"/>
      <w:pStyle w:val="Index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18">
    <w:nsid w:val="253D5FC5"/>
    <w:multiLevelType w:val="hybridMultilevel"/>
    <w:tmpl w:val="AB021E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5766433"/>
    <w:multiLevelType w:val="hybridMultilevel"/>
    <w:tmpl w:val="2584C6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74D5D76"/>
    <w:multiLevelType w:val="multilevel"/>
    <w:tmpl w:val="A07AE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EB2516"/>
    <w:multiLevelType w:val="multilevel"/>
    <w:tmpl w:val="CF5A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515C7C"/>
    <w:multiLevelType w:val="multilevel"/>
    <w:tmpl w:val="7210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8BE489D"/>
    <w:multiLevelType w:val="hybridMultilevel"/>
    <w:tmpl w:val="AD1A5D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29655571"/>
    <w:multiLevelType w:val="hybridMultilevel"/>
    <w:tmpl w:val="447A7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2AA507F"/>
    <w:multiLevelType w:val="hybridMultilevel"/>
    <w:tmpl w:val="39C2555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34DC07BC"/>
    <w:multiLevelType w:val="hybridMultilevel"/>
    <w:tmpl w:val="0A4EA3AA"/>
    <w:lvl w:ilvl="0" w:tplc="04080001">
      <w:start w:val="1"/>
      <w:numFmt w:val="bullet"/>
      <w:lvlText w:val=""/>
      <w:lvlJc w:val="left"/>
      <w:pPr>
        <w:ind w:left="720" w:hanging="360"/>
      </w:pPr>
      <w:rPr>
        <w:rFonts w:ascii="Symbol" w:hAnsi="Symbol" w:hint="default"/>
      </w:rPr>
    </w:lvl>
    <w:lvl w:ilvl="1" w:tplc="D506D304">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35FF3FA3"/>
    <w:multiLevelType w:val="hybridMultilevel"/>
    <w:tmpl w:val="04C2C2FA"/>
    <w:lvl w:ilvl="0" w:tplc="0032F022">
      <w:start w:val="3"/>
      <w:numFmt w:val="bullet"/>
      <w:lvlText w:val="-"/>
      <w:lvlJc w:val="left"/>
      <w:pPr>
        <w:ind w:left="390" w:hanging="360"/>
      </w:pPr>
      <w:rPr>
        <w:rFonts w:ascii="Calibri" w:eastAsiaTheme="minorHAnsi" w:hAnsi="Calibri" w:cstheme="minorBidi" w:hint="default"/>
      </w:rPr>
    </w:lvl>
    <w:lvl w:ilvl="1" w:tplc="04090003">
      <w:start w:val="1"/>
      <w:numFmt w:val="bullet"/>
      <w:lvlText w:val="o"/>
      <w:lvlJc w:val="left"/>
      <w:pPr>
        <w:ind w:left="1110" w:hanging="360"/>
      </w:pPr>
      <w:rPr>
        <w:rFonts w:ascii="Courier New" w:hAnsi="Courier New" w:cs="Courier New" w:hint="default"/>
      </w:rPr>
    </w:lvl>
    <w:lvl w:ilvl="2" w:tplc="94421C74">
      <w:start w:val="4"/>
      <w:numFmt w:val="bullet"/>
      <w:lvlText w:val=""/>
      <w:lvlJc w:val="left"/>
      <w:pPr>
        <w:ind w:left="1830" w:hanging="360"/>
      </w:pPr>
      <w:rPr>
        <w:rFonts w:ascii="Symbol" w:eastAsiaTheme="minorHAnsi" w:hAnsi="Symbol" w:cstheme="minorBidi"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8">
    <w:nsid w:val="36CE3D23"/>
    <w:multiLevelType w:val="multilevel"/>
    <w:tmpl w:val="61E8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EE2F8A"/>
    <w:multiLevelType w:val="hybridMultilevel"/>
    <w:tmpl w:val="7EF882E0"/>
    <w:lvl w:ilvl="0" w:tplc="D8D88A4E">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0">
    <w:nsid w:val="41407CA7"/>
    <w:multiLevelType w:val="hybridMultilevel"/>
    <w:tmpl w:val="6BD6772E"/>
    <w:lvl w:ilvl="0" w:tplc="08130001">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19416DB"/>
    <w:multiLevelType w:val="hybridMultilevel"/>
    <w:tmpl w:val="B86ECAF8"/>
    <w:lvl w:ilvl="0" w:tplc="08130003">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41981503"/>
    <w:multiLevelType w:val="hybridMultilevel"/>
    <w:tmpl w:val="0C64C4B2"/>
    <w:lvl w:ilvl="0" w:tplc="08130001">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41C25FF7"/>
    <w:multiLevelType w:val="hybridMultilevel"/>
    <w:tmpl w:val="AC7CB39C"/>
    <w:lvl w:ilvl="0" w:tplc="08130003">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391605B"/>
    <w:multiLevelType w:val="hybridMultilevel"/>
    <w:tmpl w:val="9BD4A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3FC636D"/>
    <w:multiLevelType w:val="multilevel"/>
    <w:tmpl w:val="3F84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2871F7"/>
    <w:multiLevelType w:val="hybridMultilevel"/>
    <w:tmpl w:val="1B76EAD0"/>
    <w:lvl w:ilvl="0" w:tplc="08130001">
      <w:start w:val="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4AF559D8"/>
    <w:multiLevelType w:val="hybridMultilevel"/>
    <w:tmpl w:val="8B2E0BA2"/>
    <w:lvl w:ilvl="0" w:tplc="488EE43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56802BA2"/>
    <w:multiLevelType w:val="hybridMultilevel"/>
    <w:tmpl w:val="38ACAF2E"/>
    <w:lvl w:ilvl="0" w:tplc="A680F986">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56D86C3B"/>
    <w:multiLevelType w:val="multilevel"/>
    <w:tmpl w:val="4B94E99C"/>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0">
    <w:nsid w:val="59777C72"/>
    <w:multiLevelType w:val="hybridMultilevel"/>
    <w:tmpl w:val="5808AE4A"/>
    <w:lvl w:ilvl="0" w:tplc="0C0A0001">
      <w:start w:val="1"/>
      <w:numFmt w:val="bullet"/>
      <w:lvlText w:val=""/>
      <w:lvlJc w:val="left"/>
      <w:pPr>
        <w:ind w:left="4069" w:hanging="360"/>
      </w:pPr>
      <w:rPr>
        <w:rFonts w:ascii="Symbol" w:hAnsi="Symbol" w:hint="default"/>
      </w:rPr>
    </w:lvl>
    <w:lvl w:ilvl="1" w:tplc="0C0A0003" w:tentative="1">
      <w:start w:val="1"/>
      <w:numFmt w:val="bullet"/>
      <w:lvlText w:val="o"/>
      <w:lvlJc w:val="left"/>
      <w:pPr>
        <w:ind w:left="4789" w:hanging="360"/>
      </w:pPr>
      <w:rPr>
        <w:rFonts w:ascii="Courier New" w:hAnsi="Courier New" w:cs="Courier New" w:hint="default"/>
      </w:rPr>
    </w:lvl>
    <w:lvl w:ilvl="2" w:tplc="0C0A0005" w:tentative="1">
      <w:start w:val="1"/>
      <w:numFmt w:val="bullet"/>
      <w:lvlText w:val=""/>
      <w:lvlJc w:val="left"/>
      <w:pPr>
        <w:ind w:left="5509" w:hanging="360"/>
      </w:pPr>
      <w:rPr>
        <w:rFonts w:ascii="Wingdings" w:hAnsi="Wingdings" w:hint="default"/>
      </w:rPr>
    </w:lvl>
    <w:lvl w:ilvl="3" w:tplc="0C0A0001" w:tentative="1">
      <w:start w:val="1"/>
      <w:numFmt w:val="bullet"/>
      <w:lvlText w:val=""/>
      <w:lvlJc w:val="left"/>
      <w:pPr>
        <w:ind w:left="6229" w:hanging="360"/>
      </w:pPr>
      <w:rPr>
        <w:rFonts w:ascii="Symbol" w:hAnsi="Symbol" w:hint="default"/>
      </w:rPr>
    </w:lvl>
    <w:lvl w:ilvl="4" w:tplc="0C0A0003" w:tentative="1">
      <w:start w:val="1"/>
      <w:numFmt w:val="bullet"/>
      <w:lvlText w:val="o"/>
      <w:lvlJc w:val="left"/>
      <w:pPr>
        <w:ind w:left="6949" w:hanging="360"/>
      </w:pPr>
      <w:rPr>
        <w:rFonts w:ascii="Courier New" w:hAnsi="Courier New" w:cs="Courier New" w:hint="default"/>
      </w:rPr>
    </w:lvl>
    <w:lvl w:ilvl="5" w:tplc="0C0A0005" w:tentative="1">
      <w:start w:val="1"/>
      <w:numFmt w:val="bullet"/>
      <w:lvlText w:val=""/>
      <w:lvlJc w:val="left"/>
      <w:pPr>
        <w:ind w:left="7669" w:hanging="360"/>
      </w:pPr>
      <w:rPr>
        <w:rFonts w:ascii="Wingdings" w:hAnsi="Wingdings" w:hint="default"/>
      </w:rPr>
    </w:lvl>
    <w:lvl w:ilvl="6" w:tplc="0C0A0001" w:tentative="1">
      <w:start w:val="1"/>
      <w:numFmt w:val="bullet"/>
      <w:lvlText w:val=""/>
      <w:lvlJc w:val="left"/>
      <w:pPr>
        <w:ind w:left="8389" w:hanging="360"/>
      </w:pPr>
      <w:rPr>
        <w:rFonts w:ascii="Symbol" w:hAnsi="Symbol" w:hint="default"/>
      </w:rPr>
    </w:lvl>
    <w:lvl w:ilvl="7" w:tplc="0C0A0003" w:tentative="1">
      <w:start w:val="1"/>
      <w:numFmt w:val="bullet"/>
      <w:lvlText w:val="o"/>
      <w:lvlJc w:val="left"/>
      <w:pPr>
        <w:ind w:left="9109" w:hanging="360"/>
      </w:pPr>
      <w:rPr>
        <w:rFonts w:ascii="Courier New" w:hAnsi="Courier New" w:cs="Courier New" w:hint="default"/>
      </w:rPr>
    </w:lvl>
    <w:lvl w:ilvl="8" w:tplc="0C0A0005" w:tentative="1">
      <w:start w:val="1"/>
      <w:numFmt w:val="bullet"/>
      <w:lvlText w:val=""/>
      <w:lvlJc w:val="left"/>
      <w:pPr>
        <w:ind w:left="9829" w:hanging="360"/>
      </w:pPr>
      <w:rPr>
        <w:rFonts w:ascii="Wingdings" w:hAnsi="Wingdings" w:hint="default"/>
      </w:rPr>
    </w:lvl>
  </w:abstractNum>
  <w:abstractNum w:abstractNumId="41">
    <w:nsid w:val="59C63A44"/>
    <w:multiLevelType w:val="hybridMultilevel"/>
    <w:tmpl w:val="22D6E9A2"/>
    <w:name w:val="WW8Num2"/>
    <w:lvl w:ilvl="0" w:tplc="986A8FE6">
      <w:start w:val="5"/>
      <w:numFmt w:val="bullet"/>
      <w:lvlText w:val="-"/>
      <w:lvlJc w:val="left"/>
      <w:pPr>
        <w:ind w:left="720" w:hanging="360"/>
      </w:pPr>
      <w:rPr>
        <w:rFonts w:ascii="Arial" w:eastAsia="Times New Roman" w:hAnsi="Arial" w:cs="Arial" w:hint="default"/>
      </w:rPr>
    </w:lvl>
    <w:lvl w:ilvl="1" w:tplc="CF686A22" w:tentative="1">
      <w:start w:val="1"/>
      <w:numFmt w:val="bullet"/>
      <w:lvlText w:val="o"/>
      <w:lvlJc w:val="left"/>
      <w:pPr>
        <w:ind w:left="1440" w:hanging="360"/>
      </w:pPr>
      <w:rPr>
        <w:rFonts w:ascii="Courier New" w:hAnsi="Courier New" w:cs="Courier New" w:hint="default"/>
      </w:rPr>
    </w:lvl>
    <w:lvl w:ilvl="2" w:tplc="24649D90" w:tentative="1">
      <w:start w:val="1"/>
      <w:numFmt w:val="bullet"/>
      <w:lvlText w:val=""/>
      <w:lvlJc w:val="left"/>
      <w:pPr>
        <w:ind w:left="2160" w:hanging="360"/>
      </w:pPr>
      <w:rPr>
        <w:rFonts w:ascii="Wingdings" w:hAnsi="Wingdings" w:hint="default"/>
      </w:rPr>
    </w:lvl>
    <w:lvl w:ilvl="3" w:tplc="4B043690" w:tentative="1">
      <w:start w:val="1"/>
      <w:numFmt w:val="bullet"/>
      <w:lvlText w:val=""/>
      <w:lvlJc w:val="left"/>
      <w:pPr>
        <w:ind w:left="2880" w:hanging="360"/>
      </w:pPr>
      <w:rPr>
        <w:rFonts w:ascii="Symbol" w:hAnsi="Symbol" w:hint="default"/>
      </w:rPr>
    </w:lvl>
    <w:lvl w:ilvl="4" w:tplc="C4823942" w:tentative="1">
      <w:start w:val="1"/>
      <w:numFmt w:val="bullet"/>
      <w:lvlText w:val="o"/>
      <w:lvlJc w:val="left"/>
      <w:pPr>
        <w:ind w:left="3600" w:hanging="360"/>
      </w:pPr>
      <w:rPr>
        <w:rFonts w:ascii="Courier New" w:hAnsi="Courier New" w:cs="Courier New" w:hint="default"/>
      </w:rPr>
    </w:lvl>
    <w:lvl w:ilvl="5" w:tplc="2A86A4CA" w:tentative="1">
      <w:start w:val="1"/>
      <w:numFmt w:val="bullet"/>
      <w:lvlText w:val=""/>
      <w:lvlJc w:val="left"/>
      <w:pPr>
        <w:ind w:left="4320" w:hanging="360"/>
      </w:pPr>
      <w:rPr>
        <w:rFonts w:ascii="Wingdings" w:hAnsi="Wingdings" w:hint="default"/>
      </w:rPr>
    </w:lvl>
    <w:lvl w:ilvl="6" w:tplc="8634EEF0" w:tentative="1">
      <w:start w:val="1"/>
      <w:numFmt w:val="bullet"/>
      <w:lvlText w:val=""/>
      <w:lvlJc w:val="left"/>
      <w:pPr>
        <w:ind w:left="5040" w:hanging="360"/>
      </w:pPr>
      <w:rPr>
        <w:rFonts w:ascii="Symbol" w:hAnsi="Symbol" w:hint="default"/>
      </w:rPr>
    </w:lvl>
    <w:lvl w:ilvl="7" w:tplc="EC202394" w:tentative="1">
      <w:start w:val="1"/>
      <w:numFmt w:val="bullet"/>
      <w:lvlText w:val="o"/>
      <w:lvlJc w:val="left"/>
      <w:pPr>
        <w:ind w:left="5760" w:hanging="360"/>
      </w:pPr>
      <w:rPr>
        <w:rFonts w:ascii="Courier New" w:hAnsi="Courier New" w:cs="Courier New" w:hint="default"/>
      </w:rPr>
    </w:lvl>
    <w:lvl w:ilvl="8" w:tplc="4A3EAF10" w:tentative="1">
      <w:start w:val="1"/>
      <w:numFmt w:val="bullet"/>
      <w:lvlText w:val=""/>
      <w:lvlJc w:val="left"/>
      <w:pPr>
        <w:ind w:left="6480" w:hanging="360"/>
      </w:pPr>
      <w:rPr>
        <w:rFonts w:ascii="Wingdings" w:hAnsi="Wingdings" w:hint="default"/>
      </w:rPr>
    </w:lvl>
  </w:abstractNum>
  <w:abstractNum w:abstractNumId="42">
    <w:nsid w:val="5BE70724"/>
    <w:multiLevelType w:val="hybridMultilevel"/>
    <w:tmpl w:val="23F85A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617B7842"/>
    <w:multiLevelType w:val="hybridMultilevel"/>
    <w:tmpl w:val="D9CC080E"/>
    <w:lvl w:ilvl="0" w:tplc="A680F98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62FD4655"/>
    <w:multiLevelType w:val="hybridMultilevel"/>
    <w:tmpl w:val="C11C00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66B33CE5"/>
    <w:multiLevelType w:val="multilevel"/>
    <w:tmpl w:val="9800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7031C75"/>
    <w:multiLevelType w:val="multilevel"/>
    <w:tmpl w:val="FB54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8FF5839"/>
    <w:multiLevelType w:val="hybridMultilevel"/>
    <w:tmpl w:val="92A2E2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6BB8416F"/>
    <w:multiLevelType w:val="hybridMultilevel"/>
    <w:tmpl w:val="0D1AFC4E"/>
    <w:lvl w:ilvl="0" w:tplc="DC1A4C42">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6C251772"/>
    <w:multiLevelType w:val="hybridMultilevel"/>
    <w:tmpl w:val="2154E4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6C472877"/>
    <w:multiLevelType w:val="hybridMultilevel"/>
    <w:tmpl w:val="4A6A1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6D8A0EAE"/>
    <w:multiLevelType w:val="hybridMultilevel"/>
    <w:tmpl w:val="F37A58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6ECF5BB8"/>
    <w:multiLevelType w:val="multilevel"/>
    <w:tmpl w:val="F9E68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0DE387E"/>
    <w:multiLevelType w:val="hybridMultilevel"/>
    <w:tmpl w:val="F662B2E2"/>
    <w:lvl w:ilvl="0" w:tplc="0408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71924147"/>
    <w:multiLevelType w:val="hybridMultilevel"/>
    <w:tmpl w:val="E9AACEDC"/>
    <w:lvl w:ilvl="0" w:tplc="08130001">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719E186F"/>
    <w:multiLevelType w:val="multilevel"/>
    <w:tmpl w:val="7618173A"/>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862"/>
        </w:tabs>
        <w:ind w:left="142"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6">
    <w:nsid w:val="73072C24"/>
    <w:multiLevelType w:val="hybridMultilevel"/>
    <w:tmpl w:val="EE782A0C"/>
    <w:lvl w:ilvl="0" w:tplc="C6FC2E5C">
      <w:start w:val="1"/>
      <w:numFmt w:val="bullet"/>
      <w:lvlText w:val=""/>
      <w:lvlJc w:val="left"/>
      <w:pPr>
        <w:ind w:left="720" w:hanging="360"/>
      </w:pPr>
      <w:rPr>
        <w:rFonts w:ascii="Symbol" w:hAnsi="Symbol" w:hint="default"/>
      </w:rPr>
    </w:lvl>
    <w:lvl w:ilvl="1" w:tplc="E980666C" w:tentative="1">
      <w:start w:val="1"/>
      <w:numFmt w:val="bullet"/>
      <w:lvlText w:val="o"/>
      <w:lvlJc w:val="left"/>
      <w:pPr>
        <w:ind w:left="1440" w:hanging="360"/>
      </w:pPr>
      <w:rPr>
        <w:rFonts w:ascii="Courier New" w:hAnsi="Courier New" w:cs="Courier New" w:hint="default"/>
      </w:rPr>
    </w:lvl>
    <w:lvl w:ilvl="2" w:tplc="B4C44CFE" w:tentative="1">
      <w:start w:val="1"/>
      <w:numFmt w:val="bullet"/>
      <w:lvlText w:val=""/>
      <w:lvlJc w:val="left"/>
      <w:pPr>
        <w:ind w:left="2160" w:hanging="360"/>
      </w:pPr>
      <w:rPr>
        <w:rFonts w:ascii="Wingdings" w:hAnsi="Wingdings" w:hint="default"/>
      </w:rPr>
    </w:lvl>
    <w:lvl w:ilvl="3" w:tplc="0A3AADF4" w:tentative="1">
      <w:start w:val="1"/>
      <w:numFmt w:val="bullet"/>
      <w:lvlText w:val=""/>
      <w:lvlJc w:val="left"/>
      <w:pPr>
        <w:ind w:left="2880" w:hanging="360"/>
      </w:pPr>
      <w:rPr>
        <w:rFonts w:ascii="Symbol" w:hAnsi="Symbol" w:hint="default"/>
      </w:rPr>
    </w:lvl>
    <w:lvl w:ilvl="4" w:tplc="FE583BD0" w:tentative="1">
      <w:start w:val="1"/>
      <w:numFmt w:val="bullet"/>
      <w:lvlText w:val="o"/>
      <w:lvlJc w:val="left"/>
      <w:pPr>
        <w:ind w:left="3600" w:hanging="360"/>
      </w:pPr>
      <w:rPr>
        <w:rFonts w:ascii="Courier New" w:hAnsi="Courier New" w:cs="Courier New" w:hint="default"/>
      </w:rPr>
    </w:lvl>
    <w:lvl w:ilvl="5" w:tplc="0E30B858" w:tentative="1">
      <w:start w:val="1"/>
      <w:numFmt w:val="bullet"/>
      <w:lvlText w:val=""/>
      <w:lvlJc w:val="left"/>
      <w:pPr>
        <w:ind w:left="4320" w:hanging="360"/>
      </w:pPr>
      <w:rPr>
        <w:rFonts w:ascii="Wingdings" w:hAnsi="Wingdings" w:hint="default"/>
      </w:rPr>
    </w:lvl>
    <w:lvl w:ilvl="6" w:tplc="90AED7A8" w:tentative="1">
      <w:start w:val="1"/>
      <w:numFmt w:val="bullet"/>
      <w:lvlText w:val=""/>
      <w:lvlJc w:val="left"/>
      <w:pPr>
        <w:ind w:left="5040" w:hanging="360"/>
      </w:pPr>
      <w:rPr>
        <w:rFonts w:ascii="Symbol" w:hAnsi="Symbol" w:hint="default"/>
      </w:rPr>
    </w:lvl>
    <w:lvl w:ilvl="7" w:tplc="E0C6A7C4" w:tentative="1">
      <w:start w:val="1"/>
      <w:numFmt w:val="bullet"/>
      <w:lvlText w:val="o"/>
      <w:lvlJc w:val="left"/>
      <w:pPr>
        <w:ind w:left="5760" w:hanging="360"/>
      </w:pPr>
      <w:rPr>
        <w:rFonts w:ascii="Courier New" w:hAnsi="Courier New" w:cs="Courier New" w:hint="default"/>
      </w:rPr>
    </w:lvl>
    <w:lvl w:ilvl="8" w:tplc="AC4A2AA4" w:tentative="1">
      <w:start w:val="1"/>
      <w:numFmt w:val="bullet"/>
      <w:lvlText w:val=""/>
      <w:lvlJc w:val="left"/>
      <w:pPr>
        <w:ind w:left="6480" w:hanging="360"/>
      </w:pPr>
      <w:rPr>
        <w:rFonts w:ascii="Wingdings" w:hAnsi="Wingdings" w:hint="default"/>
      </w:rPr>
    </w:lvl>
  </w:abstractNum>
  <w:abstractNum w:abstractNumId="57">
    <w:nsid w:val="76375DB4"/>
    <w:multiLevelType w:val="hybridMultilevel"/>
    <w:tmpl w:val="D9C29D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78B75CC4"/>
    <w:multiLevelType w:val="hybridMultilevel"/>
    <w:tmpl w:val="F5EABA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79CE1616"/>
    <w:multiLevelType w:val="hybridMultilevel"/>
    <w:tmpl w:val="458A54EA"/>
    <w:lvl w:ilvl="0" w:tplc="AAF04C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nsid w:val="7B0716BF"/>
    <w:multiLevelType w:val="hybridMultilevel"/>
    <w:tmpl w:val="BD12E8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7D0E51B1"/>
    <w:multiLevelType w:val="hybridMultilevel"/>
    <w:tmpl w:val="6BFC0B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7E4D34CD"/>
    <w:multiLevelType w:val="hybridMultilevel"/>
    <w:tmpl w:val="008695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7"/>
  </w:num>
  <w:num w:numId="2">
    <w:abstractNumId w:val="55"/>
  </w:num>
  <w:num w:numId="3">
    <w:abstractNumId w:val="50"/>
  </w:num>
  <w:num w:numId="4">
    <w:abstractNumId w:val="7"/>
  </w:num>
  <w:num w:numId="5">
    <w:abstractNumId w:val="10"/>
  </w:num>
  <w:num w:numId="6">
    <w:abstractNumId w:val="6"/>
  </w:num>
  <w:num w:numId="7">
    <w:abstractNumId w:val="56"/>
  </w:num>
  <w:num w:numId="8">
    <w:abstractNumId w:val="31"/>
  </w:num>
  <w:num w:numId="9">
    <w:abstractNumId w:val="9"/>
  </w:num>
  <w:num w:numId="10">
    <w:abstractNumId w:val="14"/>
  </w:num>
  <w:num w:numId="11">
    <w:abstractNumId w:val="33"/>
  </w:num>
  <w:num w:numId="12">
    <w:abstractNumId w:val="43"/>
  </w:num>
  <w:num w:numId="13">
    <w:abstractNumId w:val="19"/>
  </w:num>
  <w:num w:numId="14">
    <w:abstractNumId w:val="57"/>
  </w:num>
  <w:num w:numId="15">
    <w:abstractNumId w:val="51"/>
  </w:num>
  <w:num w:numId="16">
    <w:abstractNumId w:val="48"/>
  </w:num>
  <w:num w:numId="17">
    <w:abstractNumId w:val="49"/>
  </w:num>
  <w:num w:numId="18">
    <w:abstractNumId w:val="5"/>
  </w:num>
  <w:num w:numId="19">
    <w:abstractNumId w:val="58"/>
  </w:num>
  <w:num w:numId="20">
    <w:abstractNumId w:val="29"/>
  </w:num>
  <w:num w:numId="21">
    <w:abstractNumId w:val="25"/>
  </w:num>
  <w:num w:numId="22">
    <w:abstractNumId w:val="23"/>
  </w:num>
  <w:num w:numId="23">
    <w:abstractNumId w:val="62"/>
  </w:num>
  <w:num w:numId="24">
    <w:abstractNumId w:val="8"/>
  </w:num>
  <w:num w:numId="25">
    <w:abstractNumId w:val="38"/>
  </w:num>
  <w:num w:numId="26">
    <w:abstractNumId w:val="30"/>
  </w:num>
  <w:num w:numId="27">
    <w:abstractNumId w:val="32"/>
  </w:num>
  <w:num w:numId="28">
    <w:abstractNumId w:val="54"/>
  </w:num>
  <w:num w:numId="29">
    <w:abstractNumId w:val="36"/>
  </w:num>
  <w:num w:numId="30">
    <w:abstractNumId w:val="41"/>
  </w:num>
  <w:num w:numId="31">
    <w:abstractNumId w:val="28"/>
  </w:num>
  <w:num w:numId="32">
    <w:abstractNumId w:val="4"/>
  </w:num>
  <w:num w:numId="33">
    <w:abstractNumId w:val="13"/>
  </w:num>
  <w:num w:numId="34">
    <w:abstractNumId w:val="26"/>
  </w:num>
  <w:num w:numId="35">
    <w:abstractNumId w:val="15"/>
  </w:num>
  <w:num w:numId="36">
    <w:abstractNumId w:val="34"/>
  </w:num>
  <w:num w:numId="37">
    <w:abstractNumId w:val="61"/>
  </w:num>
  <w:num w:numId="38">
    <w:abstractNumId w:val="3"/>
  </w:num>
  <w:num w:numId="39">
    <w:abstractNumId w:val="18"/>
  </w:num>
  <w:num w:numId="40">
    <w:abstractNumId w:val="11"/>
  </w:num>
  <w:num w:numId="41">
    <w:abstractNumId w:val="40"/>
  </w:num>
  <w:num w:numId="42">
    <w:abstractNumId w:val="53"/>
  </w:num>
  <w:num w:numId="43">
    <w:abstractNumId w:val="45"/>
  </w:num>
  <w:num w:numId="44">
    <w:abstractNumId w:val="46"/>
  </w:num>
  <w:num w:numId="45">
    <w:abstractNumId w:val="22"/>
  </w:num>
  <w:num w:numId="46">
    <w:abstractNumId w:val="27"/>
  </w:num>
  <w:num w:numId="47">
    <w:abstractNumId w:val="42"/>
  </w:num>
  <w:num w:numId="48">
    <w:abstractNumId w:val="24"/>
  </w:num>
  <w:num w:numId="49">
    <w:abstractNumId w:val="47"/>
  </w:num>
  <w:num w:numId="50">
    <w:abstractNumId w:val="44"/>
  </w:num>
  <w:num w:numId="51">
    <w:abstractNumId w:val="60"/>
  </w:num>
  <w:num w:numId="52">
    <w:abstractNumId w:val="0"/>
  </w:num>
  <w:num w:numId="53">
    <w:abstractNumId w:val="20"/>
  </w:num>
  <w:num w:numId="54">
    <w:abstractNumId w:val="12"/>
  </w:num>
  <w:num w:numId="55">
    <w:abstractNumId w:val="2"/>
  </w:num>
  <w:num w:numId="56">
    <w:abstractNumId w:val="52"/>
  </w:num>
  <w:num w:numId="57">
    <w:abstractNumId w:val="35"/>
  </w:num>
  <w:num w:numId="58">
    <w:abstractNumId w:val="21"/>
  </w:num>
  <w:num w:numId="59">
    <w:abstractNumId w:val="1"/>
  </w:num>
  <w:num w:numId="60">
    <w:abstractNumId w:val="37"/>
  </w:num>
  <w:num w:numId="61">
    <w:abstractNumId w:val="59"/>
  </w:num>
  <w:num w:numId="62">
    <w:abstractNumId w:val="1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10"/>
  <w:displayHorizontalDrawingGridEvery w:val="2"/>
  <w:noPunctuationKerning/>
  <w:characterSpacingControl w:val="doNotCompress"/>
  <w:hdrShapeDefaults>
    <o:shapedefaults v:ext="edit" spidmax="106498"/>
    <o:shapelayout v:ext="edit">
      <o:idmap v:ext="edit" data="1"/>
    </o:shapelayout>
  </w:hdrShapeDefaults>
  <w:footnotePr>
    <w:footnote w:id="-1"/>
    <w:footnote w:id="0"/>
  </w:footnotePr>
  <w:endnotePr>
    <w:endnote w:id="-1"/>
    <w:endnote w:id="0"/>
  </w:endnotePr>
  <w:compat/>
  <w:rsids>
    <w:rsidRoot w:val="008C4B2C"/>
    <w:rsid w:val="00005F06"/>
    <w:rsid w:val="00007329"/>
    <w:rsid w:val="00010801"/>
    <w:rsid w:val="00010AA4"/>
    <w:rsid w:val="000116B0"/>
    <w:rsid w:val="00014301"/>
    <w:rsid w:val="00016B40"/>
    <w:rsid w:val="00020612"/>
    <w:rsid w:val="00031A36"/>
    <w:rsid w:val="00032D1B"/>
    <w:rsid w:val="000331A4"/>
    <w:rsid w:val="00033425"/>
    <w:rsid w:val="00034002"/>
    <w:rsid w:val="00035627"/>
    <w:rsid w:val="00037081"/>
    <w:rsid w:val="000373F8"/>
    <w:rsid w:val="000419A0"/>
    <w:rsid w:val="00047C18"/>
    <w:rsid w:val="00050CC3"/>
    <w:rsid w:val="000544CA"/>
    <w:rsid w:val="0005725B"/>
    <w:rsid w:val="0006056D"/>
    <w:rsid w:val="000637D4"/>
    <w:rsid w:val="000638E5"/>
    <w:rsid w:val="0006457F"/>
    <w:rsid w:val="00066A24"/>
    <w:rsid w:val="00067D98"/>
    <w:rsid w:val="00073737"/>
    <w:rsid w:val="00074492"/>
    <w:rsid w:val="00081A6A"/>
    <w:rsid w:val="00082ACF"/>
    <w:rsid w:val="00082F5F"/>
    <w:rsid w:val="00085E00"/>
    <w:rsid w:val="00087B07"/>
    <w:rsid w:val="00090B07"/>
    <w:rsid w:val="00090B43"/>
    <w:rsid w:val="00092E33"/>
    <w:rsid w:val="00093583"/>
    <w:rsid w:val="0009415C"/>
    <w:rsid w:val="0009504D"/>
    <w:rsid w:val="00096EA4"/>
    <w:rsid w:val="00096EF7"/>
    <w:rsid w:val="000A3ADC"/>
    <w:rsid w:val="000A4619"/>
    <w:rsid w:val="000A521D"/>
    <w:rsid w:val="000B306B"/>
    <w:rsid w:val="000B3EC5"/>
    <w:rsid w:val="000B489B"/>
    <w:rsid w:val="000B5893"/>
    <w:rsid w:val="000B5979"/>
    <w:rsid w:val="000B5CA9"/>
    <w:rsid w:val="000B6313"/>
    <w:rsid w:val="000C2438"/>
    <w:rsid w:val="000C2677"/>
    <w:rsid w:val="000C270A"/>
    <w:rsid w:val="000C3EA0"/>
    <w:rsid w:val="000C45B7"/>
    <w:rsid w:val="000C50BF"/>
    <w:rsid w:val="000D2981"/>
    <w:rsid w:val="000E258E"/>
    <w:rsid w:val="000E5245"/>
    <w:rsid w:val="000E5B7C"/>
    <w:rsid w:val="000E7560"/>
    <w:rsid w:val="000F16AF"/>
    <w:rsid w:val="000F4719"/>
    <w:rsid w:val="000F4D22"/>
    <w:rsid w:val="001028F5"/>
    <w:rsid w:val="00103083"/>
    <w:rsid w:val="00105050"/>
    <w:rsid w:val="0011089D"/>
    <w:rsid w:val="001119D9"/>
    <w:rsid w:val="0011305B"/>
    <w:rsid w:val="00115DC0"/>
    <w:rsid w:val="00120976"/>
    <w:rsid w:val="00124D50"/>
    <w:rsid w:val="00124E16"/>
    <w:rsid w:val="00125650"/>
    <w:rsid w:val="00126C18"/>
    <w:rsid w:val="00130FBE"/>
    <w:rsid w:val="00131F68"/>
    <w:rsid w:val="00132435"/>
    <w:rsid w:val="00132748"/>
    <w:rsid w:val="0013425F"/>
    <w:rsid w:val="0013552F"/>
    <w:rsid w:val="00136F8D"/>
    <w:rsid w:val="00137947"/>
    <w:rsid w:val="00141519"/>
    <w:rsid w:val="00142494"/>
    <w:rsid w:val="00142A09"/>
    <w:rsid w:val="00142B37"/>
    <w:rsid w:val="00143196"/>
    <w:rsid w:val="0014548E"/>
    <w:rsid w:val="001513E3"/>
    <w:rsid w:val="00151E43"/>
    <w:rsid w:val="00152A9E"/>
    <w:rsid w:val="00153E98"/>
    <w:rsid w:val="001550BD"/>
    <w:rsid w:val="001550E6"/>
    <w:rsid w:val="001556EC"/>
    <w:rsid w:val="00155F99"/>
    <w:rsid w:val="00156122"/>
    <w:rsid w:val="00162DAB"/>
    <w:rsid w:val="001657A0"/>
    <w:rsid w:val="00166156"/>
    <w:rsid w:val="001669C2"/>
    <w:rsid w:val="00170D60"/>
    <w:rsid w:val="00172446"/>
    <w:rsid w:val="00172D4E"/>
    <w:rsid w:val="00174726"/>
    <w:rsid w:val="00175A0B"/>
    <w:rsid w:val="00176213"/>
    <w:rsid w:val="00181D0E"/>
    <w:rsid w:val="00183A26"/>
    <w:rsid w:val="0018555B"/>
    <w:rsid w:val="00185CEC"/>
    <w:rsid w:val="00185DAD"/>
    <w:rsid w:val="001864EA"/>
    <w:rsid w:val="00193678"/>
    <w:rsid w:val="00194DEC"/>
    <w:rsid w:val="00194E95"/>
    <w:rsid w:val="001A00D9"/>
    <w:rsid w:val="001A2879"/>
    <w:rsid w:val="001A3A63"/>
    <w:rsid w:val="001A4469"/>
    <w:rsid w:val="001A46A0"/>
    <w:rsid w:val="001A519A"/>
    <w:rsid w:val="001B1EE9"/>
    <w:rsid w:val="001B45BA"/>
    <w:rsid w:val="001B5956"/>
    <w:rsid w:val="001B65A8"/>
    <w:rsid w:val="001B6F33"/>
    <w:rsid w:val="001B7834"/>
    <w:rsid w:val="001B7D5C"/>
    <w:rsid w:val="001C016E"/>
    <w:rsid w:val="001C0B7C"/>
    <w:rsid w:val="001C0D1B"/>
    <w:rsid w:val="001C3B80"/>
    <w:rsid w:val="001C5A35"/>
    <w:rsid w:val="001D090A"/>
    <w:rsid w:val="001D0BAF"/>
    <w:rsid w:val="001D0FD6"/>
    <w:rsid w:val="001D16D3"/>
    <w:rsid w:val="001D1DA6"/>
    <w:rsid w:val="001D4BE4"/>
    <w:rsid w:val="001D6570"/>
    <w:rsid w:val="001D7291"/>
    <w:rsid w:val="001E0F96"/>
    <w:rsid w:val="001E3E5E"/>
    <w:rsid w:val="001E5A8A"/>
    <w:rsid w:val="001F0B80"/>
    <w:rsid w:val="001F17E9"/>
    <w:rsid w:val="001F3ED6"/>
    <w:rsid w:val="001F6CFD"/>
    <w:rsid w:val="00200251"/>
    <w:rsid w:val="00200C5C"/>
    <w:rsid w:val="00201F97"/>
    <w:rsid w:val="002045D9"/>
    <w:rsid w:val="00204A87"/>
    <w:rsid w:val="00205C8C"/>
    <w:rsid w:val="00207BDC"/>
    <w:rsid w:val="0021273B"/>
    <w:rsid w:val="00212C23"/>
    <w:rsid w:val="00213199"/>
    <w:rsid w:val="002136E4"/>
    <w:rsid w:val="00213E6B"/>
    <w:rsid w:val="00214081"/>
    <w:rsid w:val="00215104"/>
    <w:rsid w:val="0021571A"/>
    <w:rsid w:val="00220F81"/>
    <w:rsid w:val="00220FB0"/>
    <w:rsid w:val="00221319"/>
    <w:rsid w:val="002224CB"/>
    <w:rsid w:val="002269E1"/>
    <w:rsid w:val="00226E1D"/>
    <w:rsid w:val="00227485"/>
    <w:rsid w:val="002306C7"/>
    <w:rsid w:val="002311C5"/>
    <w:rsid w:val="002312BC"/>
    <w:rsid w:val="00231704"/>
    <w:rsid w:val="00231CD1"/>
    <w:rsid w:val="00233BBC"/>
    <w:rsid w:val="00233CDD"/>
    <w:rsid w:val="0023467A"/>
    <w:rsid w:val="00234945"/>
    <w:rsid w:val="00234EF9"/>
    <w:rsid w:val="002403E5"/>
    <w:rsid w:val="002406FB"/>
    <w:rsid w:val="0024182C"/>
    <w:rsid w:val="00243007"/>
    <w:rsid w:val="00245E54"/>
    <w:rsid w:val="00246F00"/>
    <w:rsid w:val="00251749"/>
    <w:rsid w:val="002521D8"/>
    <w:rsid w:val="00257429"/>
    <w:rsid w:val="00257A2B"/>
    <w:rsid w:val="00257DB9"/>
    <w:rsid w:val="00260A89"/>
    <w:rsid w:val="002623E8"/>
    <w:rsid w:val="00266875"/>
    <w:rsid w:val="00272D64"/>
    <w:rsid w:val="002732D5"/>
    <w:rsid w:val="0027775E"/>
    <w:rsid w:val="00277DD8"/>
    <w:rsid w:val="0028028F"/>
    <w:rsid w:val="00280C92"/>
    <w:rsid w:val="002828B8"/>
    <w:rsid w:val="00284333"/>
    <w:rsid w:val="0029155F"/>
    <w:rsid w:val="0029182F"/>
    <w:rsid w:val="0029566C"/>
    <w:rsid w:val="00296398"/>
    <w:rsid w:val="00296881"/>
    <w:rsid w:val="00296F51"/>
    <w:rsid w:val="00297970"/>
    <w:rsid w:val="002A0444"/>
    <w:rsid w:val="002A2F5F"/>
    <w:rsid w:val="002A3631"/>
    <w:rsid w:val="002A63F3"/>
    <w:rsid w:val="002B62C0"/>
    <w:rsid w:val="002C1A2E"/>
    <w:rsid w:val="002C41E6"/>
    <w:rsid w:val="002C4699"/>
    <w:rsid w:val="002C5A84"/>
    <w:rsid w:val="002C6D51"/>
    <w:rsid w:val="002D1C8A"/>
    <w:rsid w:val="002D334C"/>
    <w:rsid w:val="002D3D68"/>
    <w:rsid w:val="002D4D46"/>
    <w:rsid w:val="002D4E9B"/>
    <w:rsid w:val="002D6938"/>
    <w:rsid w:val="002D7226"/>
    <w:rsid w:val="002E1DBC"/>
    <w:rsid w:val="002E5B29"/>
    <w:rsid w:val="002E7891"/>
    <w:rsid w:val="002F0611"/>
    <w:rsid w:val="002F0A0E"/>
    <w:rsid w:val="002F18E0"/>
    <w:rsid w:val="002F3A6D"/>
    <w:rsid w:val="002F4F7D"/>
    <w:rsid w:val="00301F4C"/>
    <w:rsid w:val="00303F7B"/>
    <w:rsid w:val="00306769"/>
    <w:rsid w:val="0030751E"/>
    <w:rsid w:val="00311CA3"/>
    <w:rsid w:val="00312674"/>
    <w:rsid w:val="00312CAA"/>
    <w:rsid w:val="00312E7E"/>
    <w:rsid w:val="003159B8"/>
    <w:rsid w:val="0032447A"/>
    <w:rsid w:val="003263CF"/>
    <w:rsid w:val="003276BE"/>
    <w:rsid w:val="00327E4E"/>
    <w:rsid w:val="0033326B"/>
    <w:rsid w:val="00335C11"/>
    <w:rsid w:val="00336793"/>
    <w:rsid w:val="0034100B"/>
    <w:rsid w:val="00341E08"/>
    <w:rsid w:val="003440E5"/>
    <w:rsid w:val="00345BCF"/>
    <w:rsid w:val="00347C2E"/>
    <w:rsid w:val="0035054A"/>
    <w:rsid w:val="00350F6D"/>
    <w:rsid w:val="00351668"/>
    <w:rsid w:val="0035294A"/>
    <w:rsid w:val="003529C7"/>
    <w:rsid w:val="003541B8"/>
    <w:rsid w:val="00355A82"/>
    <w:rsid w:val="00360AEB"/>
    <w:rsid w:val="0036432E"/>
    <w:rsid w:val="00365720"/>
    <w:rsid w:val="00365AD0"/>
    <w:rsid w:val="00370522"/>
    <w:rsid w:val="00370B27"/>
    <w:rsid w:val="003718B2"/>
    <w:rsid w:val="00372D71"/>
    <w:rsid w:val="00373DED"/>
    <w:rsid w:val="00376560"/>
    <w:rsid w:val="0038005E"/>
    <w:rsid w:val="00380D40"/>
    <w:rsid w:val="00382C00"/>
    <w:rsid w:val="00383AA8"/>
    <w:rsid w:val="003849B1"/>
    <w:rsid w:val="003876C5"/>
    <w:rsid w:val="0039052B"/>
    <w:rsid w:val="003905D8"/>
    <w:rsid w:val="0039218E"/>
    <w:rsid w:val="0039306F"/>
    <w:rsid w:val="00394F6A"/>
    <w:rsid w:val="00395D33"/>
    <w:rsid w:val="003963FB"/>
    <w:rsid w:val="003A01E5"/>
    <w:rsid w:val="003A0A81"/>
    <w:rsid w:val="003A0D9C"/>
    <w:rsid w:val="003A192E"/>
    <w:rsid w:val="003A2F16"/>
    <w:rsid w:val="003A3C72"/>
    <w:rsid w:val="003A568D"/>
    <w:rsid w:val="003A7C3A"/>
    <w:rsid w:val="003A7D0B"/>
    <w:rsid w:val="003B06DE"/>
    <w:rsid w:val="003B2C57"/>
    <w:rsid w:val="003B59F4"/>
    <w:rsid w:val="003B74CA"/>
    <w:rsid w:val="003B74CD"/>
    <w:rsid w:val="003D28B2"/>
    <w:rsid w:val="003D2A18"/>
    <w:rsid w:val="003D3887"/>
    <w:rsid w:val="003D7620"/>
    <w:rsid w:val="003E066F"/>
    <w:rsid w:val="003E0ABD"/>
    <w:rsid w:val="003E33DE"/>
    <w:rsid w:val="003E5CCF"/>
    <w:rsid w:val="003F0B56"/>
    <w:rsid w:val="003F0C0F"/>
    <w:rsid w:val="003F1E6E"/>
    <w:rsid w:val="003F27BB"/>
    <w:rsid w:val="003F4753"/>
    <w:rsid w:val="00401624"/>
    <w:rsid w:val="004024FC"/>
    <w:rsid w:val="00402707"/>
    <w:rsid w:val="00402C12"/>
    <w:rsid w:val="00402F5F"/>
    <w:rsid w:val="004037D8"/>
    <w:rsid w:val="00403EA9"/>
    <w:rsid w:val="00412226"/>
    <w:rsid w:val="00412C26"/>
    <w:rsid w:val="004167FC"/>
    <w:rsid w:val="0041692C"/>
    <w:rsid w:val="004202B5"/>
    <w:rsid w:val="0042162D"/>
    <w:rsid w:val="00422B0E"/>
    <w:rsid w:val="004260DA"/>
    <w:rsid w:val="00427042"/>
    <w:rsid w:val="00430B8B"/>
    <w:rsid w:val="00431EFE"/>
    <w:rsid w:val="00434063"/>
    <w:rsid w:val="004362D7"/>
    <w:rsid w:val="00437775"/>
    <w:rsid w:val="00437E11"/>
    <w:rsid w:val="004406E9"/>
    <w:rsid w:val="00441F60"/>
    <w:rsid w:val="00443D57"/>
    <w:rsid w:val="004448CA"/>
    <w:rsid w:val="00444CBB"/>
    <w:rsid w:val="00445A4E"/>
    <w:rsid w:val="00445CD8"/>
    <w:rsid w:val="0044681B"/>
    <w:rsid w:val="004514B5"/>
    <w:rsid w:val="00453A50"/>
    <w:rsid w:val="00455793"/>
    <w:rsid w:val="0045707B"/>
    <w:rsid w:val="00457507"/>
    <w:rsid w:val="00457F8B"/>
    <w:rsid w:val="00461D73"/>
    <w:rsid w:val="00470130"/>
    <w:rsid w:val="00471A33"/>
    <w:rsid w:val="00473BC7"/>
    <w:rsid w:val="00474C92"/>
    <w:rsid w:val="00475407"/>
    <w:rsid w:val="004763B7"/>
    <w:rsid w:val="004767E3"/>
    <w:rsid w:val="00482A9F"/>
    <w:rsid w:val="00486443"/>
    <w:rsid w:val="004864D9"/>
    <w:rsid w:val="004909BC"/>
    <w:rsid w:val="00491A0B"/>
    <w:rsid w:val="00491E23"/>
    <w:rsid w:val="00492BDE"/>
    <w:rsid w:val="004947F6"/>
    <w:rsid w:val="004959DF"/>
    <w:rsid w:val="00496B13"/>
    <w:rsid w:val="004A0A94"/>
    <w:rsid w:val="004A38B6"/>
    <w:rsid w:val="004A3EC0"/>
    <w:rsid w:val="004A52F4"/>
    <w:rsid w:val="004A5D8D"/>
    <w:rsid w:val="004A6152"/>
    <w:rsid w:val="004A6259"/>
    <w:rsid w:val="004A6623"/>
    <w:rsid w:val="004B019D"/>
    <w:rsid w:val="004B0220"/>
    <w:rsid w:val="004B127F"/>
    <w:rsid w:val="004B22F2"/>
    <w:rsid w:val="004B555E"/>
    <w:rsid w:val="004B6695"/>
    <w:rsid w:val="004B6F77"/>
    <w:rsid w:val="004B6FAE"/>
    <w:rsid w:val="004B7A57"/>
    <w:rsid w:val="004C0C41"/>
    <w:rsid w:val="004C45AF"/>
    <w:rsid w:val="004C523C"/>
    <w:rsid w:val="004C5D0C"/>
    <w:rsid w:val="004C7430"/>
    <w:rsid w:val="004D0348"/>
    <w:rsid w:val="004D16E9"/>
    <w:rsid w:val="004D2374"/>
    <w:rsid w:val="004D3900"/>
    <w:rsid w:val="004D3A3C"/>
    <w:rsid w:val="004E1205"/>
    <w:rsid w:val="004E17F4"/>
    <w:rsid w:val="004E281E"/>
    <w:rsid w:val="004E4219"/>
    <w:rsid w:val="004E46AE"/>
    <w:rsid w:val="004E5CE2"/>
    <w:rsid w:val="004E5D6C"/>
    <w:rsid w:val="004F18FB"/>
    <w:rsid w:val="004F5946"/>
    <w:rsid w:val="00501B93"/>
    <w:rsid w:val="0050235B"/>
    <w:rsid w:val="0051365C"/>
    <w:rsid w:val="005137BC"/>
    <w:rsid w:val="005155A8"/>
    <w:rsid w:val="00516ECB"/>
    <w:rsid w:val="005170AF"/>
    <w:rsid w:val="00522CF0"/>
    <w:rsid w:val="00524A84"/>
    <w:rsid w:val="00526461"/>
    <w:rsid w:val="00527F9A"/>
    <w:rsid w:val="005320B2"/>
    <w:rsid w:val="00532FF1"/>
    <w:rsid w:val="005337B6"/>
    <w:rsid w:val="005366C5"/>
    <w:rsid w:val="00536A63"/>
    <w:rsid w:val="00536FA1"/>
    <w:rsid w:val="0053734E"/>
    <w:rsid w:val="0054045D"/>
    <w:rsid w:val="0054306C"/>
    <w:rsid w:val="0054544E"/>
    <w:rsid w:val="00545972"/>
    <w:rsid w:val="00550294"/>
    <w:rsid w:val="0055179C"/>
    <w:rsid w:val="00554901"/>
    <w:rsid w:val="00556469"/>
    <w:rsid w:val="005636C8"/>
    <w:rsid w:val="0057062D"/>
    <w:rsid w:val="00570CC6"/>
    <w:rsid w:val="00571AD0"/>
    <w:rsid w:val="00575D57"/>
    <w:rsid w:val="00575E06"/>
    <w:rsid w:val="00581147"/>
    <w:rsid w:val="005825FD"/>
    <w:rsid w:val="00586552"/>
    <w:rsid w:val="005876C7"/>
    <w:rsid w:val="00592D8E"/>
    <w:rsid w:val="0059517F"/>
    <w:rsid w:val="00595BB4"/>
    <w:rsid w:val="00596CA1"/>
    <w:rsid w:val="005A01EE"/>
    <w:rsid w:val="005A02D6"/>
    <w:rsid w:val="005A154E"/>
    <w:rsid w:val="005A242D"/>
    <w:rsid w:val="005A2B40"/>
    <w:rsid w:val="005A2CF9"/>
    <w:rsid w:val="005A2E20"/>
    <w:rsid w:val="005A6AA3"/>
    <w:rsid w:val="005A7EAB"/>
    <w:rsid w:val="005B1B7B"/>
    <w:rsid w:val="005B6A79"/>
    <w:rsid w:val="005C06C4"/>
    <w:rsid w:val="005C32E8"/>
    <w:rsid w:val="005C57F1"/>
    <w:rsid w:val="005D134D"/>
    <w:rsid w:val="005D14DF"/>
    <w:rsid w:val="005D43BB"/>
    <w:rsid w:val="005D5C8C"/>
    <w:rsid w:val="005D6251"/>
    <w:rsid w:val="005D7367"/>
    <w:rsid w:val="005D7485"/>
    <w:rsid w:val="005E246A"/>
    <w:rsid w:val="005E2C44"/>
    <w:rsid w:val="005E2DE1"/>
    <w:rsid w:val="005F106D"/>
    <w:rsid w:val="005F2F3A"/>
    <w:rsid w:val="005F37D7"/>
    <w:rsid w:val="005F3CE4"/>
    <w:rsid w:val="005F6BA3"/>
    <w:rsid w:val="005F74B7"/>
    <w:rsid w:val="005F75C2"/>
    <w:rsid w:val="005F7EC5"/>
    <w:rsid w:val="006021B5"/>
    <w:rsid w:val="00605E6E"/>
    <w:rsid w:val="006131AA"/>
    <w:rsid w:val="00613594"/>
    <w:rsid w:val="00613A88"/>
    <w:rsid w:val="00614BF8"/>
    <w:rsid w:val="0061655C"/>
    <w:rsid w:val="00617C75"/>
    <w:rsid w:val="00620F23"/>
    <w:rsid w:val="00621BA9"/>
    <w:rsid w:val="006227FE"/>
    <w:rsid w:val="00624ADB"/>
    <w:rsid w:val="006265F6"/>
    <w:rsid w:val="006270BF"/>
    <w:rsid w:val="006316A7"/>
    <w:rsid w:val="0063200C"/>
    <w:rsid w:val="0063201A"/>
    <w:rsid w:val="006327C8"/>
    <w:rsid w:val="006328E0"/>
    <w:rsid w:val="00633DFA"/>
    <w:rsid w:val="00633FED"/>
    <w:rsid w:val="00634BEC"/>
    <w:rsid w:val="0063652C"/>
    <w:rsid w:val="006365A8"/>
    <w:rsid w:val="00636FA9"/>
    <w:rsid w:val="00637F29"/>
    <w:rsid w:val="00640FA9"/>
    <w:rsid w:val="00642E90"/>
    <w:rsid w:val="0064374A"/>
    <w:rsid w:val="006438FA"/>
    <w:rsid w:val="00647372"/>
    <w:rsid w:val="00650320"/>
    <w:rsid w:val="00650928"/>
    <w:rsid w:val="00650EF2"/>
    <w:rsid w:val="00654F97"/>
    <w:rsid w:val="00661423"/>
    <w:rsid w:val="00663C92"/>
    <w:rsid w:val="0066403D"/>
    <w:rsid w:val="00666246"/>
    <w:rsid w:val="006667E1"/>
    <w:rsid w:val="00667593"/>
    <w:rsid w:val="0066783C"/>
    <w:rsid w:val="00667B7F"/>
    <w:rsid w:val="006719B7"/>
    <w:rsid w:val="0067690B"/>
    <w:rsid w:val="00677851"/>
    <w:rsid w:val="00677E6F"/>
    <w:rsid w:val="00682034"/>
    <w:rsid w:val="00682C8F"/>
    <w:rsid w:val="00683FAC"/>
    <w:rsid w:val="00683FF0"/>
    <w:rsid w:val="0068411F"/>
    <w:rsid w:val="00690149"/>
    <w:rsid w:val="00690590"/>
    <w:rsid w:val="00690699"/>
    <w:rsid w:val="00693A9E"/>
    <w:rsid w:val="00694635"/>
    <w:rsid w:val="006950B6"/>
    <w:rsid w:val="00697235"/>
    <w:rsid w:val="006A055B"/>
    <w:rsid w:val="006A2EE5"/>
    <w:rsid w:val="006A52E3"/>
    <w:rsid w:val="006A53AC"/>
    <w:rsid w:val="006A5420"/>
    <w:rsid w:val="006A5C2F"/>
    <w:rsid w:val="006A5CFB"/>
    <w:rsid w:val="006A6814"/>
    <w:rsid w:val="006B13D4"/>
    <w:rsid w:val="006B2A82"/>
    <w:rsid w:val="006B3E40"/>
    <w:rsid w:val="006C08B7"/>
    <w:rsid w:val="006C1ED5"/>
    <w:rsid w:val="006C2105"/>
    <w:rsid w:val="006C2832"/>
    <w:rsid w:val="006C3EB8"/>
    <w:rsid w:val="006C54A4"/>
    <w:rsid w:val="006D0727"/>
    <w:rsid w:val="006D1C3D"/>
    <w:rsid w:val="006D2CA7"/>
    <w:rsid w:val="006D57D6"/>
    <w:rsid w:val="006D7872"/>
    <w:rsid w:val="006D7F8F"/>
    <w:rsid w:val="006E56A7"/>
    <w:rsid w:val="006E6E7B"/>
    <w:rsid w:val="006F23D5"/>
    <w:rsid w:val="006F3DF5"/>
    <w:rsid w:val="006F5681"/>
    <w:rsid w:val="0070221D"/>
    <w:rsid w:val="0070243E"/>
    <w:rsid w:val="00704147"/>
    <w:rsid w:val="007051A2"/>
    <w:rsid w:val="00706EA1"/>
    <w:rsid w:val="00706FC6"/>
    <w:rsid w:val="00710292"/>
    <w:rsid w:val="00711029"/>
    <w:rsid w:val="00715372"/>
    <w:rsid w:val="00715494"/>
    <w:rsid w:val="00717400"/>
    <w:rsid w:val="00717B1E"/>
    <w:rsid w:val="00717FBD"/>
    <w:rsid w:val="00721431"/>
    <w:rsid w:val="007215C4"/>
    <w:rsid w:val="007263D2"/>
    <w:rsid w:val="00727447"/>
    <w:rsid w:val="0072767E"/>
    <w:rsid w:val="00730FD8"/>
    <w:rsid w:val="007322E8"/>
    <w:rsid w:val="00732720"/>
    <w:rsid w:val="00732D93"/>
    <w:rsid w:val="00736A02"/>
    <w:rsid w:val="0073779A"/>
    <w:rsid w:val="00742AF1"/>
    <w:rsid w:val="00744FD4"/>
    <w:rsid w:val="00746A18"/>
    <w:rsid w:val="00754A56"/>
    <w:rsid w:val="00754A62"/>
    <w:rsid w:val="00755D22"/>
    <w:rsid w:val="00760252"/>
    <w:rsid w:val="0076218E"/>
    <w:rsid w:val="00763127"/>
    <w:rsid w:val="00763E51"/>
    <w:rsid w:val="00766F43"/>
    <w:rsid w:val="00772903"/>
    <w:rsid w:val="007737A2"/>
    <w:rsid w:val="007755D5"/>
    <w:rsid w:val="00776712"/>
    <w:rsid w:val="00777C6F"/>
    <w:rsid w:val="00781AAF"/>
    <w:rsid w:val="00782E91"/>
    <w:rsid w:val="007845AC"/>
    <w:rsid w:val="007861C8"/>
    <w:rsid w:val="00790043"/>
    <w:rsid w:val="0079270D"/>
    <w:rsid w:val="0079757E"/>
    <w:rsid w:val="00797BCB"/>
    <w:rsid w:val="007A3CD3"/>
    <w:rsid w:val="007A4968"/>
    <w:rsid w:val="007A745B"/>
    <w:rsid w:val="007B1FDA"/>
    <w:rsid w:val="007B31C1"/>
    <w:rsid w:val="007B4A5C"/>
    <w:rsid w:val="007C0D7E"/>
    <w:rsid w:val="007C10A4"/>
    <w:rsid w:val="007C1158"/>
    <w:rsid w:val="007C1E67"/>
    <w:rsid w:val="007C2E32"/>
    <w:rsid w:val="007C39FA"/>
    <w:rsid w:val="007C3D00"/>
    <w:rsid w:val="007C6265"/>
    <w:rsid w:val="007D02A9"/>
    <w:rsid w:val="007D44A1"/>
    <w:rsid w:val="007D4B1A"/>
    <w:rsid w:val="007D6044"/>
    <w:rsid w:val="007D78D1"/>
    <w:rsid w:val="007E3A59"/>
    <w:rsid w:val="007E789E"/>
    <w:rsid w:val="007F22B2"/>
    <w:rsid w:val="00805DB8"/>
    <w:rsid w:val="00814002"/>
    <w:rsid w:val="00815123"/>
    <w:rsid w:val="00820E97"/>
    <w:rsid w:val="00821F8B"/>
    <w:rsid w:val="008224A4"/>
    <w:rsid w:val="00822CC9"/>
    <w:rsid w:val="008239E6"/>
    <w:rsid w:val="00825150"/>
    <w:rsid w:val="00825C93"/>
    <w:rsid w:val="00826735"/>
    <w:rsid w:val="00826748"/>
    <w:rsid w:val="00831C40"/>
    <w:rsid w:val="0083299B"/>
    <w:rsid w:val="008332D5"/>
    <w:rsid w:val="00833BBD"/>
    <w:rsid w:val="00834097"/>
    <w:rsid w:val="008378D5"/>
    <w:rsid w:val="00841FEB"/>
    <w:rsid w:val="008422D8"/>
    <w:rsid w:val="008436BD"/>
    <w:rsid w:val="00844EED"/>
    <w:rsid w:val="00847800"/>
    <w:rsid w:val="00847D91"/>
    <w:rsid w:val="00851EB6"/>
    <w:rsid w:val="00852BBF"/>
    <w:rsid w:val="008539B9"/>
    <w:rsid w:val="00854E19"/>
    <w:rsid w:val="008638B6"/>
    <w:rsid w:val="00864C59"/>
    <w:rsid w:val="00865610"/>
    <w:rsid w:val="008674F5"/>
    <w:rsid w:val="0087022D"/>
    <w:rsid w:val="00872073"/>
    <w:rsid w:val="00872741"/>
    <w:rsid w:val="00872A2C"/>
    <w:rsid w:val="008815C5"/>
    <w:rsid w:val="00886B7E"/>
    <w:rsid w:val="00891913"/>
    <w:rsid w:val="00892B92"/>
    <w:rsid w:val="0089676C"/>
    <w:rsid w:val="00897691"/>
    <w:rsid w:val="008A0999"/>
    <w:rsid w:val="008A1537"/>
    <w:rsid w:val="008A35EE"/>
    <w:rsid w:val="008B4DFC"/>
    <w:rsid w:val="008B66F7"/>
    <w:rsid w:val="008B7F49"/>
    <w:rsid w:val="008C0B8A"/>
    <w:rsid w:val="008C3572"/>
    <w:rsid w:val="008C3F88"/>
    <w:rsid w:val="008C4B2C"/>
    <w:rsid w:val="008C4FFB"/>
    <w:rsid w:val="008C511F"/>
    <w:rsid w:val="008C6AD6"/>
    <w:rsid w:val="008C7592"/>
    <w:rsid w:val="008C7B6B"/>
    <w:rsid w:val="008D059E"/>
    <w:rsid w:val="008D4100"/>
    <w:rsid w:val="008D4E5A"/>
    <w:rsid w:val="008D544B"/>
    <w:rsid w:val="008D59A0"/>
    <w:rsid w:val="008D760A"/>
    <w:rsid w:val="008E0120"/>
    <w:rsid w:val="008E128F"/>
    <w:rsid w:val="008E1AFA"/>
    <w:rsid w:val="008E1BAE"/>
    <w:rsid w:val="008E2971"/>
    <w:rsid w:val="008E4E41"/>
    <w:rsid w:val="008E6E8B"/>
    <w:rsid w:val="008E7CDD"/>
    <w:rsid w:val="008F0586"/>
    <w:rsid w:val="008F11A7"/>
    <w:rsid w:val="008F26A6"/>
    <w:rsid w:val="008F34C2"/>
    <w:rsid w:val="008F57C4"/>
    <w:rsid w:val="008F7687"/>
    <w:rsid w:val="008F77A8"/>
    <w:rsid w:val="00903171"/>
    <w:rsid w:val="00903365"/>
    <w:rsid w:val="00903F3D"/>
    <w:rsid w:val="00904833"/>
    <w:rsid w:val="00907529"/>
    <w:rsid w:val="00907BBD"/>
    <w:rsid w:val="00907F0F"/>
    <w:rsid w:val="00910CB0"/>
    <w:rsid w:val="00911539"/>
    <w:rsid w:val="00911CC9"/>
    <w:rsid w:val="009122E0"/>
    <w:rsid w:val="00912CC0"/>
    <w:rsid w:val="00916802"/>
    <w:rsid w:val="00916F66"/>
    <w:rsid w:val="00917371"/>
    <w:rsid w:val="00921DD8"/>
    <w:rsid w:val="00921F7A"/>
    <w:rsid w:val="00923858"/>
    <w:rsid w:val="00923A02"/>
    <w:rsid w:val="00923A4A"/>
    <w:rsid w:val="009264E7"/>
    <w:rsid w:val="00927CE1"/>
    <w:rsid w:val="00934E79"/>
    <w:rsid w:val="00935DF7"/>
    <w:rsid w:val="00937888"/>
    <w:rsid w:val="00947076"/>
    <w:rsid w:val="00950281"/>
    <w:rsid w:val="00951F9B"/>
    <w:rsid w:val="00954ED2"/>
    <w:rsid w:val="00955849"/>
    <w:rsid w:val="00956EEF"/>
    <w:rsid w:val="00960F65"/>
    <w:rsid w:val="00972CA3"/>
    <w:rsid w:val="00976110"/>
    <w:rsid w:val="00976968"/>
    <w:rsid w:val="009840C4"/>
    <w:rsid w:val="00984850"/>
    <w:rsid w:val="0098514C"/>
    <w:rsid w:val="00986F05"/>
    <w:rsid w:val="0099034C"/>
    <w:rsid w:val="00994031"/>
    <w:rsid w:val="00994048"/>
    <w:rsid w:val="00994430"/>
    <w:rsid w:val="00995795"/>
    <w:rsid w:val="00996EFA"/>
    <w:rsid w:val="009A052D"/>
    <w:rsid w:val="009A2B3B"/>
    <w:rsid w:val="009A6076"/>
    <w:rsid w:val="009A68B1"/>
    <w:rsid w:val="009B16BC"/>
    <w:rsid w:val="009B460D"/>
    <w:rsid w:val="009B558D"/>
    <w:rsid w:val="009B5621"/>
    <w:rsid w:val="009B681C"/>
    <w:rsid w:val="009B6A0A"/>
    <w:rsid w:val="009B6B0F"/>
    <w:rsid w:val="009B70D1"/>
    <w:rsid w:val="009B71C9"/>
    <w:rsid w:val="009B76A7"/>
    <w:rsid w:val="009C14B3"/>
    <w:rsid w:val="009C48FD"/>
    <w:rsid w:val="009C52C3"/>
    <w:rsid w:val="009C71D5"/>
    <w:rsid w:val="009C7358"/>
    <w:rsid w:val="009D0D31"/>
    <w:rsid w:val="009D22AE"/>
    <w:rsid w:val="009D25C6"/>
    <w:rsid w:val="009D3577"/>
    <w:rsid w:val="009D4F9E"/>
    <w:rsid w:val="009D6246"/>
    <w:rsid w:val="009D72CF"/>
    <w:rsid w:val="009D7A35"/>
    <w:rsid w:val="009E0BD9"/>
    <w:rsid w:val="009E2DFC"/>
    <w:rsid w:val="009E39C8"/>
    <w:rsid w:val="009E4987"/>
    <w:rsid w:val="009E4D86"/>
    <w:rsid w:val="009E6639"/>
    <w:rsid w:val="009E6734"/>
    <w:rsid w:val="009F03E1"/>
    <w:rsid w:val="009F3781"/>
    <w:rsid w:val="009F4069"/>
    <w:rsid w:val="009F4283"/>
    <w:rsid w:val="00A00334"/>
    <w:rsid w:val="00A0076E"/>
    <w:rsid w:val="00A00D43"/>
    <w:rsid w:val="00A015A6"/>
    <w:rsid w:val="00A02C4B"/>
    <w:rsid w:val="00A048AC"/>
    <w:rsid w:val="00A06844"/>
    <w:rsid w:val="00A06E1A"/>
    <w:rsid w:val="00A06F80"/>
    <w:rsid w:val="00A10D40"/>
    <w:rsid w:val="00A11ECA"/>
    <w:rsid w:val="00A11ECD"/>
    <w:rsid w:val="00A15447"/>
    <w:rsid w:val="00A159B8"/>
    <w:rsid w:val="00A206DD"/>
    <w:rsid w:val="00A20D68"/>
    <w:rsid w:val="00A21556"/>
    <w:rsid w:val="00A24327"/>
    <w:rsid w:val="00A250C2"/>
    <w:rsid w:val="00A27719"/>
    <w:rsid w:val="00A3044C"/>
    <w:rsid w:val="00A30C26"/>
    <w:rsid w:val="00A3137A"/>
    <w:rsid w:val="00A340F9"/>
    <w:rsid w:val="00A369C8"/>
    <w:rsid w:val="00A44D2B"/>
    <w:rsid w:val="00A45B93"/>
    <w:rsid w:val="00A50B0D"/>
    <w:rsid w:val="00A5116B"/>
    <w:rsid w:val="00A53BD5"/>
    <w:rsid w:val="00A556C2"/>
    <w:rsid w:val="00A56AAB"/>
    <w:rsid w:val="00A56E7E"/>
    <w:rsid w:val="00A57262"/>
    <w:rsid w:val="00A604F3"/>
    <w:rsid w:val="00A608A3"/>
    <w:rsid w:val="00A60E01"/>
    <w:rsid w:val="00A64383"/>
    <w:rsid w:val="00A64FD3"/>
    <w:rsid w:val="00A6501B"/>
    <w:rsid w:val="00A712D4"/>
    <w:rsid w:val="00A74272"/>
    <w:rsid w:val="00A74AFD"/>
    <w:rsid w:val="00A80AAD"/>
    <w:rsid w:val="00A834E5"/>
    <w:rsid w:val="00A865FA"/>
    <w:rsid w:val="00A86788"/>
    <w:rsid w:val="00A87B77"/>
    <w:rsid w:val="00A903BC"/>
    <w:rsid w:val="00A91353"/>
    <w:rsid w:val="00A91AFF"/>
    <w:rsid w:val="00A930B9"/>
    <w:rsid w:val="00A9471D"/>
    <w:rsid w:val="00A9576C"/>
    <w:rsid w:val="00A95DD3"/>
    <w:rsid w:val="00A96BE6"/>
    <w:rsid w:val="00A96D30"/>
    <w:rsid w:val="00AA00FB"/>
    <w:rsid w:val="00AA0691"/>
    <w:rsid w:val="00AA1415"/>
    <w:rsid w:val="00AA232B"/>
    <w:rsid w:val="00AB016B"/>
    <w:rsid w:val="00AB3CD1"/>
    <w:rsid w:val="00AB5DC9"/>
    <w:rsid w:val="00AB70B3"/>
    <w:rsid w:val="00AC0872"/>
    <w:rsid w:val="00AC2179"/>
    <w:rsid w:val="00AC5CDC"/>
    <w:rsid w:val="00AC6309"/>
    <w:rsid w:val="00AC6A7C"/>
    <w:rsid w:val="00AD0B4A"/>
    <w:rsid w:val="00AE031E"/>
    <w:rsid w:val="00AE3C3F"/>
    <w:rsid w:val="00AE5DDD"/>
    <w:rsid w:val="00AE6F43"/>
    <w:rsid w:val="00AF0C41"/>
    <w:rsid w:val="00AF1E09"/>
    <w:rsid w:val="00AF20EC"/>
    <w:rsid w:val="00AF3DCB"/>
    <w:rsid w:val="00AF62DD"/>
    <w:rsid w:val="00AF6C47"/>
    <w:rsid w:val="00B00049"/>
    <w:rsid w:val="00B00485"/>
    <w:rsid w:val="00B1203E"/>
    <w:rsid w:val="00B126FB"/>
    <w:rsid w:val="00B129E7"/>
    <w:rsid w:val="00B15EB8"/>
    <w:rsid w:val="00B161E5"/>
    <w:rsid w:val="00B20558"/>
    <w:rsid w:val="00B217BA"/>
    <w:rsid w:val="00B21C88"/>
    <w:rsid w:val="00B23A86"/>
    <w:rsid w:val="00B2487E"/>
    <w:rsid w:val="00B24D23"/>
    <w:rsid w:val="00B259C7"/>
    <w:rsid w:val="00B2715F"/>
    <w:rsid w:val="00B27A83"/>
    <w:rsid w:val="00B32385"/>
    <w:rsid w:val="00B3293F"/>
    <w:rsid w:val="00B36E4D"/>
    <w:rsid w:val="00B37C83"/>
    <w:rsid w:val="00B40A56"/>
    <w:rsid w:val="00B41B5D"/>
    <w:rsid w:val="00B4522E"/>
    <w:rsid w:val="00B4548F"/>
    <w:rsid w:val="00B45D9F"/>
    <w:rsid w:val="00B5031A"/>
    <w:rsid w:val="00B52612"/>
    <w:rsid w:val="00B54534"/>
    <w:rsid w:val="00B602BA"/>
    <w:rsid w:val="00B62B8F"/>
    <w:rsid w:val="00B64BCD"/>
    <w:rsid w:val="00B6676B"/>
    <w:rsid w:val="00B67696"/>
    <w:rsid w:val="00B71F24"/>
    <w:rsid w:val="00B75FB7"/>
    <w:rsid w:val="00B76082"/>
    <w:rsid w:val="00B9214A"/>
    <w:rsid w:val="00B92D05"/>
    <w:rsid w:val="00B92E6B"/>
    <w:rsid w:val="00B9333C"/>
    <w:rsid w:val="00B94738"/>
    <w:rsid w:val="00B94B87"/>
    <w:rsid w:val="00B9761C"/>
    <w:rsid w:val="00BA02CC"/>
    <w:rsid w:val="00BA56CC"/>
    <w:rsid w:val="00BB110C"/>
    <w:rsid w:val="00BB1212"/>
    <w:rsid w:val="00BB1700"/>
    <w:rsid w:val="00BB17CF"/>
    <w:rsid w:val="00BB3D57"/>
    <w:rsid w:val="00BB481B"/>
    <w:rsid w:val="00BB75B3"/>
    <w:rsid w:val="00BB7BAA"/>
    <w:rsid w:val="00BC07EC"/>
    <w:rsid w:val="00BC176D"/>
    <w:rsid w:val="00BD20E5"/>
    <w:rsid w:val="00BD311A"/>
    <w:rsid w:val="00BD4948"/>
    <w:rsid w:val="00BD4B02"/>
    <w:rsid w:val="00BE083D"/>
    <w:rsid w:val="00BE27AA"/>
    <w:rsid w:val="00BE3E3E"/>
    <w:rsid w:val="00BE6D96"/>
    <w:rsid w:val="00BE6DA0"/>
    <w:rsid w:val="00BE71FD"/>
    <w:rsid w:val="00BF1563"/>
    <w:rsid w:val="00BF363A"/>
    <w:rsid w:val="00BF41B4"/>
    <w:rsid w:val="00BF7E23"/>
    <w:rsid w:val="00C01987"/>
    <w:rsid w:val="00C05FBF"/>
    <w:rsid w:val="00C13DCB"/>
    <w:rsid w:val="00C13EDB"/>
    <w:rsid w:val="00C16A54"/>
    <w:rsid w:val="00C17695"/>
    <w:rsid w:val="00C17C84"/>
    <w:rsid w:val="00C2195A"/>
    <w:rsid w:val="00C22CB3"/>
    <w:rsid w:val="00C233B0"/>
    <w:rsid w:val="00C26E89"/>
    <w:rsid w:val="00C34505"/>
    <w:rsid w:val="00C36232"/>
    <w:rsid w:val="00C371D5"/>
    <w:rsid w:val="00C378CC"/>
    <w:rsid w:val="00C37EB7"/>
    <w:rsid w:val="00C4030D"/>
    <w:rsid w:val="00C44045"/>
    <w:rsid w:val="00C4422A"/>
    <w:rsid w:val="00C443ED"/>
    <w:rsid w:val="00C456A2"/>
    <w:rsid w:val="00C45A82"/>
    <w:rsid w:val="00C45EE9"/>
    <w:rsid w:val="00C5096C"/>
    <w:rsid w:val="00C51A74"/>
    <w:rsid w:val="00C51AA0"/>
    <w:rsid w:val="00C529EF"/>
    <w:rsid w:val="00C53F03"/>
    <w:rsid w:val="00C54CFD"/>
    <w:rsid w:val="00C560E4"/>
    <w:rsid w:val="00C56C30"/>
    <w:rsid w:val="00C5712D"/>
    <w:rsid w:val="00C573C0"/>
    <w:rsid w:val="00C57A1A"/>
    <w:rsid w:val="00C61593"/>
    <w:rsid w:val="00C63B1B"/>
    <w:rsid w:val="00C66894"/>
    <w:rsid w:val="00C671C2"/>
    <w:rsid w:val="00C70355"/>
    <w:rsid w:val="00C72273"/>
    <w:rsid w:val="00C7269A"/>
    <w:rsid w:val="00C74047"/>
    <w:rsid w:val="00C7456E"/>
    <w:rsid w:val="00C75619"/>
    <w:rsid w:val="00C76043"/>
    <w:rsid w:val="00C760D7"/>
    <w:rsid w:val="00C8322B"/>
    <w:rsid w:val="00C867B3"/>
    <w:rsid w:val="00C872D6"/>
    <w:rsid w:val="00C93651"/>
    <w:rsid w:val="00C94B63"/>
    <w:rsid w:val="00C94F3E"/>
    <w:rsid w:val="00CA0EBA"/>
    <w:rsid w:val="00CA6CED"/>
    <w:rsid w:val="00CB0969"/>
    <w:rsid w:val="00CB101D"/>
    <w:rsid w:val="00CB58A9"/>
    <w:rsid w:val="00CB7E12"/>
    <w:rsid w:val="00CC2F4C"/>
    <w:rsid w:val="00CC371D"/>
    <w:rsid w:val="00CC619D"/>
    <w:rsid w:val="00CC6581"/>
    <w:rsid w:val="00CD1879"/>
    <w:rsid w:val="00CD510F"/>
    <w:rsid w:val="00CD7AF5"/>
    <w:rsid w:val="00CE2510"/>
    <w:rsid w:val="00CE4D92"/>
    <w:rsid w:val="00CE4FED"/>
    <w:rsid w:val="00CE7054"/>
    <w:rsid w:val="00CF0C0D"/>
    <w:rsid w:val="00CF176E"/>
    <w:rsid w:val="00CF199D"/>
    <w:rsid w:val="00CF27F3"/>
    <w:rsid w:val="00CF3AD6"/>
    <w:rsid w:val="00CF589A"/>
    <w:rsid w:val="00CF634F"/>
    <w:rsid w:val="00D023AC"/>
    <w:rsid w:val="00D0348E"/>
    <w:rsid w:val="00D03DAB"/>
    <w:rsid w:val="00D04C02"/>
    <w:rsid w:val="00D0607C"/>
    <w:rsid w:val="00D079EE"/>
    <w:rsid w:val="00D07C37"/>
    <w:rsid w:val="00D10242"/>
    <w:rsid w:val="00D123CF"/>
    <w:rsid w:val="00D21277"/>
    <w:rsid w:val="00D21402"/>
    <w:rsid w:val="00D22B4B"/>
    <w:rsid w:val="00D234F1"/>
    <w:rsid w:val="00D25FEA"/>
    <w:rsid w:val="00D315B2"/>
    <w:rsid w:val="00D33B92"/>
    <w:rsid w:val="00D34415"/>
    <w:rsid w:val="00D37125"/>
    <w:rsid w:val="00D3723E"/>
    <w:rsid w:val="00D427E1"/>
    <w:rsid w:val="00D452AB"/>
    <w:rsid w:val="00D45A7D"/>
    <w:rsid w:val="00D51541"/>
    <w:rsid w:val="00D5222E"/>
    <w:rsid w:val="00D5241D"/>
    <w:rsid w:val="00D532D6"/>
    <w:rsid w:val="00D53CFC"/>
    <w:rsid w:val="00D54792"/>
    <w:rsid w:val="00D602D0"/>
    <w:rsid w:val="00D60B15"/>
    <w:rsid w:val="00D620DC"/>
    <w:rsid w:val="00D62FF0"/>
    <w:rsid w:val="00D65940"/>
    <w:rsid w:val="00D65C71"/>
    <w:rsid w:val="00D66D20"/>
    <w:rsid w:val="00D67612"/>
    <w:rsid w:val="00D7281A"/>
    <w:rsid w:val="00D72D10"/>
    <w:rsid w:val="00D73963"/>
    <w:rsid w:val="00D748A7"/>
    <w:rsid w:val="00D7747E"/>
    <w:rsid w:val="00D808B8"/>
    <w:rsid w:val="00D81314"/>
    <w:rsid w:val="00D81E77"/>
    <w:rsid w:val="00D91BEE"/>
    <w:rsid w:val="00D96355"/>
    <w:rsid w:val="00D973B4"/>
    <w:rsid w:val="00DA115A"/>
    <w:rsid w:val="00DA3ADC"/>
    <w:rsid w:val="00DB19B6"/>
    <w:rsid w:val="00DB438E"/>
    <w:rsid w:val="00DB4EC1"/>
    <w:rsid w:val="00DB5A09"/>
    <w:rsid w:val="00DB6DF9"/>
    <w:rsid w:val="00DB79F6"/>
    <w:rsid w:val="00DC2F25"/>
    <w:rsid w:val="00DC3AE2"/>
    <w:rsid w:val="00DC45EB"/>
    <w:rsid w:val="00DD0D96"/>
    <w:rsid w:val="00DD3560"/>
    <w:rsid w:val="00DD4BB3"/>
    <w:rsid w:val="00DD7B1E"/>
    <w:rsid w:val="00DE22A1"/>
    <w:rsid w:val="00DE2A73"/>
    <w:rsid w:val="00DE3B39"/>
    <w:rsid w:val="00DE4F82"/>
    <w:rsid w:val="00DF019B"/>
    <w:rsid w:val="00DF0F89"/>
    <w:rsid w:val="00DF42A9"/>
    <w:rsid w:val="00DF433F"/>
    <w:rsid w:val="00DF4AF3"/>
    <w:rsid w:val="00DF5EBF"/>
    <w:rsid w:val="00DF62D9"/>
    <w:rsid w:val="00E0372B"/>
    <w:rsid w:val="00E12091"/>
    <w:rsid w:val="00E1219D"/>
    <w:rsid w:val="00E14CD2"/>
    <w:rsid w:val="00E15291"/>
    <w:rsid w:val="00E1692E"/>
    <w:rsid w:val="00E16B84"/>
    <w:rsid w:val="00E1718D"/>
    <w:rsid w:val="00E179E1"/>
    <w:rsid w:val="00E20D17"/>
    <w:rsid w:val="00E211BB"/>
    <w:rsid w:val="00E22E2F"/>
    <w:rsid w:val="00E23AD9"/>
    <w:rsid w:val="00E25503"/>
    <w:rsid w:val="00E30DA0"/>
    <w:rsid w:val="00E31295"/>
    <w:rsid w:val="00E32DB8"/>
    <w:rsid w:val="00E34909"/>
    <w:rsid w:val="00E37998"/>
    <w:rsid w:val="00E37E43"/>
    <w:rsid w:val="00E40BE8"/>
    <w:rsid w:val="00E432A7"/>
    <w:rsid w:val="00E434B2"/>
    <w:rsid w:val="00E439DA"/>
    <w:rsid w:val="00E45659"/>
    <w:rsid w:val="00E46769"/>
    <w:rsid w:val="00E512CD"/>
    <w:rsid w:val="00E53F76"/>
    <w:rsid w:val="00E54723"/>
    <w:rsid w:val="00E56AF4"/>
    <w:rsid w:val="00E57D28"/>
    <w:rsid w:val="00E6045D"/>
    <w:rsid w:val="00E62CDA"/>
    <w:rsid w:val="00E63A2B"/>
    <w:rsid w:val="00E651F7"/>
    <w:rsid w:val="00E67F62"/>
    <w:rsid w:val="00E70A10"/>
    <w:rsid w:val="00E713C3"/>
    <w:rsid w:val="00E71A70"/>
    <w:rsid w:val="00E756BF"/>
    <w:rsid w:val="00E824DD"/>
    <w:rsid w:val="00E85C0D"/>
    <w:rsid w:val="00E8653B"/>
    <w:rsid w:val="00E87222"/>
    <w:rsid w:val="00E90B0A"/>
    <w:rsid w:val="00E9185D"/>
    <w:rsid w:val="00E92C95"/>
    <w:rsid w:val="00E936F9"/>
    <w:rsid w:val="00E948F1"/>
    <w:rsid w:val="00E94D90"/>
    <w:rsid w:val="00E97C09"/>
    <w:rsid w:val="00EA1559"/>
    <w:rsid w:val="00EA180C"/>
    <w:rsid w:val="00EA334E"/>
    <w:rsid w:val="00EB1321"/>
    <w:rsid w:val="00EB2C41"/>
    <w:rsid w:val="00EB530D"/>
    <w:rsid w:val="00EB6DC2"/>
    <w:rsid w:val="00EB6E8E"/>
    <w:rsid w:val="00EB703F"/>
    <w:rsid w:val="00EB71A8"/>
    <w:rsid w:val="00EB7BD6"/>
    <w:rsid w:val="00EC2AE5"/>
    <w:rsid w:val="00EC4A32"/>
    <w:rsid w:val="00EC6D05"/>
    <w:rsid w:val="00ED02FC"/>
    <w:rsid w:val="00ED09EF"/>
    <w:rsid w:val="00ED09F5"/>
    <w:rsid w:val="00ED1279"/>
    <w:rsid w:val="00ED1ADF"/>
    <w:rsid w:val="00ED3278"/>
    <w:rsid w:val="00ED3BAF"/>
    <w:rsid w:val="00ED593A"/>
    <w:rsid w:val="00ED5A7F"/>
    <w:rsid w:val="00ED5C3B"/>
    <w:rsid w:val="00ED70B1"/>
    <w:rsid w:val="00EE14FF"/>
    <w:rsid w:val="00EE1A3F"/>
    <w:rsid w:val="00EE23E8"/>
    <w:rsid w:val="00EE3741"/>
    <w:rsid w:val="00EE70C4"/>
    <w:rsid w:val="00EF231C"/>
    <w:rsid w:val="00EF2463"/>
    <w:rsid w:val="00EF3E9B"/>
    <w:rsid w:val="00EF41EB"/>
    <w:rsid w:val="00EF4C9D"/>
    <w:rsid w:val="00EF587F"/>
    <w:rsid w:val="00EF6DD2"/>
    <w:rsid w:val="00F0186E"/>
    <w:rsid w:val="00F01C7D"/>
    <w:rsid w:val="00F04FB8"/>
    <w:rsid w:val="00F0586B"/>
    <w:rsid w:val="00F12482"/>
    <w:rsid w:val="00F147DF"/>
    <w:rsid w:val="00F16FB3"/>
    <w:rsid w:val="00F17469"/>
    <w:rsid w:val="00F21168"/>
    <w:rsid w:val="00F211E5"/>
    <w:rsid w:val="00F2299B"/>
    <w:rsid w:val="00F23B26"/>
    <w:rsid w:val="00F26422"/>
    <w:rsid w:val="00F31D5B"/>
    <w:rsid w:val="00F327F7"/>
    <w:rsid w:val="00F33E53"/>
    <w:rsid w:val="00F37B8E"/>
    <w:rsid w:val="00F41280"/>
    <w:rsid w:val="00F42D82"/>
    <w:rsid w:val="00F4691A"/>
    <w:rsid w:val="00F47911"/>
    <w:rsid w:val="00F529F4"/>
    <w:rsid w:val="00F531C5"/>
    <w:rsid w:val="00F53A08"/>
    <w:rsid w:val="00F5487D"/>
    <w:rsid w:val="00F57014"/>
    <w:rsid w:val="00F6048D"/>
    <w:rsid w:val="00F60FB4"/>
    <w:rsid w:val="00F63A6B"/>
    <w:rsid w:val="00F65456"/>
    <w:rsid w:val="00F6691D"/>
    <w:rsid w:val="00F70FA3"/>
    <w:rsid w:val="00F72B57"/>
    <w:rsid w:val="00F72EB7"/>
    <w:rsid w:val="00F73D91"/>
    <w:rsid w:val="00F74248"/>
    <w:rsid w:val="00F779AE"/>
    <w:rsid w:val="00F77CA8"/>
    <w:rsid w:val="00F77DAE"/>
    <w:rsid w:val="00F811DC"/>
    <w:rsid w:val="00F81588"/>
    <w:rsid w:val="00F833B5"/>
    <w:rsid w:val="00F83F18"/>
    <w:rsid w:val="00F8412B"/>
    <w:rsid w:val="00F9051B"/>
    <w:rsid w:val="00F90C85"/>
    <w:rsid w:val="00F91184"/>
    <w:rsid w:val="00F9195C"/>
    <w:rsid w:val="00F9234E"/>
    <w:rsid w:val="00F935B2"/>
    <w:rsid w:val="00F939BC"/>
    <w:rsid w:val="00F94F44"/>
    <w:rsid w:val="00FA02B6"/>
    <w:rsid w:val="00FA0920"/>
    <w:rsid w:val="00FA0ABB"/>
    <w:rsid w:val="00FA0D19"/>
    <w:rsid w:val="00FA285C"/>
    <w:rsid w:val="00FA4D42"/>
    <w:rsid w:val="00FA52A0"/>
    <w:rsid w:val="00FA730D"/>
    <w:rsid w:val="00FB22EB"/>
    <w:rsid w:val="00FB26B0"/>
    <w:rsid w:val="00FB3CD1"/>
    <w:rsid w:val="00FB5101"/>
    <w:rsid w:val="00FB51EF"/>
    <w:rsid w:val="00FB522E"/>
    <w:rsid w:val="00FB64BF"/>
    <w:rsid w:val="00FB690B"/>
    <w:rsid w:val="00FC102A"/>
    <w:rsid w:val="00FC194E"/>
    <w:rsid w:val="00FC2B57"/>
    <w:rsid w:val="00FC7F32"/>
    <w:rsid w:val="00FD1DE5"/>
    <w:rsid w:val="00FD29B5"/>
    <w:rsid w:val="00FD40BD"/>
    <w:rsid w:val="00FD43BA"/>
    <w:rsid w:val="00FD4AC7"/>
    <w:rsid w:val="00FD4AEA"/>
    <w:rsid w:val="00FD590D"/>
    <w:rsid w:val="00FD5E7B"/>
    <w:rsid w:val="00FD71BD"/>
    <w:rsid w:val="00FE0703"/>
    <w:rsid w:val="00FE6272"/>
    <w:rsid w:val="00FE6289"/>
    <w:rsid w:val="00FE7F04"/>
    <w:rsid w:val="00FF7376"/>
    <w:rsid w:val="00FF742E"/>
    <w:rsid w:val="00FF7E6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2"/>
      <o:rules v:ext="edit">
        <o:r id="V:Rule4" type="connector" idref="#_x0000_s2102">
          <o:proxy start="" idref="#_x0000_s2092" connectloc="2"/>
          <o:proxy end="" idref="#_x0000_s2098" connectloc="0"/>
        </o:r>
        <o:r id="V:Rule5" type="connector" idref="#_x0000_s2100">
          <o:proxy start="" idref="#_x0000_s2090" connectloc="2"/>
          <o:proxy end="" idref="#_x0000_s2096" connectloc="0"/>
        </o:r>
        <o:r id="V:Rule6" type="connector" idref="#_x0000_s2101">
          <o:proxy start="" idref="#_x0000_s2091" connectloc="2"/>
          <o:proxy end="" idref="#_x0000_s2097"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Cod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Heading1">
    <w:name w:val="heading 1"/>
    <w:basedOn w:val="Normal"/>
    <w:next w:val="Normal"/>
    <w:link w:val="Heading1Char"/>
    <w:autoRedefine/>
    <w:uiPriority w:val="9"/>
    <w:qFormat/>
    <w:rsid w:val="00394F6A"/>
    <w:pPr>
      <w:keepNext/>
      <w:pageBreakBefore/>
      <w:widowControl w:val="0"/>
      <w:numPr>
        <w:numId w:val="2"/>
      </w:numPr>
      <w:spacing w:before="80" w:after="240"/>
      <w:outlineLvl w:val="0"/>
    </w:pPr>
    <w:rPr>
      <w:rFonts w:cs="Arial"/>
      <w:b/>
      <w:spacing w:val="4"/>
      <w:kern w:val="1"/>
      <w:sz w:val="32"/>
      <w:szCs w:val="20"/>
    </w:rPr>
  </w:style>
  <w:style w:type="paragraph" w:styleId="Heading2">
    <w:name w:val="heading 2"/>
    <w:basedOn w:val="Normal"/>
    <w:next w:val="Normal"/>
    <w:link w:val="Heading2Char"/>
    <w:autoRedefine/>
    <w:qFormat/>
    <w:rsid w:val="005320B2"/>
    <w:pPr>
      <w:keepNext/>
      <w:widowControl w:val="0"/>
      <w:numPr>
        <w:ilvl w:val="1"/>
        <w:numId w:val="2"/>
      </w:numPr>
      <w:tabs>
        <w:tab w:val="clear" w:pos="576"/>
        <w:tab w:val="left" w:pos="680"/>
      </w:tabs>
      <w:spacing w:before="240" w:after="120"/>
      <w:jc w:val="left"/>
      <w:outlineLvl w:val="1"/>
    </w:pPr>
    <w:rPr>
      <w:rFonts w:cs="Arial"/>
      <w:b/>
      <w:spacing w:val="4"/>
      <w:sz w:val="28"/>
      <w:szCs w:val="20"/>
    </w:rPr>
  </w:style>
  <w:style w:type="paragraph" w:styleId="Heading3">
    <w:name w:val="heading 3"/>
    <w:basedOn w:val="Normal"/>
    <w:next w:val="Normal"/>
    <w:link w:val="Heading3Char"/>
    <w:autoRedefine/>
    <w:qFormat/>
    <w:rsid w:val="00E45659"/>
    <w:pPr>
      <w:keepNext/>
      <w:numPr>
        <w:ilvl w:val="2"/>
        <w:numId w:val="2"/>
      </w:numPr>
      <w:spacing w:before="240" w:after="40"/>
      <w:ind w:left="0"/>
      <w:jc w:val="left"/>
      <w:outlineLvl w:val="2"/>
    </w:pPr>
    <w:rPr>
      <w:rFonts w:cs="Arial"/>
      <w:b/>
      <w:bCs/>
      <w:sz w:val="24"/>
    </w:rPr>
  </w:style>
  <w:style w:type="paragraph" w:styleId="Heading4">
    <w:name w:val="heading 4"/>
    <w:basedOn w:val="Normal"/>
    <w:next w:val="Normal"/>
    <w:link w:val="Heading4Char"/>
    <w:autoRedefine/>
    <w:qFormat/>
    <w:rsid w:val="000B306B"/>
    <w:pPr>
      <w:keepNext/>
      <w:numPr>
        <w:ilvl w:val="3"/>
        <w:numId w:val="2"/>
      </w:numPr>
      <w:spacing w:before="240"/>
      <w:outlineLvl w:val="3"/>
    </w:pPr>
    <w:rPr>
      <w:rFonts w:cs="Arial"/>
      <w:b/>
      <w:szCs w:val="22"/>
      <w:lang w:val="en-US"/>
    </w:rPr>
  </w:style>
  <w:style w:type="paragraph" w:styleId="Heading5">
    <w:name w:val="heading 5"/>
    <w:basedOn w:val="Normal"/>
    <w:next w:val="Normal"/>
    <w:qFormat/>
    <w:rsid w:val="00C17695"/>
    <w:pPr>
      <w:spacing w:before="240" w:after="60"/>
      <w:outlineLvl w:val="4"/>
    </w:pPr>
    <w:rPr>
      <w:b/>
      <w:bCs/>
      <w:i/>
      <w:iCs/>
      <w:szCs w:val="26"/>
    </w:rPr>
  </w:style>
  <w:style w:type="paragraph" w:styleId="Heading6">
    <w:name w:val="heading 6"/>
    <w:basedOn w:val="Normal"/>
    <w:next w:val="Normal"/>
    <w:autoRedefine/>
    <w:qFormat/>
    <w:rsid w:val="00620F23"/>
    <w:pPr>
      <w:jc w:val="left"/>
      <w:outlineLvl w:val="5"/>
    </w:pPr>
    <w:rPr>
      <w:b/>
      <w:bCs/>
      <w:szCs w:val="22"/>
      <w:lang w:val="en-US"/>
    </w:rPr>
  </w:style>
  <w:style w:type="paragraph" w:styleId="Heading7">
    <w:name w:val="heading 7"/>
    <w:basedOn w:val="Normal"/>
    <w:next w:val="Normal"/>
    <w:qFormat/>
    <w:rsid w:val="00185CEC"/>
    <w:pPr>
      <w:spacing w:before="240" w:after="60"/>
      <w:outlineLvl w:val="6"/>
    </w:pPr>
    <w:rPr>
      <w:rFonts w:ascii="Times New Roman" w:hAnsi="Times New Roman"/>
      <w:sz w:val="24"/>
    </w:rPr>
  </w:style>
  <w:style w:type="paragraph" w:styleId="Heading8">
    <w:name w:val="heading 8"/>
    <w:basedOn w:val="Normal"/>
    <w:next w:val="Normal"/>
    <w:qFormat/>
    <w:rsid w:val="00185CEC"/>
    <w:pPr>
      <w:spacing w:before="240" w:after="60"/>
      <w:outlineLvl w:val="7"/>
    </w:pPr>
    <w:rPr>
      <w:rFonts w:ascii="Times New Roman" w:hAnsi="Times New Roman"/>
      <w:i/>
      <w:iCs/>
      <w:sz w:val="24"/>
    </w:rPr>
  </w:style>
  <w:style w:type="paragraph" w:styleId="Heading9">
    <w:name w:val="heading 9"/>
    <w:basedOn w:val="Normal"/>
    <w:next w:val="Normal"/>
    <w:qFormat/>
    <w:rsid w:val="00185CEC"/>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bullet">
    <w:name w:val="indent bullet"/>
    <w:basedOn w:val="Index1"/>
    <w:autoRedefine/>
    <w:rsid w:val="00185CEC"/>
    <w:pPr>
      <w:tabs>
        <w:tab w:val="left" w:pos="7938"/>
      </w:tabs>
      <w:ind w:left="0" w:firstLine="0"/>
    </w:pPr>
    <w:rPr>
      <w:rFonts w:cs="Arial"/>
      <w:szCs w:val="20"/>
      <w:lang w:val="nl-NL"/>
    </w:rPr>
  </w:style>
  <w:style w:type="paragraph" w:styleId="Index1">
    <w:name w:val="index 1"/>
    <w:basedOn w:val="Normal"/>
    <w:next w:val="Normal"/>
    <w:autoRedefine/>
    <w:semiHidden/>
    <w:rsid w:val="00185CEC"/>
    <w:pPr>
      <w:numPr>
        <w:numId w:val="1"/>
      </w:numPr>
    </w:pPr>
  </w:style>
  <w:style w:type="paragraph" w:styleId="BalloonText">
    <w:name w:val="Balloon Text"/>
    <w:basedOn w:val="Normal"/>
    <w:link w:val="BalloonTextChar"/>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OC1">
    <w:name w:val="toc 1"/>
    <w:basedOn w:val="Normal"/>
    <w:next w:val="Normal"/>
    <w:autoRedefine/>
    <w:uiPriority w:val="39"/>
    <w:rsid w:val="00185CEC"/>
    <w:pPr>
      <w:spacing w:before="120"/>
    </w:pPr>
    <w:rPr>
      <w:b/>
      <w:caps/>
      <w:sz w:val="24"/>
    </w:rPr>
  </w:style>
  <w:style w:type="paragraph" w:styleId="TO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O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O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OC5">
    <w:name w:val="toc 5"/>
    <w:basedOn w:val="Normal"/>
    <w:next w:val="Normal"/>
    <w:autoRedefine/>
    <w:uiPriority w:val="39"/>
    <w:rsid w:val="00185CEC"/>
    <w:pPr>
      <w:ind w:left="880"/>
    </w:pPr>
  </w:style>
  <w:style w:type="paragraph" w:styleId="TOC6">
    <w:name w:val="toc 6"/>
    <w:basedOn w:val="Normal"/>
    <w:next w:val="Normal"/>
    <w:autoRedefine/>
    <w:uiPriority w:val="39"/>
    <w:rsid w:val="00185CEC"/>
    <w:pPr>
      <w:ind w:left="1100"/>
    </w:pPr>
  </w:style>
  <w:style w:type="paragraph" w:styleId="TOC7">
    <w:name w:val="toc 7"/>
    <w:basedOn w:val="Normal"/>
    <w:next w:val="Normal"/>
    <w:autoRedefine/>
    <w:uiPriority w:val="39"/>
    <w:rsid w:val="00185CEC"/>
    <w:pPr>
      <w:ind w:left="1320"/>
    </w:pPr>
  </w:style>
  <w:style w:type="paragraph" w:styleId="TOC8">
    <w:name w:val="toc 8"/>
    <w:basedOn w:val="Normal"/>
    <w:next w:val="Normal"/>
    <w:autoRedefine/>
    <w:uiPriority w:val="39"/>
    <w:rsid w:val="00185CEC"/>
    <w:pPr>
      <w:ind w:left="1540"/>
    </w:pPr>
  </w:style>
  <w:style w:type="paragraph" w:styleId="TOC9">
    <w:name w:val="toc 9"/>
    <w:basedOn w:val="Normal"/>
    <w:next w:val="Normal"/>
    <w:autoRedefine/>
    <w:uiPriority w:val="39"/>
    <w:rsid w:val="00185CEC"/>
    <w:pPr>
      <w:ind w:left="1760"/>
    </w:pPr>
  </w:style>
  <w:style w:type="character" w:styleId="Hyperlink">
    <w:name w:val="Hyperlink"/>
    <w:basedOn w:val="DefaultParagraphFont"/>
    <w:uiPriority w:val="99"/>
    <w:rsid w:val="00185CEC"/>
    <w:rPr>
      <w:color w:val="0000FF"/>
      <w:u w:val="single"/>
    </w:rPr>
  </w:style>
  <w:style w:type="paragraph" w:styleId="Header">
    <w:name w:val="header"/>
    <w:basedOn w:val="Normal"/>
    <w:rsid w:val="00185CEC"/>
    <w:pPr>
      <w:tabs>
        <w:tab w:val="center" w:pos="4153"/>
        <w:tab w:val="right" w:pos="8306"/>
      </w:tabs>
    </w:pPr>
  </w:style>
  <w:style w:type="paragraph" w:styleId="Footer">
    <w:name w:val="footer"/>
    <w:basedOn w:val="Normal"/>
    <w:rsid w:val="00185CEC"/>
    <w:pPr>
      <w:tabs>
        <w:tab w:val="center" w:pos="4153"/>
        <w:tab w:val="right" w:pos="8306"/>
      </w:tabs>
    </w:pPr>
  </w:style>
  <w:style w:type="paragraph" w:customStyle="1" w:styleId="Headersection2">
    <w:name w:val="Header section 2"/>
    <w:basedOn w:val="Header"/>
    <w:rsid w:val="00185CEC"/>
    <w:pPr>
      <w:tabs>
        <w:tab w:val="left" w:pos="4984"/>
      </w:tabs>
      <w:spacing w:line="288" w:lineRule="auto"/>
      <w:jc w:val="left"/>
    </w:pPr>
    <w:rPr>
      <w:spacing w:val="4"/>
      <w:sz w:val="18"/>
      <w:szCs w:val="20"/>
    </w:rPr>
  </w:style>
  <w:style w:type="character" w:customStyle="1" w:styleId="BalloonTextChar">
    <w:name w:val="Balloon Text Char"/>
    <w:basedOn w:val="DefaultParagraphFont"/>
    <w:link w:val="BalloonText"/>
    <w:rsid w:val="008C4B2C"/>
    <w:rPr>
      <w:rFonts w:ascii="Tahoma" w:hAnsi="Tahoma" w:cs="Tahoma"/>
      <w:sz w:val="16"/>
      <w:szCs w:val="16"/>
      <w:lang w:val="en-GB" w:eastAsia="ar-SA"/>
    </w:rPr>
  </w:style>
  <w:style w:type="paragraph" w:styleId="NormalWeb">
    <w:name w:val="Normal (Web)"/>
    <w:basedOn w:val="Normal"/>
    <w:uiPriority w:val="99"/>
    <w:unhideWhenUsed/>
    <w:rsid w:val="00C867B3"/>
    <w:pPr>
      <w:suppressAutoHyphens w:val="0"/>
      <w:spacing w:before="100" w:beforeAutospacing="1" w:after="100" w:afterAutospacing="1"/>
      <w:jc w:val="left"/>
    </w:pPr>
    <w:rPr>
      <w:rFonts w:ascii="Verdana" w:eastAsiaTheme="minorEastAsia" w:hAnsi="Verdana"/>
      <w:sz w:val="24"/>
      <w:lang w:val="nl-BE" w:eastAsia="nl-BE"/>
    </w:rPr>
  </w:style>
  <w:style w:type="paragraph" w:styleId="ListParagraph">
    <w:name w:val="List Paragraph"/>
    <w:basedOn w:val="Normal"/>
    <w:uiPriority w:val="34"/>
    <w:qFormat/>
    <w:rsid w:val="00D7747E"/>
    <w:pPr>
      <w:ind w:left="720"/>
      <w:contextualSpacing/>
    </w:pPr>
  </w:style>
  <w:style w:type="character" w:styleId="Emphasis">
    <w:name w:val="Emphasis"/>
    <w:basedOn w:val="DefaultParagraphFont"/>
    <w:uiPriority w:val="20"/>
    <w:qFormat/>
    <w:rsid w:val="00D7747E"/>
    <w:rPr>
      <w:i/>
      <w:iCs/>
    </w:rPr>
  </w:style>
  <w:style w:type="table" w:styleId="TableGrid">
    <w:name w:val="Table Grid"/>
    <w:basedOn w:val="TableNormal"/>
    <w:uiPriority w:val="59"/>
    <w:rsid w:val="005A02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916802"/>
    <w:rPr>
      <w:b/>
      <w:bCs/>
    </w:rPr>
  </w:style>
  <w:style w:type="paragraph" w:styleId="Title">
    <w:name w:val="Title"/>
    <w:basedOn w:val="Normal"/>
    <w:next w:val="Normal"/>
    <w:link w:val="TitleChar"/>
    <w:qFormat/>
    <w:rsid w:val="00B126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126FB"/>
    <w:rPr>
      <w:rFonts w:asciiTheme="majorHAnsi" w:eastAsiaTheme="majorEastAsia" w:hAnsiTheme="majorHAnsi" w:cstheme="majorBidi"/>
      <w:color w:val="17365D" w:themeColor="text2" w:themeShade="BF"/>
      <w:spacing w:val="5"/>
      <w:kern w:val="28"/>
      <w:sz w:val="52"/>
      <w:szCs w:val="52"/>
      <w:lang w:val="en-GB" w:eastAsia="ar-SA"/>
    </w:rPr>
  </w:style>
  <w:style w:type="character" w:customStyle="1" w:styleId="Heading1Char">
    <w:name w:val="Heading 1 Char"/>
    <w:basedOn w:val="DefaultParagraphFont"/>
    <w:link w:val="Heading1"/>
    <w:uiPriority w:val="9"/>
    <w:rsid w:val="00394F6A"/>
    <w:rPr>
      <w:rFonts w:ascii="Arial" w:hAnsi="Arial" w:cs="Arial"/>
      <w:b/>
      <w:spacing w:val="4"/>
      <w:kern w:val="1"/>
      <w:sz w:val="32"/>
      <w:lang w:val="en-GB" w:eastAsia="ar-SA"/>
    </w:rPr>
  </w:style>
  <w:style w:type="paragraph" w:styleId="Bibliography">
    <w:name w:val="Bibliography"/>
    <w:basedOn w:val="Normal"/>
    <w:next w:val="Normal"/>
    <w:uiPriority w:val="37"/>
    <w:unhideWhenUsed/>
    <w:rsid w:val="00FD590D"/>
  </w:style>
  <w:style w:type="paragraph" w:styleId="Caption">
    <w:name w:val="caption"/>
    <w:basedOn w:val="Normal"/>
    <w:next w:val="Normal"/>
    <w:uiPriority w:val="35"/>
    <w:unhideWhenUsed/>
    <w:qFormat/>
    <w:rsid w:val="00A048AC"/>
    <w:pPr>
      <w:spacing w:after="200"/>
      <w:jc w:val="center"/>
    </w:pPr>
    <w:rPr>
      <w:b/>
      <w:bCs/>
      <w:sz w:val="18"/>
      <w:szCs w:val="18"/>
    </w:rPr>
  </w:style>
  <w:style w:type="paragraph" w:styleId="TableofFigures">
    <w:name w:val="table of figures"/>
    <w:basedOn w:val="Normal"/>
    <w:next w:val="Normal"/>
    <w:uiPriority w:val="99"/>
    <w:rsid w:val="00033425"/>
  </w:style>
  <w:style w:type="table" w:styleId="Table3Deffects3">
    <w:name w:val="Table 3D effects 3"/>
    <w:basedOn w:val="TableNormal"/>
    <w:rsid w:val="00C13EDB"/>
    <w:pPr>
      <w:suppressAutoHyphens/>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C13EDB"/>
    <w:pPr>
      <w:suppressAutoHyphens/>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976968"/>
    <w:pPr>
      <w:suppressAutoHyphens/>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Grid11">
    <w:name w:val="Medium Grid 11"/>
    <w:basedOn w:val="TableNormal"/>
    <w:uiPriority w:val="67"/>
    <w:rsid w:val="00621BA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ubtleEmphasis">
    <w:name w:val="Subtle Emphasis"/>
    <w:basedOn w:val="DefaultParagraphFont"/>
    <w:uiPriority w:val="19"/>
    <w:qFormat/>
    <w:rsid w:val="00BE3E3E"/>
    <w:rPr>
      <w:i/>
      <w:iCs/>
      <w:color w:val="808080" w:themeColor="text1" w:themeTint="7F"/>
    </w:rPr>
  </w:style>
  <w:style w:type="character" w:customStyle="1" w:styleId="hps">
    <w:name w:val="hps"/>
    <w:basedOn w:val="DefaultParagraphFont"/>
    <w:rsid w:val="00D54792"/>
  </w:style>
  <w:style w:type="table" w:styleId="TableList6">
    <w:name w:val="Table List 6"/>
    <w:basedOn w:val="TableNormal"/>
    <w:rsid w:val="00FD43BA"/>
    <w:pPr>
      <w:suppressAutoHyphens/>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2">
    <w:name w:val="Table 3D effects 2"/>
    <w:basedOn w:val="TableNormal"/>
    <w:rsid w:val="00FD43BA"/>
    <w:pPr>
      <w:suppressAutoHyphens/>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5B1B7B"/>
    <w:rPr>
      <w:rFonts w:asciiTheme="minorHAnsi" w:eastAsiaTheme="minorHAnsi" w:hAnsiTheme="minorHAnsi" w:cstheme="minorBidi"/>
      <w:sz w:val="22"/>
      <w:szCs w:val="22"/>
      <w:lang w:val="el-G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unhideWhenUsed/>
    <w:rsid w:val="005B1B7B"/>
    <w:rPr>
      <w:sz w:val="16"/>
      <w:szCs w:val="16"/>
    </w:rPr>
  </w:style>
  <w:style w:type="paragraph" w:styleId="CommentText">
    <w:name w:val="annotation text"/>
    <w:basedOn w:val="Normal"/>
    <w:link w:val="CommentTextChar"/>
    <w:uiPriority w:val="99"/>
    <w:unhideWhenUsed/>
    <w:rsid w:val="005B1B7B"/>
    <w:pPr>
      <w:suppressAutoHyphens w:val="0"/>
      <w:spacing w:after="200"/>
      <w:jc w:val="left"/>
    </w:pPr>
    <w:rPr>
      <w:rFonts w:asciiTheme="minorHAnsi" w:eastAsiaTheme="minorHAnsi" w:hAnsiTheme="minorHAnsi" w:cstheme="minorBidi"/>
      <w:sz w:val="20"/>
      <w:szCs w:val="20"/>
      <w:lang w:val="el-GR" w:eastAsia="en-US"/>
    </w:rPr>
  </w:style>
  <w:style w:type="character" w:customStyle="1" w:styleId="CommentTextChar">
    <w:name w:val="Comment Text Char"/>
    <w:basedOn w:val="DefaultParagraphFont"/>
    <w:link w:val="CommentText"/>
    <w:uiPriority w:val="99"/>
    <w:rsid w:val="005B1B7B"/>
    <w:rPr>
      <w:rFonts w:asciiTheme="minorHAnsi" w:eastAsiaTheme="minorHAnsi" w:hAnsiTheme="minorHAnsi" w:cstheme="minorBidi"/>
      <w:lang w:val="el-GR"/>
    </w:rPr>
  </w:style>
  <w:style w:type="table" w:customStyle="1" w:styleId="LightList-Accent11">
    <w:name w:val="Light List - Accent 11"/>
    <w:basedOn w:val="TableNormal"/>
    <w:uiPriority w:val="61"/>
    <w:rsid w:val="00825150"/>
    <w:rPr>
      <w:rFonts w:asciiTheme="minorHAnsi" w:eastAsiaTheme="minorHAnsi" w:hAnsiTheme="minorHAnsi" w:cstheme="minorBidi"/>
      <w:sz w:val="22"/>
      <w:szCs w:val="22"/>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aliases w:val="PBO-Footnote Text,_Doctoraat_Voetnoottekst,Footnote text,Schriftart: 9 pt,Schriftart: 10 pt,Schriftart: 8 pt,WB-Fußnotentext,fn,Footnote Text Char1 Char,Footnote Text Char2 Char Char,Footnote Text Char1 Char Char Char"/>
    <w:basedOn w:val="Normal"/>
    <w:link w:val="FootnoteTextChar"/>
    <w:unhideWhenUsed/>
    <w:rsid w:val="00E32DB8"/>
    <w:pPr>
      <w:suppressAutoHyphens w:val="0"/>
      <w:jc w:val="left"/>
    </w:pPr>
    <w:rPr>
      <w:rFonts w:asciiTheme="minorHAnsi" w:eastAsiaTheme="minorHAnsi" w:hAnsiTheme="minorHAnsi" w:cstheme="minorBidi"/>
      <w:sz w:val="20"/>
      <w:szCs w:val="20"/>
      <w:lang w:val="en-US" w:eastAsia="en-US"/>
    </w:rPr>
  </w:style>
  <w:style w:type="character" w:customStyle="1" w:styleId="FootnoteTextChar">
    <w:name w:val="Footnote Text Char"/>
    <w:aliases w:val="PBO-Footnote Text Char,_Doctoraat_Voetnoottekst Char,Footnote text Char,Schriftart: 9 pt Char,Schriftart: 10 pt Char,Schriftart: 8 pt Char,WB-Fußnotentext Char,fn Char,Footnote Text Char1 Char Char,Footnote Text Char2 Char Char Char"/>
    <w:basedOn w:val="DefaultParagraphFont"/>
    <w:link w:val="FootnoteText"/>
    <w:rsid w:val="00E32DB8"/>
    <w:rPr>
      <w:rFonts w:asciiTheme="minorHAnsi" w:eastAsiaTheme="minorHAnsi" w:hAnsiTheme="minorHAnsi" w:cstheme="minorBidi"/>
    </w:rPr>
  </w:style>
  <w:style w:type="character" w:styleId="FootnoteReference">
    <w:name w:val="footnote reference"/>
    <w:basedOn w:val="DefaultParagraphFont"/>
    <w:unhideWhenUsed/>
    <w:rsid w:val="00E32DB8"/>
    <w:rPr>
      <w:vertAlign w:val="superscript"/>
    </w:rPr>
  </w:style>
  <w:style w:type="table" w:customStyle="1" w:styleId="LightShading-Accent11">
    <w:name w:val="Light Shading - Accent 11"/>
    <w:basedOn w:val="TableNormal"/>
    <w:uiPriority w:val="60"/>
    <w:rsid w:val="00D3723E"/>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rsid w:val="006D1C3D"/>
    <w:pPr>
      <w:suppressAutoHyphens/>
      <w:spacing w:after="0"/>
      <w:jc w:val="both"/>
    </w:pPr>
    <w:rPr>
      <w:rFonts w:ascii="Arial" w:eastAsia="Times New Roman" w:hAnsi="Arial" w:cs="Times New Roman"/>
      <w:b/>
      <w:bCs/>
      <w:lang w:val="en-GB" w:eastAsia="ar-SA"/>
    </w:rPr>
  </w:style>
  <w:style w:type="character" w:customStyle="1" w:styleId="CommentSubjectChar">
    <w:name w:val="Comment Subject Char"/>
    <w:basedOn w:val="CommentTextChar"/>
    <w:link w:val="CommentSubject"/>
    <w:rsid w:val="006D1C3D"/>
    <w:rPr>
      <w:rFonts w:ascii="Arial" w:hAnsi="Arial"/>
      <w:b/>
      <w:bCs/>
      <w:lang w:val="en-GB" w:eastAsia="ar-SA"/>
    </w:rPr>
  </w:style>
  <w:style w:type="paragraph" w:styleId="Revision">
    <w:name w:val="Revision"/>
    <w:hidden/>
    <w:uiPriority w:val="99"/>
    <w:semiHidden/>
    <w:rsid w:val="00234945"/>
    <w:rPr>
      <w:rFonts w:ascii="Arial" w:hAnsi="Arial"/>
      <w:sz w:val="22"/>
      <w:szCs w:val="24"/>
      <w:lang w:val="en-GB" w:eastAsia="ar-SA"/>
    </w:rPr>
  </w:style>
  <w:style w:type="paragraph" w:styleId="NoSpacing">
    <w:name w:val="No Spacing"/>
    <w:uiPriority w:val="1"/>
    <w:qFormat/>
    <w:rsid w:val="009A6076"/>
    <w:pPr>
      <w:suppressAutoHyphens/>
    </w:pPr>
    <w:rPr>
      <w:rFonts w:ascii="Arial" w:hAnsi="Arial"/>
      <w:sz w:val="22"/>
      <w:szCs w:val="24"/>
      <w:lang w:val="en-GB" w:eastAsia="ar-SA"/>
    </w:rPr>
  </w:style>
  <w:style w:type="character" w:customStyle="1" w:styleId="apple-converted-space">
    <w:name w:val="apple-converted-space"/>
    <w:basedOn w:val="DefaultParagraphFont"/>
    <w:rsid w:val="00200C5C"/>
  </w:style>
  <w:style w:type="paragraph" w:styleId="EndnoteText">
    <w:name w:val="endnote text"/>
    <w:basedOn w:val="Normal"/>
    <w:link w:val="EndnoteTextChar"/>
    <w:rsid w:val="00492BDE"/>
    <w:rPr>
      <w:sz w:val="20"/>
      <w:szCs w:val="20"/>
    </w:rPr>
  </w:style>
  <w:style w:type="character" w:customStyle="1" w:styleId="EndnoteTextChar">
    <w:name w:val="Endnote Text Char"/>
    <w:basedOn w:val="DefaultParagraphFont"/>
    <w:link w:val="EndnoteText"/>
    <w:rsid w:val="00492BDE"/>
    <w:rPr>
      <w:rFonts w:ascii="Arial" w:hAnsi="Arial"/>
      <w:lang w:val="en-GB" w:eastAsia="ar-SA"/>
    </w:rPr>
  </w:style>
  <w:style w:type="character" w:styleId="EndnoteReference">
    <w:name w:val="endnote reference"/>
    <w:basedOn w:val="DefaultParagraphFont"/>
    <w:rsid w:val="00492BDE"/>
    <w:rPr>
      <w:vertAlign w:val="superscript"/>
    </w:rPr>
  </w:style>
  <w:style w:type="character" w:styleId="FollowedHyperlink">
    <w:name w:val="FollowedHyperlink"/>
    <w:basedOn w:val="DefaultParagraphFont"/>
    <w:rsid w:val="00AC6A7C"/>
    <w:rPr>
      <w:color w:val="800080" w:themeColor="followedHyperlink"/>
      <w:u w:val="single"/>
    </w:rPr>
  </w:style>
  <w:style w:type="character" w:styleId="HTMLCode">
    <w:name w:val="HTML Code"/>
    <w:basedOn w:val="DefaultParagraphFont"/>
    <w:uiPriority w:val="99"/>
    <w:unhideWhenUsed/>
    <w:rsid w:val="00370522"/>
    <w:rPr>
      <w:rFonts w:ascii="Courier New" w:eastAsia="Times New Roman" w:hAnsi="Courier New" w:cs="Courier New"/>
      <w:sz w:val="20"/>
      <w:szCs w:val="20"/>
    </w:rPr>
  </w:style>
  <w:style w:type="character" w:customStyle="1" w:styleId="Heading3Char">
    <w:name w:val="Heading 3 Char"/>
    <w:basedOn w:val="DefaultParagraphFont"/>
    <w:link w:val="Heading3"/>
    <w:rsid w:val="00475407"/>
    <w:rPr>
      <w:rFonts w:ascii="Arial" w:hAnsi="Arial" w:cs="Arial"/>
      <w:b/>
      <w:bCs/>
      <w:sz w:val="24"/>
      <w:szCs w:val="24"/>
      <w:lang w:val="en-GB" w:eastAsia="ar-SA"/>
    </w:rPr>
  </w:style>
  <w:style w:type="character" w:customStyle="1" w:styleId="Heading4Char">
    <w:name w:val="Heading 4 Char"/>
    <w:basedOn w:val="DefaultParagraphFont"/>
    <w:link w:val="Heading4"/>
    <w:rsid w:val="00475407"/>
    <w:rPr>
      <w:rFonts w:ascii="Arial" w:hAnsi="Arial" w:cs="Arial"/>
      <w:b/>
      <w:sz w:val="22"/>
      <w:szCs w:val="22"/>
      <w:lang w:eastAsia="ar-SA"/>
    </w:rPr>
  </w:style>
  <w:style w:type="paragraph" w:customStyle="1" w:styleId="Default">
    <w:name w:val="Default"/>
    <w:rsid w:val="003D7620"/>
    <w:pPr>
      <w:autoSpaceDE w:val="0"/>
      <w:autoSpaceDN w:val="0"/>
      <w:adjustRightInd w:val="0"/>
    </w:pPr>
    <w:rPr>
      <w:rFonts w:ascii="Arial" w:hAnsi="Arial" w:cs="Arial"/>
      <w:color w:val="000000"/>
      <w:sz w:val="24"/>
      <w:szCs w:val="24"/>
      <w:lang w:val="nl-BE"/>
    </w:rPr>
  </w:style>
  <w:style w:type="character" w:customStyle="1" w:styleId="Heading2Char">
    <w:name w:val="Heading 2 Char"/>
    <w:basedOn w:val="DefaultParagraphFont"/>
    <w:link w:val="Heading2"/>
    <w:rsid w:val="00F531C5"/>
    <w:rPr>
      <w:rFonts w:ascii="Arial" w:hAnsi="Arial" w:cs="Arial"/>
      <w:b/>
      <w:spacing w:val="4"/>
      <w:sz w:val="28"/>
      <w:lang w:val="en-GB" w:eastAsia="ar-SA"/>
    </w:rPr>
  </w:style>
</w:styles>
</file>

<file path=word/webSettings.xml><?xml version="1.0" encoding="utf-8"?>
<w:webSettings xmlns:r="http://schemas.openxmlformats.org/officeDocument/2006/relationships" xmlns:w="http://schemas.openxmlformats.org/wordprocessingml/2006/main">
  <w:divs>
    <w:div w:id="97718258">
      <w:bodyDiv w:val="1"/>
      <w:marLeft w:val="0"/>
      <w:marRight w:val="0"/>
      <w:marTop w:val="0"/>
      <w:marBottom w:val="0"/>
      <w:divBdr>
        <w:top w:val="none" w:sz="0" w:space="0" w:color="auto"/>
        <w:left w:val="none" w:sz="0" w:space="0" w:color="auto"/>
        <w:bottom w:val="none" w:sz="0" w:space="0" w:color="auto"/>
        <w:right w:val="none" w:sz="0" w:space="0" w:color="auto"/>
      </w:divBdr>
    </w:div>
    <w:div w:id="417681251">
      <w:bodyDiv w:val="1"/>
      <w:marLeft w:val="0"/>
      <w:marRight w:val="0"/>
      <w:marTop w:val="0"/>
      <w:marBottom w:val="0"/>
      <w:divBdr>
        <w:top w:val="none" w:sz="0" w:space="0" w:color="auto"/>
        <w:left w:val="none" w:sz="0" w:space="0" w:color="auto"/>
        <w:bottom w:val="none" w:sz="0" w:space="0" w:color="auto"/>
        <w:right w:val="none" w:sz="0" w:space="0" w:color="auto"/>
      </w:divBdr>
    </w:div>
    <w:div w:id="429471582">
      <w:bodyDiv w:val="1"/>
      <w:marLeft w:val="0"/>
      <w:marRight w:val="0"/>
      <w:marTop w:val="0"/>
      <w:marBottom w:val="0"/>
      <w:divBdr>
        <w:top w:val="none" w:sz="0" w:space="0" w:color="auto"/>
        <w:left w:val="none" w:sz="0" w:space="0" w:color="auto"/>
        <w:bottom w:val="none" w:sz="0" w:space="0" w:color="auto"/>
        <w:right w:val="none" w:sz="0" w:space="0" w:color="auto"/>
      </w:divBdr>
    </w:div>
    <w:div w:id="474417735">
      <w:bodyDiv w:val="1"/>
      <w:marLeft w:val="0"/>
      <w:marRight w:val="0"/>
      <w:marTop w:val="0"/>
      <w:marBottom w:val="0"/>
      <w:divBdr>
        <w:top w:val="none" w:sz="0" w:space="0" w:color="auto"/>
        <w:left w:val="none" w:sz="0" w:space="0" w:color="auto"/>
        <w:bottom w:val="none" w:sz="0" w:space="0" w:color="auto"/>
        <w:right w:val="none" w:sz="0" w:space="0" w:color="auto"/>
      </w:divBdr>
    </w:div>
    <w:div w:id="494688749">
      <w:bodyDiv w:val="1"/>
      <w:marLeft w:val="0"/>
      <w:marRight w:val="0"/>
      <w:marTop w:val="0"/>
      <w:marBottom w:val="0"/>
      <w:divBdr>
        <w:top w:val="none" w:sz="0" w:space="0" w:color="auto"/>
        <w:left w:val="none" w:sz="0" w:space="0" w:color="auto"/>
        <w:bottom w:val="none" w:sz="0" w:space="0" w:color="auto"/>
        <w:right w:val="none" w:sz="0" w:space="0" w:color="auto"/>
      </w:divBdr>
    </w:div>
    <w:div w:id="505828089">
      <w:bodyDiv w:val="1"/>
      <w:marLeft w:val="0"/>
      <w:marRight w:val="0"/>
      <w:marTop w:val="0"/>
      <w:marBottom w:val="0"/>
      <w:divBdr>
        <w:top w:val="none" w:sz="0" w:space="0" w:color="auto"/>
        <w:left w:val="none" w:sz="0" w:space="0" w:color="auto"/>
        <w:bottom w:val="none" w:sz="0" w:space="0" w:color="auto"/>
        <w:right w:val="none" w:sz="0" w:space="0" w:color="auto"/>
      </w:divBdr>
    </w:div>
    <w:div w:id="541526242">
      <w:bodyDiv w:val="1"/>
      <w:marLeft w:val="0"/>
      <w:marRight w:val="0"/>
      <w:marTop w:val="0"/>
      <w:marBottom w:val="0"/>
      <w:divBdr>
        <w:top w:val="none" w:sz="0" w:space="0" w:color="auto"/>
        <w:left w:val="none" w:sz="0" w:space="0" w:color="auto"/>
        <w:bottom w:val="none" w:sz="0" w:space="0" w:color="auto"/>
        <w:right w:val="none" w:sz="0" w:space="0" w:color="auto"/>
      </w:divBdr>
      <w:divsChild>
        <w:div w:id="199436685">
          <w:marLeft w:val="0"/>
          <w:marRight w:val="0"/>
          <w:marTop w:val="0"/>
          <w:marBottom w:val="0"/>
          <w:divBdr>
            <w:top w:val="none" w:sz="0" w:space="0" w:color="auto"/>
            <w:left w:val="none" w:sz="0" w:space="0" w:color="auto"/>
            <w:bottom w:val="none" w:sz="0" w:space="0" w:color="auto"/>
            <w:right w:val="none" w:sz="0" w:space="0" w:color="auto"/>
          </w:divBdr>
        </w:div>
      </w:divsChild>
    </w:div>
    <w:div w:id="603727155">
      <w:bodyDiv w:val="1"/>
      <w:marLeft w:val="0"/>
      <w:marRight w:val="0"/>
      <w:marTop w:val="0"/>
      <w:marBottom w:val="0"/>
      <w:divBdr>
        <w:top w:val="none" w:sz="0" w:space="0" w:color="auto"/>
        <w:left w:val="none" w:sz="0" w:space="0" w:color="auto"/>
        <w:bottom w:val="none" w:sz="0" w:space="0" w:color="auto"/>
        <w:right w:val="none" w:sz="0" w:space="0" w:color="auto"/>
      </w:divBdr>
    </w:div>
    <w:div w:id="624509724">
      <w:bodyDiv w:val="1"/>
      <w:marLeft w:val="0"/>
      <w:marRight w:val="0"/>
      <w:marTop w:val="0"/>
      <w:marBottom w:val="0"/>
      <w:divBdr>
        <w:top w:val="none" w:sz="0" w:space="0" w:color="auto"/>
        <w:left w:val="none" w:sz="0" w:space="0" w:color="auto"/>
        <w:bottom w:val="none" w:sz="0" w:space="0" w:color="auto"/>
        <w:right w:val="none" w:sz="0" w:space="0" w:color="auto"/>
      </w:divBdr>
    </w:div>
    <w:div w:id="668170037">
      <w:bodyDiv w:val="1"/>
      <w:marLeft w:val="0"/>
      <w:marRight w:val="0"/>
      <w:marTop w:val="0"/>
      <w:marBottom w:val="0"/>
      <w:divBdr>
        <w:top w:val="none" w:sz="0" w:space="0" w:color="auto"/>
        <w:left w:val="none" w:sz="0" w:space="0" w:color="auto"/>
        <w:bottom w:val="none" w:sz="0" w:space="0" w:color="auto"/>
        <w:right w:val="none" w:sz="0" w:space="0" w:color="auto"/>
      </w:divBdr>
    </w:div>
    <w:div w:id="1022824431">
      <w:bodyDiv w:val="1"/>
      <w:marLeft w:val="0"/>
      <w:marRight w:val="0"/>
      <w:marTop w:val="0"/>
      <w:marBottom w:val="0"/>
      <w:divBdr>
        <w:top w:val="none" w:sz="0" w:space="0" w:color="auto"/>
        <w:left w:val="none" w:sz="0" w:space="0" w:color="auto"/>
        <w:bottom w:val="none" w:sz="0" w:space="0" w:color="auto"/>
        <w:right w:val="none" w:sz="0" w:space="0" w:color="auto"/>
      </w:divBdr>
    </w:div>
    <w:div w:id="1043596360">
      <w:bodyDiv w:val="1"/>
      <w:marLeft w:val="0"/>
      <w:marRight w:val="0"/>
      <w:marTop w:val="0"/>
      <w:marBottom w:val="0"/>
      <w:divBdr>
        <w:top w:val="none" w:sz="0" w:space="0" w:color="auto"/>
        <w:left w:val="none" w:sz="0" w:space="0" w:color="auto"/>
        <w:bottom w:val="none" w:sz="0" w:space="0" w:color="auto"/>
        <w:right w:val="none" w:sz="0" w:space="0" w:color="auto"/>
      </w:divBdr>
      <w:divsChild>
        <w:div w:id="1245260681">
          <w:marLeft w:val="0"/>
          <w:marRight w:val="0"/>
          <w:marTop w:val="0"/>
          <w:marBottom w:val="0"/>
          <w:divBdr>
            <w:top w:val="none" w:sz="0" w:space="0" w:color="auto"/>
            <w:left w:val="none" w:sz="0" w:space="0" w:color="auto"/>
            <w:bottom w:val="none" w:sz="0" w:space="0" w:color="auto"/>
            <w:right w:val="none" w:sz="0" w:space="0" w:color="auto"/>
          </w:divBdr>
          <w:divsChild>
            <w:div w:id="838085607">
              <w:marLeft w:val="0"/>
              <w:marRight w:val="0"/>
              <w:marTop w:val="0"/>
              <w:marBottom w:val="0"/>
              <w:divBdr>
                <w:top w:val="none" w:sz="0" w:space="0" w:color="auto"/>
                <w:left w:val="none" w:sz="0" w:space="0" w:color="auto"/>
                <w:bottom w:val="none" w:sz="0" w:space="0" w:color="auto"/>
                <w:right w:val="none" w:sz="0" w:space="0" w:color="auto"/>
              </w:divBdr>
              <w:divsChild>
                <w:div w:id="1201631004">
                  <w:marLeft w:val="0"/>
                  <w:marRight w:val="0"/>
                  <w:marTop w:val="0"/>
                  <w:marBottom w:val="0"/>
                  <w:divBdr>
                    <w:top w:val="none" w:sz="0" w:space="0" w:color="auto"/>
                    <w:left w:val="none" w:sz="0" w:space="0" w:color="auto"/>
                    <w:bottom w:val="none" w:sz="0" w:space="0" w:color="auto"/>
                    <w:right w:val="none" w:sz="0" w:space="0" w:color="auto"/>
                  </w:divBdr>
                  <w:divsChild>
                    <w:div w:id="1081638102">
                      <w:marLeft w:val="0"/>
                      <w:marRight w:val="0"/>
                      <w:marTop w:val="0"/>
                      <w:marBottom w:val="0"/>
                      <w:divBdr>
                        <w:top w:val="none" w:sz="0" w:space="0" w:color="auto"/>
                        <w:left w:val="none" w:sz="0" w:space="0" w:color="auto"/>
                        <w:bottom w:val="none" w:sz="0" w:space="0" w:color="auto"/>
                        <w:right w:val="none" w:sz="0" w:space="0" w:color="auto"/>
                      </w:divBdr>
                      <w:divsChild>
                        <w:div w:id="565575764">
                          <w:marLeft w:val="0"/>
                          <w:marRight w:val="0"/>
                          <w:marTop w:val="0"/>
                          <w:marBottom w:val="0"/>
                          <w:divBdr>
                            <w:top w:val="none" w:sz="0" w:space="0" w:color="auto"/>
                            <w:left w:val="none" w:sz="0" w:space="0" w:color="auto"/>
                            <w:bottom w:val="none" w:sz="0" w:space="0" w:color="auto"/>
                            <w:right w:val="none" w:sz="0" w:space="0" w:color="auto"/>
                          </w:divBdr>
                        </w:div>
                        <w:div w:id="675808573">
                          <w:marLeft w:val="0"/>
                          <w:marRight w:val="0"/>
                          <w:marTop w:val="0"/>
                          <w:marBottom w:val="0"/>
                          <w:divBdr>
                            <w:top w:val="none" w:sz="0" w:space="0" w:color="auto"/>
                            <w:left w:val="none" w:sz="0" w:space="0" w:color="auto"/>
                            <w:bottom w:val="none" w:sz="0" w:space="0" w:color="auto"/>
                            <w:right w:val="none" w:sz="0" w:space="0" w:color="auto"/>
                          </w:divBdr>
                        </w:div>
                        <w:div w:id="817768579">
                          <w:marLeft w:val="0"/>
                          <w:marRight w:val="0"/>
                          <w:marTop w:val="0"/>
                          <w:marBottom w:val="0"/>
                          <w:divBdr>
                            <w:top w:val="none" w:sz="0" w:space="0" w:color="auto"/>
                            <w:left w:val="none" w:sz="0" w:space="0" w:color="auto"/>
                            <w:bottom w:val="none" w:sz="0" w:space="0" w:color="auto"/>
                            <w:right w:val="none" w:sz="0" w:space="0" w:color="auto"/>
                          </w:divBdr>
                        </w:div>
                        <w:div w:id="844394462">
                          <w:marLeft w:val="0"/>
                          <w:marRight w:val="0"/>
                          <w:marTop w:val="0"/>
                          <w:marBottom w:val="0"/>
                          <w:divBdr>
                            <w:top w:val="none" w:sz="0" w:space="0" w:color="auto"/>
                            <w:left w:val="none" w:sz="0" w:space="0" w:color="auto"/>
                            <w:bottom w:val="none" w:sz="0" w:space="0" w:color="auto"/>
                            <w:right w:val="none" w:sz="0" w:space="0" w:color="auto"/>
                          </w:divBdr>
                        </w:div>
                        <w:div w:id="1057780117">
                          <w:marLeft w:val="0"/>
                          <w:marRight w:val="0"/>
                          <w:marTop w:val="0"/>
                          <w:marBottom w:val="0"/>
                          <w:divBdr>
                            <w:top w:val="none" w:sz="0" w:space="0" w:color="auto"/>
                            <w:left w:val="none" w:sz="0" w:space="0" w:color="auto"/>
                            <w:bottom w:val="none" w:sz="0" w:space="0" w:color="auto"/>
                            <w:right w:val="none" w:sz="0" w:space="0" w:color="auto"/>
                          </w:divBdr>
                        </w:div>
                        <w:div w:id="1264803367">
                          <w:marLeft w:val="0"/>
                          <w:marRight w:val="0"/>
                          <w:marTop w:val="0"/>
                          <w:marBottom w:val="0"/>
                          <w:divBdr>
                            <w:top w:val="none" w:sz="0" w:space="0" w:color="auto"/>
                            <w:left w:val="none" w:sz="0" w:space="0" w:color="auto"/>
                            <w:bottom w:val="none" w:sz="0" w:space="0" w:color="auto"/>
                            <w:right w:val="none" w:sz="0" w:space="0" w:color="auto"/>
                          </w:divBdr>
                        </w:div>
                        <w:div w:id="1502038767">
                          <w:marLeft w:val="0"/>
                          <w:marRight w:val="0"/>
                          <w:marTop w:val="0"/>
                          <w:marBottom w:val="0"/>
                          <w:divBdr>
                            <w:top w:val="none" w:sz="0" w:space="0" w:color="auto"/>
                            <w:left w:val="none" w:sz="0" w:space="0" w:color="auto"/>
                            <w:bottom w:val="none" w:sz="0" w:space="0" w:color="auto"/>
                            <w:right w:val="none" w:sz="0" w:space="0" w:color="auto"/>
                          </w:divBdr>
                        </w:div>
                        <w:div w:id="1503010217">
                          <w:marLeft w:val="0"/>
                          <w:marRight w:val="0"/>
                          <w:marTop w:val="0"/>
                          <w:marBottom w:val="0"/>
                          <w:divBdr>
                            <w:top w:val="none" w:sz="0" w:space="0" w:color="auto"/>
                            <w:left w:val="none" w:sz="0" w:space="0" w:color="auto"/>
                            <w:bottom w:val="none" w:sz="0" w:space="0" w:color="auto"/>
                            <w:right w:val="none" w:sz="0" w:space="0" w:color="auto"/>
                          </w:divBdr>
                        </w:div>
                        <w:div w:id="1511944921">
                          <w:marLeft w:val="0"/>
                          <w:marRight w:val="0"/>
                          <w:marTop w:val="0"/>
                          <w:marBottom w:val="0"/>
                          <w:divBdr>
                            <w:top w:val="none" w:sz="0" w:space="0" w:color="auto"/>
                            <w:left w:val="none" w:sz="0" w:space="0" w:color="auto"/>
                            <w:bottom w:val="none" w:sz="0" w:space="0" w:color="auto"/>
                            <w:right w:val="none" w:sz="0" w:space="0" w:color="auto"/>
                          </w:divBdr>
                        </w:div>
                        <w:div w:id="1629239421">
                          <w:marLeft w:val="0"/>
                          <w:marRight w:val="0"/>
                          <w:marTop w:val="0"/>
                          <w:marBottom w:val="0"/>
                          <w:divBdr>
                            <w:top w:val="none" w:sz="0" w:space="0" w:color="auto"/>
                            <w:left w:val="none" w:sz="0" w:space="0" w:color="auto"/>
                            <w:bottom w:val="none" w:sz="0" w:space="0" w:color="auto"/>
                            <w:right w:val="none" w:sz="0" w:space="0" w:color="auto"/>
                          </w:divBdr>
                        </w:div>
                        <w:div w:id="1751536483">
                          <w:marLeft w:val="0"/>
                          <w:marRight w:val="0"/>
                          <w:marTop w:val="0"/>
                          <w:marBottom w:val="0"/>
                          <w:divBdr>
                            <w:top w:val="none" w:sz="0" w:space="0" w:color="auto"/>
                            <w:left w:val="none" w:sz="0" w:space="0" w:color="auto"/>
                            <w:bottom w:val="none" w:sz="0" w:space="0" w:color="auto"/>
                            <w:right w:val="none" w:sz="0" w:space="0" w:color="auto"/>
                          </w:divBdr>
                        </w:div>
                        <w:div w:id="1829710004">
                          <w:marLeft w:val="0"/>
                          <w:marRight w:val="0"/>
                          <w:marTop w:val="0"/>
                          <w:marBottom w:val="0"/>
                          <w:divBdr>
                            <w:top w:val="none" w:sz="0" w:space="0" w:color="auto"/>
                            <w:left w:val="none" w:sz="0" w:space="0" w:color="auto"/>
                            <w:bottom w:val="none" w:sz="0" w:space="0" w:color="auto"/>
                            <w:right w:val="none" w:sz="0" w:space="0" w:color="auto"/>
                          </w:divBdr>
                        </w:div>
                        <w:div w:id="19124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62078">
      <w:bodyDiv w:val="1"/>
      <w:marLeft w:val="0"/>
      <w:marRight w:val="0"/>
      <w:marTop w:val="0"/>
      <w:marBottom w:val="0"/>
      <w:divBdr>
        <w:top w:val="none" w:sz="0" w:space="0" w:color="auto"/>
        <w:left w:val="none" w:sz="0" w:space="0" w:color="auto"/>
        <w:bottom w:val="none" w:sz="0" w:space="0" w:color="auto"/>
        <w:right w:val="none" w:sz="0" w:space="0" w:color="auto"/>
      </w:divBdr>
    </w:div>
    <w:div w:id="1206068034">
      <w:bodyDiv w:val="1"/>
      <w:marLeft w:val="0"/>
      <w:marRight w:val="0"/>
      <w:marTop w:val="0"/>
      <w:marBottom w:val="0"/>
      <w:divBdr>
        <w:top w:val="none" w:sz="0" w:space="0" w:color="auto"/>
        <w:left w:val="none" w:sz="0" w:space="0" w:color="auto"/>
        <w:bottom w:val="none" w:sz="0" w:space="0" w:color="auto"/>
        <w:right w:val="none" w:sz="0" w:space="0" w:color="auto"/>
      </w:divBdr>
    </w:div>
    <w:div w:id="1211067091">
      <w:bodyDiv w:val="1"/>
      <w:marLeft w:val="0"/>
      <w:marRight w:val="0"/>
      <w:marTop w:val="0"/>
      <w:marBottom w:val="0"/>
      <w:divBdr>
        <w:top w:val="none" w:sz="0" w:space="0" w:color="auto"/>
        <w:left w:val="none" w:sz="0" w:space="0" w:color="auto"/>
        <w:bottom w:val="none" w:sz="0" w:space="0" w:color="auto"/>
        <w:right w:val="none" w:sz="0" w:space="0" w:color="auto"/>
      </w:divBdr>
    </w:div>
    <w:div w:id="1417632928">
      <w:bodyDiv w:val="1"/>
      <w:marLeft w:val="0"/>
      <w:marRight w:val="0"/>
      <w:marTop w:val="0"/>
      <w:marBottom w:val="0"/>
      <w:divBdr>
        <w:top w:val="none" w:sz="0" w:space="0" w:color="auto"/>
        <w:left w:val="none" w:sz="0" w:space="0" w:color="auto"/>
        <w:bottom w:val="none" w:sz="0" w:space="0" w:color="auto"/>
        <w:right w:val="none" w:sz="0" w:space="0" w:color="auto"/>
      </w:divBdr>
    </w:div>
    <w:div w:id="1460998594">
      <w:bodyDiv w:val="1"/>
      <w:marLeft w:val="0"/>
      <w:marRight w:val="0"/>
      <w:marTop w:val="0"/>
      <w:marBottom w:val="0"/>
      <w:divBdr>
        <w:top w:val="none" w:sz="0" w:space="0" w:color="auto"/>
        <w:left w:val="none" w:sz="0" w:space="0" w:color="auto"/>
        <w:bottom w:val="none" w:sz="0" w:space="0" w:color="auto"/>
        <w:right w:val="none" w:sz="0" w:space="0" w:color="auto"/>
      </w:divBdr>
    </w:div>
    <w:div w:id="1507986491">
      <w:bodyDiv w:val="1"/>
      <w:marLeft w:val="0"/>
      <w:marRight w:val="0"/>
      <w:marTop w:val="0"/>
      <w:marBottom w:val="0"/>
      <w:divBdr>
        <w:top w:val="none" w:sz="0" w:space="0" w:color="auto"/>
        <w:left w:val="none" w:sz="0" w:space="0" w:color="auto"/>
        <w:bottom w:val="none" w:sz="0" w:space="0" w:color="auto"/>
        <w:right w:val="none" w:sz="0" w:space="0" w:color="auto"/>
      </w:divBdr>
    </w:div>
    <w:div w:id="1712069193">
      <w:bodyDiv w:val="1"/>
      <w:marLeft w:val="0"/>
      <w:marRight w:val="0"/>
      <w:marTop w:val="0"/>
      <w:marBottom w:val="0"/>
      <w:divBdr>
        <w:top w:val="none" w:sz="0" w:space="0" w:color="auto"/>
        <w:left w:val="none" w:sz="0" w:space="0" w:color="auto"/>
        <w:bottom w:val="none" w:sz="0" w:space="0" w:color="auto"/>
        <w:right w:val="none" w:sz="0" w:space="0" w:color="auto"/>
      </w:divBdr>
    </w:div>
    <w:div w:id="1768310748">
      <w:bodyDiv w:val="1"/>
      <w:marLeft w:val="0"/>
      <w:marRight w:val="0"/>
      <w:marTop w:val="0"/>
      <w:marBottom w:val="0"/>
      <w:divBdr>
        <w:top w:val="none" w:sz="0" w:space="0" w:color="auto"/>
        <w:left w:val="none" w:sz="0" w:space="0" w:color="auto"/>
        <w:bottom w:val="none" w:sz="0" w:space="0" w:color="auto"/>
        <w:right w:val="none" w:sz="0" w:space="0" w:color="auto"/>
      </w:divBdr>
    </w:div>
    <w:div w:id="1811707986">
      <w:bodyDiv w:val="1"/>
      <w:marLeft w:val="0"/>
      <w:marRight w:val="0"/>
      <w:marTop w:val="0"/>
      <w:marBottom w:val="0"/>
      <w:divBdr>
        <w:top w:val="none" w:sz="0" w:space="0" w:color="auto"/>
        <w:left w:val="none" w:sz="0" w:space="0" w:color="auto"/>
        <w:bottom w:val="none" w:sz="0" w:space="0" w:color="auto"/>
        <w:right w:val="none" w:sz="0" w:space="0" w:color="auto"/>
      </w:divBdr>
      <w:divsChild>
        <w:div w:id="838154269">
          <w:marLeft w:val="0"/>
          <w:marRight w:val="0"/>
          <w:marTop w:val="0"/>
          <w:marBottom w:val="0"/>
          <w:divBdr>
            <w:top w:val="none" w:sz="0" w:space="0" w:color="auto"/>
            <w:left w:val="none" w:sz="0" w:space="0" w:color="auto"/>
            <w:bottom w:val="none" w:sz="0" w:space="0" w:color="auto"/>
            <w:right w:val="none" w:sz="0" w:space="0" w:color="auto"/>
          </w:divBdr>
        </w:div>
        <w:div w:id="1136026463">
          <w:marLeft w:val="0"/>
          <w:marRight w:val="0"/>
          <w:marTop w:val="0"/>
          <w:marBottom w:val="0"/>
          <w:divBdr>
            <w:top w:val="none" w:sz="0" w:space="0" w:color="auto"/>
            <w:left w:val="none" w:sz="0" w:space="0" w:color="auto"/>
            <w:bottom w:val="none" w:sz="0" w:space="0" w:color="auto"/>
            <w:right w:val="none" w:sz="0" w:space="0" w:color="auto"/>
          </w:divBdr>
        </w:div>
      </w:divsChild>
    </w:div>
    <w:div w:id="1951281016">
      <w:bodyDiv w:val="1"/>
      <w:marLeft w:val="0"/>
      <w:marRight w:val="0"/>
      <w:marTop w:val="0"/>
      <w:marBottom w:val="0"/>
      <w:divBdr>
        <w:top w:val="none" w:sz="0" w:space="0" w:color="auto"/>
        <w:left w:val="none" w:sz="0" w:space="0" w:color="auto"/>
        <w:bottom w:val="none" w:sz="0" w:space="0" w:color="auto"/>
        <w:right w:val="none" w:sz="0" w:space="0" w:color="auto"/>
      </w:divBdr>
    </w:div>
    <w:div w:id="2006977801">
      <w:bodyDiv w:val="1"/>
      <w:marLeft w:val="0"/>
      <w:marRight w:val="0"/>
      <w:marTop w:val="0"/>
      <w:marBottom w:val="0"/>
      <w:divBdr>
        <w:top w:val="none" w:sz="0" w:space="0" w:color="auto"/>
        <w:left w:val="none" w:sz="0" w:space="0" w:color="auto"/>
        <w:bottom w:val="none" w:sz="0" w:space="0" w:color="auto"/>
        <w:right w:val="none" w:sz="0" w:space="0" w:color="auto"/>
      </w:divBdr>
    </w:div>
    <w:div w:id="210476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araiso@infomed.dia.fi.upm.es" TargetMode="External"/><Relationship Id="rId18" Type="http://schemas.openxmlformats.org/officeDocument/2006/relationships/hyperlink" Target="mailto:philippe.hennebert@bordet.be" TargetMode="External"/><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oleObject" Target="embeddings/oleObject5.bin"/><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sper.van.leeuwen@philips.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of.deschepper@custodix.co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oleObject" Target="embeddings/oleObject4.bin"/><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oleObject" Target="embeddings/oleObject6.bin"/><Relationship Id="rId66" Type="http://schemas.openxmlformats.org/officeDocument/2006/relationships/hyperlink" Target="file:///C:\Users\Kristof\Documents\European%20Projects\Integrate\WP2\deliverables\D2%204_Initial_system_architecture_and_implementation_status_final.docx" TargetMode="External"/><Relationship Id="rId5" Type="http://schemas.openxmlformats.org/officeDocument/2006/relationships/webSettings" Target="webSettings.xml"/><Relationship Id="rId15" Type="http://schemas.openxmlformats.org/officeDocument/2006/relationships/hyperlink" Target="mailto:karatzan@ics.forth.gr"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oleObject" Target="embeddings/oleObject2.bin"/><Relationship Id="rId49" Type="http://schemas.openxmlformats.org/officeDocument/2006/relationships/image" Target="media/image27.png"/><Relationship Id="rId57" Type="http://schemas.openxmlformats.org/officeDocument/2006/relationships/image" Target="media/image35.emf"/><Relationship Id="rId61" Type="http://schemas.openxmlformats.org/officeDocument/2006/relationships/image" Target="media/image38.png"/><Relationship Id="rId10" Type="http://schemas.openxmlformats.org/officeDocument/2006/relationships/hyperlink" Target="mailto:brecht.claerhout@custodix.com" TargetMode="External"/><Relationship Id="rId19" Type="http://schemas.openxmlformats.org/officeDocument/2006/relationships/hyperlink" Target="mailto:kristof.deschepper@custodix.com" TargetMode="Externa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file:///C:\Users\Kristof\Documents\European%20Projects\Integrate\WP2\deliverables\D2%204_Initial_system_architecture_and_implementation_status_final.doc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manikis@gmail.com"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mailto:jelle.vandendriessche@custodix.com" TargetMode="External"/><Relationship Id="rId17" Type="http://schemas.openxmlformats.org/officeDocument/2006/relationships/hyperlink" Target="mailto:anca.bucur@philips.com"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oleObject" Target="embeddings/oleObject3.bin"/><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ntract-fp7.eu/si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EuroPartners-General\FP-Program\FP7-ICT\Running%20projects\Florence\Templates%20Project\Florence_deliverable_template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Kru95</b:Tag>
    <b:SourceType>JournalArticle</b:SourceType>
    <b:Guid>{CF60BBFC-5DBF-48B2-8D4E-ABBAE3BA1F78}</b:Guid>
    <b:LCID>2057</b:LCID>
    <b:Title>Architectural Blueprints — The “4+1” View Model of Software Architecture</b:Title>
    <b:Author>
      <b:Author>
        <b:NameList>
          <b:Person>
            <b:Last>Philippe</b:Last>
            <b:First>Kruchten</b:First>
          </b:Person>
        </b:NameList>
      </b:Author>
    </b:Author>
    <b:Year>November 1995</b:Year>
    <b:JournalName>IEEE Software 12</b:JournalName>
    <b:Pages>42-50</b:Pages>
    <b:RefOrder>1</b:RefOrder>
  </b:Source>
  <b:Source>
    <b:Tag>Jar77</b:Tag>
    <b:SourceType>JournalArticle</b:SourceType>
    <b:Guid>{AEB3E990-9190-4227-B298-A9AAFE02FF39}</b:Guid>
    <b:LCID>0</b:LCID>
    <b:Author>
      <b:Author>
        <b:NameList>
          <b:Person>
            <b:Last>Jardine</b:Last>
            <b:First>Donald</b:First>
            <b:Middle>A.</b:Middle>
          </b:Person>
        </b:NameList>
      </b:Author>
    </b:Author>
    <b:Title>The ANSI/SPARC DBMS Mode</b:Title>
    <b:Year>1977</b:Year>
    <b:Publisher> North-Holland Pub. Co.</b:Publisher>
    <b:StandardNumber>ISBN 0 7204 0719 2</b:StandardNumber>
    <b:RefOrder>2</b:RefOrder>
  </b:Source>
</b:Sources>
</file>

<file path=customXml/itemProps1.xml><?xml version="1.0" encoding="utf-8"?>
<ds:datastoreItem xmlns:ds="http://schemas.openxmlformats.org/officeDocument/2006/customXml" ds:itemID="{4BBEFDB7-A3C7-4498-8108-C5FF2ABA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Florence_deliverable_template_v1.dot</Template>
  <TotalTime>8629</TotalTime>
  <Pages>100</Pages>
  <Words>26955</Words>
  <Characters>148254</Characters>
  <Application>Microsoft Office Word</Application>
  <DocSecurity>0</DocSecurity>
  <Lines>1235</Lines>
  <Paragraphs>349</Paragraphs>
  <ScaleCrop>false</ScaleCrop>
  <HeadingPairs>
    <vt:vector size="2" baseType="variant">
      <vt:variant>
        <vt:lpstr>Title</vt:lpstr>
      </vt:variant>
      <vt:variant>
        <vt:i4>1</vt:i4>
      </vt:variant>
    </vt:vector>
  </HeadingPairs>
  <TitlesOfParts>
    <vt:vector size="1" baseType="lpstr">
      <vt:lpstr>Deliverable</vt:lpstr>
    </vt:vector>
  </TitlesOfParts>
  <Company>Philips Research/EuroPartners</Company>
  <LinksUpToDate>false</LinksUpToDate>
  <CharactersWithSpaces>174860</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dc:title>
  <dc:subject/>
  <dc:creator>Integrate</dc:creator>
  <cp:keywords/>
  <dc:description/>
  <cp:lastModifiedBy>Kristof</cp:lastModifiedBy>
  <cp:revision>43</cp:revision>
  <cp:lastPrinted>2012-02-03T09:29:00Z</cp:lastPrinted>
  <dcterms:created xsi:type="dcterms:W3CDTF">2012-02-03T10:09:00Z</dcterms:created>
  <dcterms:modified xsi:type="dcterms:W3CDTF">2012-03-09T16:13:00Z</dcterms:modified>
</cp:coreProperties>
</file>