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8C287" w14:textId="77777777" w:rsidR="00D82898" w:rsidRPr="00475761" w:rsidRDefault="00CE1154" w:rsidP="00D82898">
      <w:pPr>
        <w:jc w:val="center"/>
      </w:pPr>
      <w:r w:rsidRPr="00475761">
        <w:rPr>
          <w:noProof/>
          <w:lang w:val="en-US" w:eastAsia="en-US"/>
        </w:rPr>
        <w:drawing>
          <wp:inline distT="0" distB="0" distL="0" distR="0" wp14:anchorId="3DF0A3A0" wp14:editId="53C1F994">
            <wp:extent cx="4958229" cy="3505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3648" cy="3509031"/>
                    </a:xfrm>
                    <a:prstGeom prst="rect">
                      <a:avLst/>
                    </a:prstGeom>
                  </pic:spPr>
                </pic:pic>
              </a:graphicData>
            </a:graphic>
          </wp:inline>
        </w:drawing>
      </w:r>
    </w:p>
    <w:p w14:paraId="3FBB7555" w14:textId="77777777" w:rsidR="00D82898" w:rsidRPr="00475761" w:rsidRDefault="005313A4" w:rsidP="00D82898">
      <w:pPr>
        <w:spacing w:before="0" w:after="0"/>
        <w:jc w:val="center"/>
        <w:rPr>
          <w:rFonts w:cs="Arial"/>
          <w:b/>
          <w:sz w:val="48"/>
          <w:szCs w:val="48"/>
        </w:rPr>
      </w:pPr>
      <w:r w:rsidRPr="00475761">
        <w:rPr>
          <w:rFonts w:cs="Arial"/>
          <w:b/>
          <w:sz w:val="48"/>
          <w:szCs w:val="48"/>
        </w:rPr>
        <w:t>Deliverable No. D7.101</w:t>
      </w:r>
    </w:p>
    <w:p w14:paraId="159111E0" w14:textId="77777777" w:rsidR="00D82898" w:rsidRPr="00475761" w:rsidRDefault="005313A4" w:rsidP="00CE1154">
      <w:pPr>
        <w:jc w:val="center"/>
        <w:rPr>
          <w:szCs w:val="22"/>
        </w:rPr>
      </w:pPr>
      <w:r w:rsidRPr="00475761">
        <w:rPr>
          <w:rFonts w:cs="Arial"/>
          <w:b/>
          <w:bCs/>
          <w:color w:val="13225B"/>
          <w:sz w:val="48"/>
          <w:szCs w:val="48"/>
        </w:rPr>
        <w:t xml:space="preserve">Hypermodels: definitions </w:t>
      </w:r>
      <w:r w:rsidR="00D82898" w:rsidRPr="00475761">
        <w:rPr>
          <w:rFonts w:cs="Arial"/>
          <w:b/>
          <w:bCs/>
          <w:color w:val="13225B"/>
          <w:sz w:val="48"/>
          <w:szCs w:val="48"/>
        </w:rPr>
        <w:br/>
      </w:r>
      <w:r w:rsidR="00D82898" w:rsidRPr="00475761">
        <w:rPr>
          <w:rFonts w:cs="Arial"/>
          <w:b/>
          <w:bCs/>
          <w:color w:val="13225B"/>
          <w:sz w:val="48"/>
          <w:szCs w:val="48"/>
        </w:rPr>
        <w:br/>
      </w:r>
    </w:p>
    <w:p w14:paraId="7967899A" w14:textId="77777777" w:rsidR="00D82898" w:rsidRPr="00475761" w:rsidRDefault="00D82898" w:rsidP="00D82898">
      <w:pPr>
        <w:rPr>
          <w:szCs w:val="22"/>
        </w:rPr>
      </w:pPr>
    </w:p>
    <w:p w14:paraId="1416C0E0" w14:textId="77777777" w:rsidR="00D82898" w:rsidRPr="00475761" w:rsidRDefault="00D82898" w:rsidP="00D82898">
      <w:pPr>
        <w:rPr>
          <w:szCs w:val="22"/>
        </w:rPr>
      </w:pPr>
    </w:p>
    <w:p w14:paraId="47F20274" w14:textId="77777777" w:rsidR="00D82898" w:rsidRPr="00475761" w:rsidRDefault="00D82898" w:rsidP="00D82898">
      <w:pPr>
        <w:ind w:left="3119" w:hanging="3119"/>
        <w:rPr>
          <w:rFonts w:cs="Arial"/>
          <w:szCs w:val="22"/>
        </w:rPr>
      </w:pPr>
      <w:r w:rsidRPr="00475761">
        <w:rPr>
          <w:rFonts w:cs="Arial"/>
          <w:szCs w:val="22"/>
        </w:rPr>
        <w:t>Grant Agreement No.:</w:t>
      </w:r>
      <w:r w:rsidRPr="00475761">
        <w:rPr>
          <w:rFonts w:cs="Arial"/>
          <w:szCs w:val="22"/>
        </w:rPr>
        <w:tab/>
      </w:r>
      <w:r w:rsidR="00CE1154" w:rsidRPr="00475761">
        <w:rPr>
          <w:rFonts w:cs="Arial"/>
          <w:szCs w:val="22"/>
        </w:rPr>
        <w:t>600841</w:t>
      </w:r>
    </w:p>
    <w:p w14:paraId="2A54F502" w14:textId="77777777" w:rsidR="00D82898" w:rsidRPr="00475761" w:rsidRDefault="00D82898" w:rsidP="00D82898">
      <w:pPr>
        <w:ind w:left="3119" w:hanging="3119"/>
        <w:rPr>
          <w:rFonts w:cs="Arial"/>
          <w:szCs w:val="22"/>
        </w:rPr>
      </w:pPr>
      <w:r w:rsidRPr="00475761">
        <w:rPr>
          <w:rFonts w:cs="Arial"/>
          <w:szCs w:val="22"/>
        </w:rPr>
        <w:t>Deliverable No.</w:t>
      </w:r>
      <w:r w:rsidR="005313A4" w:rsidRPr="00475761">
        <w:rPr>
          <w:rFonts w:cs="Arial"/>
          <w:szCs w:val="22"/>
        </w:rPr>
        <w:t>:</w:t>
      </w:r>
      <w:r w:rsidR="005313A4" w:rsidRPr="00475761">
        <w:rPr>
          <w:rFonts w:cs="Arial"/>
          <w:szCs w:val="22"/>
        </w:rPr>
        <w:tab/>
        <w:t>D7.101</w:t>
      </w:r>
    </w:p>
    <w:p w14:paraId="1848118A" w14:textId="77777777" w:rsidR="00D82898" w:rsidRPr="00475761" w:rsidRDefault="00D82898" w:rsidP="00D82898">
      <w:pPr>
        <w:ind w:left="3119" w:hanging="3119"/>
        <w:rPr>
          <w:rFonts w:cs="Arial"/>
          <w:szCs w:val="22"/>
        </w:rPr>
      </w:pPr>
      <w:r w:rsidRPr="00475761">
        <w:rPr>
          <w:rFonts w:cs="Arial"/>
          <w:szCs w:val="22"/>
        </w:rPr>
        <w:t>Deliverable Name:</w:t>
      </w:r>
      <w:r w:rsidRPr="00475761">
        <w:rPr>
          <w:rFonts w:cs="Arial"/>
          <w:szCs w:val="22"/>
        </w:rPr>
        <w:tab/>
      </w:r>
      <w:r w:rsidR="005313A4" w:rsidRPr="00475761">
        <w:rPr>
          <w:rFonts w:cs="Arial"/>
          <w:szCs w:val="22"/>
        </w:rPr>
        <w:t>Hypermodels: definitions</w:t>
      </w:r>
      <w:r w:rsidRPr="00475761">
        <w:rPr>
          <w:rFonts w:cs="Arial"/>
          <w:szCs w:val="22"/>
          <w:highlight w:val="yellow"/>
        </w:rPr>
        <w:t xml:space="preserve"> </w:t>
      </w:r>
    </w:p>
    <w:p w14:paraId="1FD59D5F" w14:textId="77777777" w:rsidR="00D82898" w:rsidRPr="00475761" w:rsidRDefault="00D82898" w:rsidP="00D82898">
      <w:pPr>
        <w:ind w:left="3119" w:hanging="3119"/>
        <w:rPr>
          <w:rFonts w:cs="Arial"/>
          <w:szCs w:val="22"/>
        </w:rPr>
      </w:pPr>
      <w:r w:rsidRPr="00475761">
        <w:rPr>
          <w:rFonts w:cs="Arial"/>
          <w:szCs w:val="22"/>
        </w:rPr>
        <w:t>Contractual Submission Date:</w:t>
      </w:r>
      <w:r w:rsidRPr="00475761">
        <w:rPr>
          <w:rFonts w:cs="Arial"/>
          <w:szCs w:val="22"/>
        </w:rPr>
        <w:tab/>
      </w:r>
      <w:r w:rsidR="005313A4" w:rsidRPr="00475761">
        <w:rPr>
          <w:rFonts w:cs="Arial"/>
          <w:szCs w:val="22"/>
        </w:rPr>
        <w:t>NA</w:t>
      </w:r>
    </w:p>
    <w:p w14:paraId="61030EDD" w14:textId="5E369B3C" w:rsidR="00D82898" w:rsidRPr="00475761" w:rsidRDefault="00D82898" w:rsidP="00D82898">
      <w:pPr>
        <w:ind w:left="3119" w:hanging="3119"/>
        <w:rPr>
          <w:rFonts w:cs="Arial"/>
          <w:szCs w:val="22"/>
        </w:rPr>
      </w:pPr>
      <w:r w:rsidRPr="00475761">
        <w:rPr>
          <w:rFonts w:cs="Arial"/>
          <w:szCs w:val="22"/>
        </w:rPr>
        <w:t>Actual Submission Date:</w:t>
      </w:r>
      <w:r w:rsidRPr="00475761">
        <w:rPr>
          <w:rFonts w:cs="Arial"/>
          <w:szCs w:val="22"/>
        </w:rPr>
        <w:tab/>
      </w:r>
      <w:r w:rsidR="00BE160C">
        <w:rPr>
          <w:rFonts w:cs="Arial"/>
          <w:szCs w:val="22"/>
        </w:rPr>
        <w:t>21/05/2014</w:t>
      </w:r>
    </w:p>
    <w:p w14:paraId="4D5E2DD1" w14:textId="77777777" w:rsidR="00D82898" w:rsidRPr="00475761" w:rsidRDefault="00D82898" w:rsidP="00D82898">
      <w:pPr>
        <w:tabs>
          <w:tab w:val="left" w:pos="2160"/>
        </w:tabs>
        <w:rPr>
          <w:rFonts w:cs="Arial"/>
          <w:szCs w:val="22"/>
        </w:rPr>
      </w:pPr>
    </w:p>
    <w:p w14:paraId="31109C98" w14:textId="77777777" w:rsidR="00D82898" w:rsidRPr="00475761" w:rsidRDefault="00D82898" w:rsidP="00D82898">
      <w:pPr>
        <w:tabs>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648"/>
        <w:gridCol w:w="8100"/>
        <w:gridCol w:w="538"/>
      </w:tblGrid>
      <w:tr w:rsidR="00D82898" w:rsidRPr="00475761" w14:paraId="6B8507FE" w14:textId="77777777" w:rsidTr="00206696">
        <w:tc>
          <w:tcPr>
            <w:tcW w:w="9286" w:type="dxa"/>
            <w:gridSpan w:val="3"/>
            <w:shd w:val="clear" w:color="auto" w:fill="F3F3F3"/>
          </w:tcPr>
          <w:p w14:paraId="65543BBF" w14:textId="77777777" w:rsidR="00D82898" w:rsidRPr="00475761" w:rsidRDefault="00D82898" w:rsidP="00206696">
            <w:pPr>
              <w:spacing w:before="0" w:after="0"/>
              <w:jc w:val="left"/>
              <w:rPr>
                <w:rFonts w:cs="Arial"/>
                <w:b/>
                <w:szCs w:val="22"/>
              </w:rPr>
            </w:pPr>
            <w:r w:rsidRPr="00475761">
              <w:rPr>
                <w:rFonts w:cs="Arial"/>
                <w:b/>
                <w:szCs w:val="22"/>
              </w:rPr>
              <w:t>Dissemination Level</w:t>
            </w:r>
          </w:p>
        </w:tc>
      </w:tr>
      <w:tr w:rsidR="00D82898" w:rsidRPr="00475761" w14:paraId="4C76C449" w14:textId="77777777" w:rsidTr="00206696">
        <w:tc>
          <w:tcPr>
            <w:tcW w:w="648" w:type="dxa"/>
            <w:shd w:val="clear" w:color="auto" w:fill="F3F3F3"/>
          </w:tcPr>
          <w:p w14:paraId="699093E8" w14:textId="77777777" w:rsidR="00D82898" w:rsidRPr="00475761" w:rsidRDefault="005313A4" w:rsidP="00206696">
            <w:pPr>
              <w:spacing w:before="0" w:after="0"/>
              <w:jc w:val="center"/>
              <w:rPr>
                <w:rFonts w:cs="Arial"/>
                <w:b/>
                <w:szCs w:val="22"/>
              </w:rPr>
            </w:pPr>
            <w:r w:rsidRPr="00475761">
              <w:rPr>
                <w:rFonts w:cs="Arial"/>
                <w:b/>
                <w:szCs w:val="22"/>
              </w:rPr>
              <w:t>INT</w:t>
            </w:r>
          </w:p>
        </w:tc>
        <w:tc>
          <w:tcPr>
            <w:tcW w:w="8100" w:type="dxa"/>
            <w:shd w:val="clear" w:color="auto" w:fill="F3F3F3"/>
          </w:tcPr>
          <w:p w14:paraId="6A871634" w14:textId="77777777" w:rsidR="00D82898" w:rsidRPr="00475761" w:rsidRDefault="005313A4" w:rsidP="005313A4">
            <w:pPr>
              <w:spacing w:before="0" w:after="0"/>
              <w:jc w:val="center"/>
              <w:rPr>
                <w:rFonts w:cs="Arial"/>
                <w:szCs w:val="22"/>
              </w:rPr>
            </w:pPr>
            <w:r w:rsidRPr="00475761">
              <w:rPr>
                <w:rFonts w:cs="Arial"/>
                <w:szCs w:val="22"/>
              </w:rPr>
              <w:t>Internal, non-contractual document.  Do not redistribute outside the consortium</w:t>
            </w:r>
          </w:p>
        </w:tc>
        <w:tc>
          <w:tcPr>
            <w:tcW w:w="538" w:type="dxa"/>
            <w:shd w:val="clear" w:color="auto" w:fill="F3F3F3"/>
          </w:tcPr>
          <w:p w14:paraId="5B6BAA72" w14:textId="77777777" w:rsidR="00D82898" w:rsidRPr="00475761" w:rsidRDefault="00D82898" w:rsidP="00206696">
            <w:pPr>
              <w:spacing w:before="0" w:after="0"/>
              <w:jc w:val="center"/>
              <w:rPr>
                <w:rFonts w:cs="Arial"/>
                <w:b/>
                <w:szCs w:val="22"/>
                <w:highlight w:val="yellow"/>
              </w:rPr>
            </w:pPr>
          </w:p>
        </w:tc>
      </w:tr>
    </w:tbl>
    <w:p w14:paraId="0354FB71" w14:textId="77777777" w:rsidR="00D82898" w:rsidRPr="00475761" w:rsidRDefault="00D82898" w:rsidP="00526E38">
      <w:r w:rsidRPr="00475761">
        <w:br w:type="page"/>
      </w:r>
    </w:p>
    <w:p w14:paraId="6E3EC623" w14:textId="77777777" w:rsidR="00526E38" w:rsidRPr="00475761" w:rsidRDefault="00526E38" w:rsidP="00D82898"/>
    <w:tbl>
      <w:tblPr>
        <w:tblW w:w="9072" w:type="dxa"/>
        <w:tblInd w:w="70" w:type="dxa"/>
        <w:tblBorders>
          <w:top w:val="single" w:sz="12" w:space="0" w:color="13225B"/>
          <w:left w:val="single" w:sz="12" w:space="0" w:color="13225B"/>
          <w:bottom w:val="single" w:sz="12" w:space="0" w:color="13225B"/>
          <w:right w:val="single" w:sz="12" w:space="0" w:color="13225B"/>
          <w:insideH w:val="single" w:sz="4" w:space="0" w:color="13225B"/>
          <w:insideV w:val="single" w:sz="4" w:space="0" w:color="auto"/>
        </w:tblBorders>
        <w:tblLayout w:type="fixed"/>
        <w:tblCellMar>
          <w:left w:w="70" w:type="dxa"/>
          <w:right w:w="70" w:type="dxa"/>
        </w:tblCellMar>
        <w:tblLook w:val="0000" w:firstRow="0" w:lastRow="0" w:firstColumn="0" w:lastColumn="0" w:noHBand="0" w:noVBand="0"/>
      </w:tblPr>
      <w:tblGrid>
        <w:gridCol w:w="2977"/>
        <w:gridCol w:w="6095"/>
      </w:tblGrid>
      <w:tr w:rsidR="00D82898" w:rsidRPr="00475761" w14:paraId="42C1F291" w14:textId="77777777" w:rsidTr="00870DE9">
        <w:trPr>
          <w:cantSplit/>
        </w:trPr>
        <w:tc>
          <w:tcPr>
            <w:tcW w:w="9072" w:type="dxa"/>
            <w:gridSpan w:val="2"/>
            <w:tcBorders>
              <w:top w:val="single" w:sz="12" w:space="0" w:color="13225B"/>
              <w:bottom w:val="single" w:sz="12" w:space="0" w:color="13225B"/>
            </w:tcBorders>
            <w:shd w:val="clear" w:color="000000" w:fill="F8B332"/>
          </w:tcPr>
          <w:p w14:paraId="79440D5F" w14:textId="77777777" w:rsidR="00D82898" w:rsidRPr="00475761" w:rsidRDefault="00D82898" w:rsidP="00B246C1">
            <w:pPr>
              <w:rPr>
                <w:b/>
                <w:i/>
              </w:rPr>
            </w:pPr>
            <w:r w:rsidRPr="00475761">
              <w:rPr>
                <w:b/>
                <w:i/>
              </w:rPr>
              <w:br w:type="page"/>
            </w:r>
            <w:r w:rsidRPr="00475761">
              <w:rPr>
                <w:b/>
                <w:i/>
              </w:rPr>
              <w:br w:type="page"/>
            </w:r>
            <w:r w:rsidRPr="00475761">
              <w:rPr>
                <w:b/>
                <w:i/>
              </w:rPr>
              <w:br w:type="page"/>
              <w:t>COVER AND CONTROL PAGE OF DOCUMENT</w:t>
            </w:r>
          </w:p>
        </w:tc>
      </w:tr>
      <w:tr w:rsidR="00D82898" w:rsidRPr="00475761" w14:paraId="2984418D" w14:textId="77777777" w:rsidTr="00870DE9">
        <w:tc>
          <w:tcPr>
            <w:tcW w:w="2977" w:type="dxa"/>
            <w:tcBorders>
              <w:top w:val="single" w:sz="12" w:space="0" w:color="13225B"/>
            </w:tcBorders>
            <w:shd w:val="clear" w:color="auto" w:fill="F2F2F2" w:themeFill="background1" w:themeFillShade="F2"/>
          </w:tcPr>
          <w:p w14:paraId="258384A9" w14:textId="77777777" w:rsidR="00D82898" w:rsidRPr="00475761" w:rsidRDefault="00D82898" w:rsidP="00206696">
            <w:pPr>
              <w:spacing w:before="60" w:after="60"/>
              <w:rPr>
                <w:rFonts w:cs="Arial"/>
                <w:szCs w:val="22"/>
              </w:rPr>
            </w:pPr>
            <w:r w:rsidRPr="00475761">
              <w:rPr>
                <w:rFonts w:cs="Arial"/>
                <w:szCs w:val="22"/>
              </w:rPr>
              <w:t>Project Acronym:</w:t>
            </w:r>
          </w:p>
        </w:tc>
        <w:tc>
          <w:tcPr>
            <w:tcW w:w="6095" w:type="dxa"/>
            <w:tcBorders>
              <w:top w:val="single" w:sz="12" w:space="0" w:color="13225B"/>
            </w:tcBorders>
          </w:tcPr>
          <w:p w14:paraId="41851505" w14:textId="77777777" w:rsidR="00D82898" w:rsidRPr="00475761" w:rsidRDefault="00CE1154" w:rsidP="00206696">
            <w:pPr>
              <w:spacing w:before="60" w:after="60"/>
              <w:rPr>
                <w:rFonts w:cs="Arial"/>
                <w:b/>
                <w:color w:val="13225B"/>
                <w:szCs w:val="22"/>
              </w:rPr>
            </w:pPr>
            <w:r w:rsidRPr="00475761">
              <w:rPr>
                <w:rFonts w:cs="Arial"/>
                <w:b/>
                <w:color w:val="13225B"/>
                <w:szCs w:val="22"/>
              </w:rPr>
              <w:t>CHIC</w:t>
            </w:r>
          </w:p>
        </w:tc>
      </w:tr>
      <w:tr w:rsidR="00D82898" w:rsidRPr="00475761" w14:paraId="5B7A7389" w14:textId="77777777" w:rsidTr="00870DE9">
        <w:tc>
          <w:tcPr>
            <w:tcW w:w="2977" w:type="dxa"/>
            <w:shd w:val="clear" w:color="auto" w:fill="F2F2F2" w:themeFill="background1" w:themeFillShade="F2"/>
          </w:tcPr>
          <w:p w14:paraId="51D384CE" w14:textId="77777777" w:rsidR="00D82898" w:rsidRPr="00475761" w:rsidRDefault="00D82898" w:rsidP="00206696">
            <w:pPr>
              <w:spacing w:before="60" w:after="60"/>
              <w:rPr>
                <w:rFonts w:cs="Arial"/>
                <w:szCs w:val="22"/>
              </w:rPr>
            </w:pPr>
            <w:r w:rsidRPr="00475761">
              <w:rPr>
                <w:rFonts w:cs="Arial"/>
                <w:szCs w:val="22"/>
              </w:rPr>
              <w:t>Project Full Name:</w:t>
            </w:r>
          </w:p>
        </w:tc>
        <w:tc>
          <w:tcPr>
            <w:tcW w:w="6095" w:type="dxa"/>
          </w:tcPr>
          <w:p w14:paraId="3A9AB0B9" w14:textId="77777777" w:rsidR="00D82898" w:rsidRPr="00475761" w:rsidRDefault="00CE1154" w:rsidP="00206696">
            <w:pPr>
              <w:spacing w:before="60" w:after="60"/>
              <w:rPr>
                <w:rFonts w:cs="Arial"/>
                <w:szCs w:val="22"/>
              </w:rPr>
            </w:pPr>
            <w:r w:rsidRPr="00475761">
              <w:rPr>
                <w:rFonts w:cs="Arial"/>
                <w:szCs w:val="22"/>
              </w:rPr>
              <w:t>Computational Horizons In Cancer (CHIC): Developing Meta- and Hyper-Multiscale Models and Repositories for In Silico Oncology</w:t>
            </w:r>
          </w:p>
        </w:tc>
      </w:tr>
      <w:tr w:rsidR="00D82898" w:rsidRPr="00475761" w14:paraId="3E2250DD" w14:textId="77777777" w:rsidTr="00870DE9">
        <w:tc>
          <w:tcPr>
            <w:tcW w:w="2977" w:type="dxa"/>
            <w:shd w:val="clear" w:color="auto" w:fill="F2F2F2" w:themeFill="background1" w:themeFillShade="F2"/>
          </w:tcPr>
          <w:p w14:paraId="03AF2FCE" w14:textId="77777777" w:rsidR="00D82898" w:rsidRPr="00475761" w:rsidRDefault="00D82898" w:rsidP="00206696">
            <w:pPr>
              <w:spacing w:before="60" w:after="60"/>
              <w:rPr>
                <w:rFonts w:cs="Arial"/>
                <w:szCs w:val="22"/>
              </w:rPr>
            </w:pPr>
            <w:r w:rsidRPr="00475761">
              <w:rPr>
                <w:rFonts w:cs="Arial"/>
                <w:szCs w:val="22"/>
              </w:rPr>
              <w:t>Deliverable No.:</w:t>
            </w:r>
          </w:p>
        </w:tc>
        <w:tc>
          <w:tcPr>
            <w:tcW w:w="6095" w:type="dxa"/>
          </w:tcPr>
          <w:p w14:paraId="72C9ADED" w14:textId="77777777" w:rsidR="00D82898" w:rsidRPr="00475761" w:rsidRDefault="00475761" w:rsidP="00F75737">
            <w:pPr>
              <w:spacing w:before="60" w:after="60"/>
              <w:rPr>
                <w:rFonts w:cs="Arial"/>
                <w:szCs w:val="22"/>
                <w:highlight w:val="yellow"/>
              </w:rPr>
            </w:pPr>
            <w:r w:rsidRPr="00475761">
              <w:rPr>
                <w:rFonts w:cs="Arial"/>
                <w:szCs w:val="22"/>
              </w:rPr>
              <w:t>D7.101</w:t>
            </w:r>
          </w:p>
        </w:tc>
      </w:tr>
      <w:tr w:rsidR="00D82898" w:rsidRPr="00475761" w14:paraId="32FE9E56" w14:textId="77777777" w:rsidTr="00870DE9">
        <w:tc>
          <w:tcPr>
            <w:tcW w:w="2977" w:type="dxa"/>
            <w:shd w:val="clear" w:color="auto" w:fill="F2F2F2" w:themeFill="background1" w:themeFillShade="F2"/>
          </w:tcPr>
          <w:p w14:paraId="4584FA30" w14:textId="77777777" w:rsidR="00D82898" w:rsidRPr="00475761" w:rsidRDefault="00D82898" w:rsidP="00206696">
            <w:pPr>
              <w:spacing w:before="60" w:after="60"/>
              <w:rPr>
                <w:rFonts w:cs="Arial"/>
                <w:szCs w:val="22"/>
              </w:rPr>
            </w:pPr>
            <w:r w:rsidRPr="00475761">
              <w:rPr>
                <w:rFonts w:cs="Arial"/>
                <w:szCs w:val="22"/>
              </w:rPr>
              <w:t>Document name:</w:t>
            </w:r>
          </w:p>
        </w:tc>
        <w:tc>
          <w:tcPr>
            <w:tcW w:w="6095" w:type="dxa"/>
          </w:tcPr>
          <w:p w14:paraId="197EDD5B" w14:textId="77777777" w:rsidR="00D82898" w:rsidRPr="00475761" w:rsidRDefault="00475761" w:rsidP="00475761">
            <w:pPr>
              <w:spacing w:before="60" w:after="60"/>
              <w:rPr>
                <w:rFonts w:cs="Arial"/>
                <w:szCs w:val="22"/>
              </w:rPr>
            </w:pPr>
            <w:r w:rsidRPr="00475761">
              <w:rPr>
                <w:rFonts w:cs="Arial"/>
                <w:szCs w:val="22"/>
              </w:rPr>
              <w:t>Hypermodelling - definitions</w:t>
            </w:r>
          </w:p>
        </w:tc>
      </w:tr>
      <w:tr w:rsidR="00D82898" w:rsidRPr="00475761" w14:paraId="76EF5E1B" w14:textId="77777777" w:rsidTr="00870DE9">
        <w:tc>
          <w:tcPr>
            <w:tcW w:w="2977" w:type="dxa"/>
            <w:shd w:val="clear" w:color="auto" w:fill="F2F2F2" w:themeFill="background1" w:themeFillShade="F2"/>
          </w:tcPr>
          <w:p w14:paraId="6D0D1E82" w14:textId="77777777" w:rsidR="00D82898" w:rsidRPr="00475761" w:rsidRDefault="00D82898" w:rsidP="00206696">
            <w:pPr>
              <w:spacing w:before="60" w:after="60"/>
              <w:rPr>
                <w:rFonts w:cs="Arial"/>
                <w:szCs w:val="22"/>
              </w:rPr>
            </w:pPr>
            <w:r w:rsidRPr="00475761">
              <w:rPr>
                <w:rFonts w:cs="Arial"/>
                <w:szCs w:val="22"/>
              </w:rPr>
              <w:t>Nature (R, P, D, O)</w:t>
            </w:r>
            <w:r w:rsidRPr="00475761">
              <w:rPr>
                <w:rStyle w:val="FootnoteReference"/>
                <w:rFonts w:cs="Arial"/>
                <w:szCs w:val="22"/>
              </w:rPr>
              <w:footnoteReference w:id="1"/>
            </w:r>
          </w:p>
        </w:tc>
        <w:tc>
          <w:tcPr>
            <w:tcW w:w="6095" w:type="dxa"/>
          </w:tcPr>
          <w:p w14:paraId="2B585631" w14:textId="77777777" w:rsidR="00D82898" w:rsidRPr="00475761" w:rsidRDefault="00475761" w:rsidP="00206696">
            <w:pPr>
              <w:spacing w:before="60" w:after="60"/>
              <w:rPr>
                <w:rFonts w:cs="Arial"/>
                <w:szCs w:val="22"/>
                <w:highlight w:val="yellow"/>
              </w:rPr>
            </w:pPr>
            <w:r w:rsidRPr="00475761">
              <w:rPr>
                <w:rFonts w:cs="Arial"/>
                <w:szCs w:val="22"/>
              </w:rPr>
              <w:t>Internal, non contractual</w:t>
            </w:r>
          </w:p>
        </w:tc>
      </w:tr>
      <w:tr w:rsidR="00D82898" w:rsidRPr="00475761" w14:paraId="687D3A5B" w14:textId="77777777" w:rsidTr="00870DE9">
        <w:tc>
          <w:tcPr>
            <w:tcW w:w="2977" w:type="dxa"/>
            <w:shd w:val="clear" w:color="auto" w:fill="F2F2F2" w:themeFill="background1" w:themeFillShade="F2"/>
          </w:tcPr>
          <w:p w14:paraId="57FA1683" w14:textId="77777777" w:rsidR="00D82898" w:rsidRPr="00475761" w:rsidRDefault="00D82898" w:rsidP="00206696">
            <w:pPr>
              <w:spacing w:before="60" w:after="60"/>
              <w:rPr>
                <w:rFonts w:cs="Arial"/>
                <w:szCs w:val="22"/>
              </w:rPr>
            </w:pPr>
            <w:r w:rsidRPr="00475761">
              <w:rPr>
                <w:rFonts w:cs="Arial"/>
                <w:szCs w:val="22"/>
              </w:rPr>
              <w:t>Dissemination Level (PU, PP, RE, CO)</w:t>
            </w:r>
            <w:r w:rsidRPr="00475761">
              <w:rPr>
                <w:rStyle w:val="FootnoteReference"/>
                <w:rFonts w:cs="Arial"/>
                <w:szCs w:val="22"/>
              </w:rPr>
              <w:footnoteReference w:id="2"/>
            </w:r>
          </w:p>
        </w:tc>
        <w:tc>
          <w:tcPr>
            <w:tcW w:w="6095" w:type="dxa"/>
          </w:tcPr>
          <w:p w14:paraId="303E7E3A" w14:textId="050B2260" w:rsidR="00D82898" w:rsidRPr="00475761" w:rsidRDefault="00F47BB7" w:rsidP="00206696">
            <w:pPr>
              <w:spacing w:before="60" w:after="60"/>
              <w:rPr>
                <w:rFonts w:cs="Arial"/>
                <w:szCs w:val="22"/>
              </w:rPr>
            </w:pPr>
            <w:r>
              <w:rPr>
                <w:rFonts w:cs="Arial"/>
                <w:szCs w:val="22"/>
              </w:rPr>
              <w:t>Internal, consortium only</w:t>
            </w:r>
          </w:p>
        </w:tc>
      </w:tr>
      <w:tr w:rsidR="00D82898" w:rsidRPr="00475761" w14:paraId="03268B1F" w14:textId="77777777" w:rsidTr="00870DE9">
        <w:tc>
          <w:tcPr>
            <w:tcW w:w="2977" w:type="dxa"/>
            <w:shd w:val="clear" w:color="auto" w:fill="F2F2F2" w:themeFill="background1" w:themeFillShade="F2"/>
          </w:tcPr>
          <w:p w14:paraId="2734933F" w14:textId="77777777" w:rsidR="00D82898" w:rsidRPr="00475761" w:rsidRDefault="00D82898" w:rsidP="00206696">
            <w:pPr>
              <w:spacing w:before="60" w:after="60"/>
              <w:rPr>
                <w:rFonts w:cs="Arial"/>
                <w:szCs w:val="22"/>
              </w:rPr>
            </w:pPr>
            <w:r w:rsidRPr="00475761">
              <w:rPr>
                <w:rFonts w:cs="Arial"/>
                <w:szCs w:val="22"/>
              </w:rPr>
              <w:t>Version:</w:t>
            </w:r>
          </w:p>
        </w:tc>
        <w:tc>
          <w:tcPr>
            <w:tcW w:w="6095" w:type="dxa"/>
          </w:tcPr>
          <w:p w14:paraId="270197BA" w14:textId="6FEE36BE" w:rsidR="00D82898" w:rsidRPr="00475761" w:rsidRDefault="00BE160C" w:rsidP="00206696">
            <w:pPr>
              <w:spacing w:before="60" w:after="60"/>
              <w:rPr>
                <w:rFonts w:cs="Arial"/>
                <w:szCs w:val="22"/>
              </w:rPr>
            </w:pPr>
            <w:r>
              <w:rPr>
                <w:rFonts w:cs="Arial"/>
                <w:szCs w:val="22"/>
              </w:rPr>
              <w:t>3</w:t>
            </w:r>
          </w:p>
        </w:tc>
      </w:tr>
      <w:tr w:rsidR="00D82898" w:rsidRPr="00475761" w14:paraId="2F746783" w14:textId="77777777" w:rsidTr="00870DE9">
        <w:tc>
          <w:tcPr>
            <w:tcW w:w="2977" w:type="dxa"/>
            <w:shd w:val="clear" w:color="auto" w:fill="F2F2F2" w:themeFill="background1" w:themeFillShade="F2"/>
          </w:tcPr>
          <w:p w14:paraId="78B3E1DA" w14:textId="77777777" w:rsidR="00D82898" w:rsidRPr="00475761" w:rsidRDefault="00D82898" w:rsidP="00206696">
            <w:pPr>
              <w:spacing w:before="60" w:after="60"/>
              <w:rPr>
                <w:rFonts w:cs="Arial"/>
                <w:szCs w:val="22"/>
              </w:rPr>
            </w:pPr>
            <w:r w:rsidRPr="00475761">
              <w:rPr>
                <w:rFonts w:cs="Arial"/>
                <w:szCs w:val="22"/>
              </w:rPr>
              <w:t>Actual Submission Date:</w:t>
            </w:r>
          </w:p>
        </w:tc>
        <w:tc>
          <w:tcPr>
            <w:tcW w:w="6095" w:type="dxa"/>
          </w:tcPr>
          <w:p w14:paraId="27EC4DE1" w14:textId="20B71115" w:rsidR="00D82898" w:rsidRPr="00475761" w:rsidRDefault="00BE160C" w:rsidP="00206696">
            <w:pPr>
              <w:spacing w:before="60" w:after="60"/>
              <w:rPr>
                <w:rFonts w:cs="Arial"/>
                <w:szCs w:val="22"/>
              </w:rPr>
            </w:pPr>
            <w:r>
              <w:rPr>
                <w:rFonts w:cs="Arial"/>
                <w:szCs w:val="22"/>
              </w:rPr>
              <w:t>21/05/2014</w:t>
            </w:r>
          </w:p>
        </w:tc>
      </w:tr>
      <w:tr w:rsidR="00D82898" w:rsidRPr="00475761" w14:paraId="7030F198" w14:textId="77777777" w:rsidTr="00870DE9">
        <w:tc>
          <w:tcPr>
            <w:tcW w:w="2977" w:type="dxa"/>
            <w:shd w:val="clear" w:color="auto" w:fill="F2F2F2" w:themeFill="background1" w:themeFillShade="F2"/>
          </w:tcPr>
          <w:p w14:paraId="1FB3DDF7" w14:textId="77777777" w:rsidR="00D82898" w:rsidRPr="00475761" w:rsidRDefault="00D82898" w:rsidP="00206696">
            <w:pPr>
              <w:spacing w:before="60" w:after="60"/>
              <w:rPr>
                <w:rFonts w:cs="Arial"/>
                <w:szCs w:val="22"/>
              </w:rPr>
            </w:pPr>
            <w:r w:rsidRPr="00475761">
              <w:rPr>
                <w:rFonts w:cs="Arial"/>
                <w:szCs w:val="22"/>
              </w:rPr>
              <w:t>Editor:</w:t>
            </w:r>
            <w:r w:rsidRPr="00475761">
              <w:rPr>
                <w:rFonts w:cs="Arial"/>
                <w:szCs w:val="22"/>
              </w:rPr>
              <w:br/>
              <w:t>Institution:</w:t>
            </w:r>
            <w:r w:rsidRPr="00475761">
              <w:rPr>
                <w:rFonts w:cs="Arial"/>
                <w:szCs w:val="22"/>
              </w:rPr>
              <w:br/>
              <w:t>E-Mail:</w:t>
            </w:r>
          </w:p>
        </w:tc>
        <w:tc>
          <w:tcPr>
            <w:tcW w:w="6095" w:type="dxa"/>
          </w:tcPr>
          <w:p w14:paraId="13FC04EF" w14:textId="77777777" w:rsidR="00D82898" w:rsidRDefault="00F47BB7" w:rsidP="00206696">
            <w:pPr>
              <w:spacing w:before="60" w:after="60"/>
              <w:jc w:val="left"/>
              <w:rPr>
                <w:rFonts w:cs="Arial"/>
                <w:szCs w:val="22"/>
              </w:rPr>
            </w:pPr>
            <w:r>
              <w:rPr>
                <w:rFonts w:cs="Arial"/>
                <w:szCs w:val="22"/>
              </w:rPr>
              <w:t>Marco Viceconti</w:t>
            </w:r>
          </w:p>
          <w:p w14:paraId="6B016510" w14:textId="77777777" w:rsidR="00F47BB7" w:rsidRDefault="00F47BB7" w:rsidP="00206696">
            <w:pPr>
              <w:spacing w:before="60" w:after="60"/>
              <w:jc w:val="left"/>
              <w:rPr>
                <w:rFonts w:cs="Arial"/>
                <w:szCs w:val="22"/>
              </w:rPr>
            </w:pPr>
            <w:r>
              <w:rPr>
                <w:rFonts w:cs="Arial"/>
                <w:szCs w:val="22"/>
              </w:rPr>
              <w:t>USFD</w:t>
            </w:r>
          </w:p>
          <w:p w14:paraId="52570A3F" w14:textId="1ADDFAF8" w:rsidR="00BE160C" w:rsidRPr="00475761" w:rsidRDefault="00BE160C" w:rsidP="00206696">
            <w:pPr>
              <w:spacing w:before="60" w:after="60"/>
              <w:jc w:val="left"/>
              <w:rPr>
                <w:rFonts w:cs="Arial"/>
                <w:szCs w:val="22"/>
              </w:rPr>
            </w:pPr>
            <w:proofErr w:type="gramStart"/>
            <w:r>
              <w:rPr>
                <w:rFonts w:cs="Arial"/>
                <w:szCs w:val="22"/>
              </w:rPr>
              <w:t>m</w:t>
            </w:r>
            <w:proofErr w:type="gramEnd"/>
            <w:r>
              <w:rPr>
                <w:rFonts w:cs="Arial"/>
                <w:szCs w:val="22"/>
              </w:rPr>
              <w:t>.viceconti@sheffield.ac.uk</w:t>
            </w:r>
          </w:p>
        </w:tc>
      </w:tr>
    </w:tbl>
    <w:p w14:paraId="20B144D7" w14:textId="465612D3" w:rsidR="00D82898" w:rsidRPr="00475761" w:rsidRDefault="00D82898" w:rsidP="00B246C1"/>
    <w:tbl>
      <w:tblPr>
        <w:tblW w:w="9072" w:type="dxa"/>
        <w:tblInd w:w="70" w:type="dxa"/>
        <w:tblBorders>
          <w:top w:val="single" w:sz="12" w:space="0" w:color="13225B"/>
          <w:left w:val="single" w:sz="12" w:space="0" w:color="13225B"/>
          <w:bottom w:val="single" w:sz="12" w:space="0" w:color="13225B"/>
          <w:right w:val="single" w:sz="12" w:space="0" w:color="13225B"/>
          <w:insideH w:val="single" w:sz="12" w:space="0" w:color="13225B"/>
          <w:insideV w:val="single" w:sz="12" w:space="0" w:color="13225B"/>
        </w:tblBorders>
        <w:tblLayout w:type="fixed"/>
        <w:tblCellMar>
          <w:left w:w="70" w:type="dxa"/>
          <w:right w:w="70" w:type="dxa"/>
        </w:tblCellMar>
        <w:tblLook w:val="0000" w:firstRow="0" w:lastRow="0" w:firstColumn="0" w:lastColumn="0" w:noHBand="0" w:noVBand="0"/>
      </w:tblPr>
      <w:tblGrid>
        <w:gridCol w:w="9072"/>
      </w:tblGrid>
      <w:tr w:rsidR="00D82898" w:rsidRPr="00475761" w14:paraId="68E1816C" w14:textId="77777777" w:rsidTr="00870DE9">
        <w:tc>
          <w:tcPr>
            <w:tcW w:w="9072" w:type="dxa"/>
          </w:tcPr>
          <w:p w14:paraId="4BAA9FE1" w14:textId="77777777" w:rsidR="00D82898" w:rsidRPr="00475761" w:rsidRDefault="00D82898" w:rsidP="00206696">
            <w:pPr>
              <w:rPr>
                <w:rFonts w:cs="Arial"/>
                <w:b/>
                <w:szCs w:val="22"/>
              </w:rPr>
            </w:pPr>
            <w:r w:rsidRPr="00475761">
              <w:rPr>
                <w:rFonts w:cs="Arial"/>
                <w:b/>
                <w:szCs w:val="22"/>
              </w:rPr>
              <w:t>ABSTRACT:</w:t>
            </w:r>
          </w:p>
          <w:p w14:paraId="6BC46848" w14:textId="50F1AF7E" w:rsidR="00D82898" w:rsidRPr="00475761" w:rsidRDefault="00F47BB7" w:rsidP="00F47BB7">
            <w:pPr>
              <w:rPr>
                <w:rFonts w:cs="Arial"/>
                <w:szCs w:val="22"/>
              </w:rPr>
            </w:pPr>
            <w:proofErr w:type="gramStart"/>
            <w:r>
              <w:rPr>
                <w:rFonts w:cs="Arial"/>
                <w:szCs w:val="22"/>
              </w:rPr>
              <w:t>This deliverable, internal and non-contractual</w:t>
            </w:r>
            <w:r w:rsidR="00BE160C">
              <w:rPr>
                <w:rFonts w:cs="Arial"/>
                <w:szCs w:val="22"/>
              </w:rPr>
              <w:t>,</w:t>
            </w:r>
            <w:r>
              <w:rPr>
                <w:rFonts w:cs="Arial"/>
                <w:szCs w:val="22"/>
              </w:rPr>
              <w:t xml:space="preserve"> aims</w:t>
            </w:r>
            <w:proofErr w:type="gramEnd"/>
            <w:r>
              <w:rPr>
                <w:rFonts w:cs="Arial"/>
                <w:szCs w:val="22"/>
              </w:rPr>
              <w:t xml:space="preserve"> to provide an agreed set of definitions that will be used consistently through out the consortium.</w:t>
            </w:r>
          </w:p>
        </w:tc>
      </w:tr>
    </w:tbl>
    <w:p w14:paraId="2E2F0266" w14:textId="77777777" w:rsidR="00D82898" w:rsidRPr="00475761" w:rsidRDefault="00D82898" w:rsidP="00D82898">
      <w:pPr>
        <w:rPr>
          <w:rFonts w:cs="Arial"/>
          <w:szCs w:val="22"/>
        </w:rPr>
      </w:pPr>
    </w:p>
    <w:tbl>
      <w:tblPr>
        <w:tblW w:w="9072" w:type="dxa"/>
        <w:tblInd w:w="70" w:type="dxa"/>
        <w:tblBorders>
          <w:top w:val="single" w:sz="12" w:space="0" w:color="13225B"/>
          <w:left w:val="single" w:sz="12" w:space="0" w:color="13225B"/>
          <w:bottom w:val="single" w:sz="12" w:space="0" w:color="13225B"/>
          <w:right w:val="single" w:sz="12" w:space="0" w:color="13225B"/>
          <w:insideH w:val="single" w:sz="12" w:space="0" w:color="13225B"/>
          <w:insideV w:val="single" w:sz="12" w:space="0" w:color="13225B"/>
        </w:tblBorders>
        <w:tblLayout w:type="fixed"/>
        <w:tblCellMar>
          <w:left w:w="70" w:type="dxa"/>
          <w:right w:w="70" w:type="dxa"/>
        </w:tblCellMar>
        <w:tblLook w:val="0000" w:firstRow="0" w:lastRow="0" w:firstColumn="0" w:lastColumn="0" w:noHBand="0" w:noVBand="0"/>
      </w:tblPr>
      <w:tblGrid>
        <w:gridCol w:w="9072"/>
      </w:tblGrid>
      <w:tr w:rsidR="00D82898" w:rsidRPr="00475761" w14:paraId="452DFE9E" w14:textId="77777777" w:rsidTr="00870DE9">
        <w:tc>
          <w:tcPr>
            <w:tcW w:w="9072" w:type="dxa"/>
          </w:tcPr>
          <w:p w14:paraId="5C7BC7B0" w14:textId="77777777" w:rsidR="00870DE9" w:rsidRPr="00475761" w:rsidRDefault="00D82898" w:rsidP="00206696">
            <w:pPr>
              <w:rPr>
                <w:rFonts w:cs="Arial"/>
                <w:b/>
                <w:szCs w:val="22"/>
                <w:highlight w:val="yellow"/>
              </w:rPr>
            </w:pPr>
            <w:r w:rsidRPr="00475761">
              <w:rPr>
                <w:rFonts w:cs="Arial"/>
                <w:b/>
                <w:szCs w:val="22"/>
              </w:rPr>
              <w:t>KEYWORD LIST:</w:t>
            </w:r>
          </w:p>
          <w:p w14:paraId="13A89377" w14:textId="523DEC43" w:rsidR="00D82898" w:rsidRPr="00475761" w:rsidRDefault="00F47BB7" w:rsidP="00F47BB7">
            <w:pPr>
              <w:rPr>
                <w:rFonts w:cs="Arial"/>
                <w:szCs w:val="22"/>
              </w:rPr>
            </w:pPr>
            <w:r>
              <w:rPr>
                <w:rFonts w:cs="Arial"/>
                <w:szCs w:val="22"/>
              </w:rPr>
              <w:t>Definitions, hypermodel</w:t>
            </w:r>
          </w:p>
        </w:tc>
      </w:tr>
    </w:tbl>
    <w:p w14:paraId="108DCAB1" w14:textId="77777777" w:rsidR="00D82898" w:rsidRPr="00475761" w:rsidRDefault="00D82898" w:rsidP="00D82898">
      <w:pPr>
        <w:rPr>
          <w:rFonts w:cs="Arial"/>
          <w:szCs w:val="22"/>
        </w:rPr>
      </w:pPr>
    </w:p>
    <w:p w14:paraId="2AA5B33B" w14:textId="77777777" w:rsidR="00D82898" w:rsidRPr="00475761" w:rsidRDefault="00D82898" w:rsidP="00B246C1">
      <w:pPr>
        <w:rPr>
          <w:b/>
          <w:i/>
        </w:rPr>
      </w:pPr>
      <w:r w:rsidRPr="00475761">
        <w:rPr>
          <w:rFonts w:cs="Arial"/>
          <w:i/>
        </w:rPr>
        <w:t>The research leading to these results has received funding from the European Community's Seventh Framework Programme (FP7/2007-2013) under grant agreement n</w:t>
      </w:r>
      <w:r w:rsidRPr="00475761">
        <w:rPr>
          <w:rFonts w:cs="Arial"/>
          <w:i/>
          <w:vertAlign w:val="superscript"/>
        </w:rPr>
        <w:t>o</w:t>
      </w:r>
      <w:r w:rsidRPr="00475761">
        <w:rPr>
          <w:rFonts w:cs="Arial"/>
          <w:i/>
        </w:rPr>
        <w:t xml:space="preserve"> </w:t>
      </w:r>
      <w:r w:rsidR="006C0CCF" w:rsidRPr="00475761">
        <w:rPr>
          <w:rFonts w:cs="Arial"/>
          <w:i/>
        </w:rPr>
        <w:t>600841</w:t>
      </w:r>
      <w:r w:rsidRPr="00475761">
        <w:rPr>
          <w:rFonts w:cs="Arial"/>
          <w:i/>
        </w:rPr>
        <w:t>.</w:t>
      </w:r>
    </w:p>
    <w:p w14:paraId="31D9AA7D" w14:textId="77777777" w:rsidR="00D82898" w:rsidRPr="00475761" w:rsidRDefault="00D82898" w:rsidP="00D82898">
      <w:pPr>
        <w:rPr>
          <w:rFonts w:cs="Arial"/>
          <w:i/>
        </w:rPr>
      </w:pPr>
      <w:r w:rsidRPr="00475761">
        <w:rPr>
          <w:rFonts w:cs="Arial"/>
          <w:i/>
        </w:rPr>
        <w:t>The author is solely responsible for its content, it does not represent the opinion of the European Community and the Community is not responsible for any use that might be made of data appearing therein.</w:t>
      </w:r>
    </w:p>
    <w:p w14:paraId="066E3EE7" w14:textId="77777777" w:rsidR="00D82898" w:rsidRPr="00475761" w:rsidRDefault="00D82898" w:rsidP="00D82898">
      <w:pPr>
        <w:rPr>
          <w:rFonts w:cs="Arial"/>
        </w:rPr>
      </w:pPr>
    </w:p>
    <w:p w14:paraId="4E6FCDF4" w14:textId="77777777" w:rsidR="00D82898" w:rsidRPr="00475761" w:rsidRDefault="00D82898" w:rsidP="00D82898">
      <w:r w:rsidRPr="00475761">
        <w:br w:type="page"/>
      </w:r>
    </w:p>
    <w:p w14:paraId="323CDFA9" w14:textId="77777777" w:rsidR="00953FFB" w:rsidRPr="00475761" w:rsidRDefault="00953FFB" w:rsidP="00D82898">
      <w:pPr>
        <w:rPr>
          <w:sz w:val="24"/>
          <w:szCs w:val="24"/>
        </w:rPr>
      </w:pPr>
    </w:p>
    <w:tbl>
      <w:tblPr>
        <w:tblW w:w="9072" w:type="dxa"/>
        <w:tblInd w:w="70" w:type="dxa"/>
        <w:tblBorders>
          <w:top w:val="single" w:sz="12" w:space="0" w:color="13225B"/>
          <w:left w:val="single" w:sz="12" w:space="0" w:color="13225B"/>
          <w:bottom w:val="single" w:sz="12" w:space="0" w:color="13225B"/>
          <w:right w:val="single" w:sz="12" w:space="0" w:color="13225B"/>
          <w:insideH w:val="single" w:sz="12" w:space="0" w:color="13225B"/>
          <w:insideV w:val="single" w:sz="12" w:space="0" w:color="13225B"/>
        </w:tblBorders>
        <w:tblLayout w:type="fixed"/>
        <w:tblCellMar>
          <w:left w:w="70" w:type="dxa"/>
          <w:right w:w="70" w:type="dxa"/>
        </w:tblCellMar>
        <w:tblLook w:val="0000" w:firstRow="0" w:lastRow="0" w:firstColumn="0" w:lastColumn="0" w:noHBand="0" w:noVBand="0"/>
      </w:tblPr>
      <w:tblGrid>
        <w:gridCol w:w="1384"/>
        <w:gridCol w:w="1701"/>
        <w:gridCol w:w="1701"/>
        <w:gridCol w:w="4286"/>
      </w:tblGrid>
      <w:tr w:rsidR="00D82898" w:rsidRPr="00475761" w14:paraId="6352DF06" w14:textId="77777777" w:rsidTr="00870DE9">
        <w:tc>
          <w:tcPr>
            <w:tcW w:w="9072" w:type="dxa"/>
            <w:gridSpan w:val="4"/>
            <w:shd w:val="clear" w:color="auto" w:fill="F8B332"/>
          </w:tcPr>
          <w:p w14:paraId="645D1DF3" w14:textId="77777777" w:rsidR="00D82898" w:rsidRPr="00475761" w:rsidRDefault="00D82898" w:rsidP="00B246C1">
            <w:pPr>
              <w:rPr>
                <w:b/>
                <w:i/>
              </w:rPr>
            </w:pPr>
            <w:r w:rsidRPr="00475761">
              <w:rPr>
                <w:b/>
                <w:i/>
              </w:rPr>
              <w:t>MODIFICATION CONTROL</w:t>
            </w:r>
          </w:p>
        </w:tc>
      </w:tr>
      <w:tr w:rsidR="00D82898" w:rsidRPr="00475761" w14:paraId="3F82586C" w14:textId="77777777" w:rsidTr="00870DE9">
        <w:tc>
          <w:tcPr>
            <w:tcW w:w="1384" w:type="dxa"/>
            <w:shd w:val="clear" w:color="auto" w:fill="F2F2F2" w:themeFill="background1" w:themeFillShade="F2"/>
          </w:tcPr>
          <w:p w14:paraId="7D42CAA8" w14:textId="77777777" w:rsidR="00D82898" w:rsidRPr="00475761" w:rsidRDefault="00D82898" w:rsidP="00206696">
            <w:pPr>
              <w:spacing w:before="60" w:after="60"/>
              <w:rPr>
                <w:rFonts w:cs="Arial"/>
                <w:b/>
                <w:szCs w:val="22"/>
              </w:rPr>
            </w:pPr>
            <w:r w:rsidRPr="00475761">
              <w:rPr>
                <w:rFonts w:cs="Arial"/>
                <w:b/>
                <w:szCs w:val="22"/>
              </w:rPr>
              <w:t>Version</w:t>
            </w:r>
          </w:p>
        </w:tc>
        <w:tc>
          <w:tcPr>
            <w:tcW w:w="1701" w:type="dxa"/>
            <w:shd w:val="clear" w:color="auto" w:fill="F2F2F2" w:themeFill="background1" w:themeFillShade="F2"/>
          </w:tcPr>
          <w:p w14:paraId="06659B4D" w14:textId="77777777" w:rsidR="00D82898" w:rsidRPr="00475761" w:rsidRDefault="00D82898" w:rsidP="00206696">
            <w:pPr>
              <w:spacing w:before="60" w:after="60"/>
              <w:rPr>
                <w:rFonts w:cs="Arial"/>
                <w:b/>
                <w:szCs w:val="22"/>
              </w:rPr>
            </w:pPr>
            <w:r w:rsidRPr="00475761">
              <w:rPr>
                <w:rFonts w:cs="Arial"/>
                <w:b/>
                <w:szCs w:val="22"/>
              </w:rPr>
              <w:t>Date</w:t>
            </w:r>
          </w:p>
        </w:tc>
        <w:tc>
          <w:tcPr>
            <w:tcW w:w="1701" w:type="dxa"/>
            <w:shd w:val="clear" w:color="auto" w:fill="F2F2F2" w:themeFill="background1" w:themeFillShade="F2"/>
          </w:tcPr>
          <w:p w14:paraId="03038DA7" w14:textId="77777777" w:rsidR="00D82898" w:rsidRPr="00475761" w:rsidRDefault="00D82898" w:rsidP="00206696">
            <w:pPr>
              <w:spacing w:before="60" w:after="60"/>
              <w:rPr>
                <w:rFonts w:cs="Arial"/>
                <w:b/>
                <w:szCs w:val="22"/>
              </w:rPr>
            </w:pPr>
            <w:r w:rsidRPr="00475761">
              <w:rPr>
                <w:rFonts w:cs="Arial"/>
                <w:b/>
                <w:szCs w:val="22"/>
              </w:rPr>
              <w:t>Status</w:t>
            </w:r>
          </w:p>
        </w:tc>
        <w:tc>
          <w:tcPr>
            <w:tcW w:w="4286" w:type="dxa"/>
            <w:shd w:val="clear" w:color="auto" w:fill="F2F2F2" w:themeFill="background1" w:themeFillShade="F2"/>
          </w:tcPr>
          <w:p w14:paraId="3A5DE761" w14:textId="77777777" w:rsidR="00D82898" w:rsidRPr="00475761" w:rsidRDefault="00D82898" w:rsidP="00206696">
            <w:pPr>
              <w:spacing w:before="60" w:after="60"/>
              <w:rPr>
                <w:rFonts w:cs="Arial"/>
                <w:b/>
                <w:szCs w:val="22"/>
              </w:rPr>
            </w:pPr>
            <w:r w:rsidRPr="00475761">
              <w:rPr>
                <w:rFonts w:cs="Arial"/>
                <w:b/>
                <w:szCs w:val="22"/>
              </w:rPr>
              <w:t>Author</w:t>
            </w:r>
          </w:p>
        </w:tc>
      </w:tr>
      <w:tr w:rsidR="00F47BB7" w:rsidRPr="00475761" w14:paraId="2A8F0F2F" w14:textId="77777777" w:rsidTr="00AA3E13">
        <w:tc>
          <w:tcPr>
            <w:tcW w:w="1384" w:type="dxa"/>
          </w:tcPr>
          <w:p w14:paraId="0BDFD500" w14:textId="77777777" w:rsidR="00F47BB7" w:rsidRPr="00475761" w:rsidRDefault="00F47BB7" w:rsidP="00AA3E13">
            <w:pPr>
              <w:spacing w:before="60" w:after="60"/>
              <w:rPr>
                <w:rFonts w:cs="Arial"/>
                <w:szCs w:val="22"/>
              </w:rPr>
            </w:pPr>
            <w:r>
              <w:rPr>
                <w:rFonts w:cs="Arial"/>
                <w:szCs w:val="22"/>
              </w:rPr>
              <w:t>1</w:t>
            </w:r>
          </w:p>
        </w:tc>
        <w:tc>
          <w:tcPr>
            <w:tcW w:w="1701" w:type="dxa"/>
          </w:tcPr>
          <w:p w14:paraId="24FB1F44" w14:textId="77777777" w:rsidR="00F47BB7" w:rsidRPr="00475761" w:rsidRDefault="00F47BB7" w:rsidP="00AA3E13">
            <w:pPr>
              <w:spacing w:before="60" w:after="60"/>
              <w:rPr>
                <w:rFonts w:cs="Arial"/>
                <w:szCs w:val="22"/>
              </w:rPr>
            </w:pPr>
            <w:r>
              <w:rPr>
                <w:rFonts w:cs="Arial"/>
                <w:szCs w:val="22"/>
              </w:rPr>
              <w:t>15/11/2013</w:t>
            </w:r>
          </w:p>
        </w:tc>
        <w:tc>
          <w:tcPr>
            <w:tcW w:w="1701" w:type="dxa"/>
          </w:tcPr>
          <w:p w14:paraId="50EB4B5E" w14:textId="77777777" w:rsidR="00F47BB7" w:rsidRPr="00475761" w:rsidRDefault="00F47BB7" w:rsidP="00AA3E13">
            <w:pPr>
              <w:spacing w:before="60" w:after="60"/>
              <w:rPr>
                <w:rFonts w:cs="Arial"/>
                <w:szCs w:val="22"/>
              </w:rPr>
            </w:pPr>
            <w:r>
              <w:rPr>
                <w:rFonts w:cs="Arial"/>
                <w:szCs w:val="22"/>
              </w:rPr>
              <w:t>Draft</w:t>
            </w:r>
          </w:p>
        </w:tc>
        <w:tc>
          <w:tcPr>
            <w:tcW w:w="4286" w:type="dxa"/>
          </w:tcPr>
          <w:p w14:paraId="6DB742EA" w14:textId="7163D5FE" w:rsidR="00F47BB7" w:rsidRPr="00475761" w:rsidRDefault="005F6FEF" w:rsidP="00AA3E13">
            <w:pPr>
              <w:spacing w:before="60" w:after="60"/>
              <w:jc w:val="left"/>
              <w:rPr>
                <w:rFonts w:cs="Arial"/>
                <w:szCs w:val="22"/>
              </w:rPr>
            </w:pPr>
            <w:r>
              <w:rPr>
                <w:rFonts w:cs="Arial"/>
                <w:szCs w:val="22"/>
              </w:rPr>
              <w:t>Partner USFD created first draft</w:t>
            </w:r>
          </w:p>
        </w:tc>
      </w:tr>
      <w:tr w:rsidR="0010718A" w:rsidRPr="00475761" w14:paraId="2B810753" w14:textId="77777777" w:rsidTr="006E4AE1">
        <w:tc>
          <w:tcPr>
            <w:tcW w:w="1384" w:type="dxa"/>
          </w:tcPr>
          <w:p w14:paraId="1577D87C" w14:textId="77777777" w:rsidR="0010718A" w:rsidRPr="00475761" w:rsidRDefault="0010718A" w:rsidP="006E4AE1">
            <w:pPr>
              <w:spacing w:before="60" w:after="60"/>
              <w:rPr>
                <w:rFonts w:cs="Arial"/>
                <w:szCs w:val="22"/>
              </w:rPr>
            </w:pPr>
            <w:r>
              <w:rPr>
                <w:rFonts w:cs="Arial"/>
                <w:szCs w:val="22"/>
              </w:rPr>
              <w:t>2</w:t>
            </w:r>
          </w:p>
        </w:tc>
        <w:tc>
          <w:tcPr>
            <w:tcW w:w="1701" w:type="dxa"/>
          </w:tcPr>
          <w:p w14:paraId="31B8BDFA" w14:textId="77777777" w:rsidR="0010718A" w:rsidRPr="00475761" w:rsidRDefault="0010718A" w:rsidP="006E4AE1">
            <w:pPr>
              <w:spacing w:before="60" w:after="60"/>
              <w:rPr>
                <w:rFonts w:cs="Arial"/>
                <w:szCs w:val="22"/>
              </w:rPr>
            </w:pPr>
            <w:r>
              <w:rPr>
                <w:rFonts w:cs="Arial"/>
                <w:szCs w:val="22"/>
              </w:rPr>
              <w:t>27/3/2014</w:t>
            </w:r>
          </w:p>
        </w:tc>
        <w:tc>
          <w:tcPr>
            <w:tcW w:w="1701" w:type="dxa"/>
          </w:tcPr>
          <w:p w14:paraId="175CEAC0" w14:textId="77777777" w:rsidR="0010718A" w:rsidRPr="00475761" w:rsidRDefault="0010718A" w:rsidP="006E4AE1">
            <w:pPr>
              <w:spacing w:before="60" w:after="60"/>
              <w:rPr>
                <w:rFonts w:cs="Arial"/>
                <w:szCs w:val="22"/>
              </w:rPr>
            </w:pPr>
            <w:r>
              <w:rPr>
                <w:rFonts w:cs="Arial"/>
                <w:szCs w:val="22"/>
              </w:rPr>
              <w:t>Draft</w:t>
            </w:r>
          </w:p>
        </w:tc>
        <w:tc>
          <w:tcPr>
            <w:tcW w:w="4286" w:type="dxa"/>
          </w:tcPr>
          <w:p w14:paraId="62A693CD" w14:textId="77777777" w:rsidR="0010718A" w:rsidRPr="00475761" w:rsidRDefault="0010718A" w:rsidP="006E4AE1">
            <w:pPr>
              <w:spacing w:before="60" w:after="60"/>
              <w:jc w:val="left"/>
              <w:rPr>
                <w:rFonts w:cs="Arial"/>
                <w:szCs w:val="22"/>
              </w:rPr>
            </w:pPr>
            <w:r>
              <w:rPr>
                <w:rFonts w:cs="Arial"/>
                <w:szCs w:val="22"/>
              </w:rPr>
              <w:t>Partner ICCS and USAAR added glossary.</w:t>
            </w:r>
          </w:p>
        </w:tc>
      </w:tr>
      <w:tr w:rsidR="00D82898" w:rsidRPr="00475761" w14:paraId="67A3889D" w14:textId="77777777" w:rsidTr="00870DE9">
        <w:tc>
          <w:tcPr>
            <w:tcW w:w="1384" w:type="dxa"/>
          </w:tcPr>
          <w:p w14:paraId="016AFF4E" w14:textId="0226418D" w:rsidR="00D82898" w:rsidRPr="00475761" w:rsidRDefault="0010718A" w:rsidP="00206696">
            <w:pPr>
              <w:spacing w:before="60" w:after="60"/>
              <w:rPr>
                <w:rFonts w:cs="Arial"/>
                <w:szCs w:val="22"/>
              </w:rPr>
            </w:pPr>
            <w:r>
              <w:rPr>
                <w:rFonts w:cs="Arial"/>
                <w:szCs w:val="22"/>
              </w:rPr>
              <w:t>3</w:t>
            </w:r>
          </w:p>
        </w:tc>
        <w:tc>
          <w:tcPr>
            <w:tcW w:w="1701" w:type="dxa"/>
          </w:tcPr>
          <w:p w14:paraId="00D10ED5" w14:textId="10AD7752" w:rsidR="00D82898" w:rsidRPr="00475761" w:rsidRDefault="0010718A" w:rsidP="00206696">
            <w:pPr>
              <w:spacing w:before="60" w:after="60"/>
              <w:rPr>
                <w:rFonts w:cs="Arial"/>
                <w:szCs w:val="22"/>
              </w:rPr>
            </w:pPr>
            <w:r>
              <w:rPr>
                <w:rFonts w:cs="Arial"/>
                <w:szCs w:val="22"/>
              </w:rPr>
              <w:t>23/4/2014</w:t>
            </w:r>
          </w:p>
        </w:tc>
        <w:tc>
          <w:tcPr>
            <w:tcW w:w="1701" w:type="dxa"/>
          </w:tcPr>
          <w:p w14:paraId="6F32BD65" w14:textId="6BD863AD" w:rsidR="00D82898" w:rsidRPr="00475761" w:rsidRDefault="005F6FEF" w:rsidP="00206696">
            <w:pPr>
              <w:spacing w:before="60" w:after="60"/>
              <w:rPr>
                <w:rFonts w:cs="Arial"/>
                <w:szCs w:val="22"/>
              </w:rPr>
            </w:pPr>
            <w:r>
              <w:rPr>
                <w:rFonts w:cs="Arial"/>
                <w:szCs w:val="22"/>
              </w:rPr>
              <w:t>Draft</w:t>
            </w:r>
          </w:p>
        </w:tc>
        <w:tc>
          <w:tcPr>
            <w:tcW w:w="4286" w:type="dxa"/>
          </w:tcPr>
          <w:p w14:paraId="0898C3FD" w14:textId="69C74800" w:rsidR="00D82898" w:rsidRPr="00475761" w:rsidRDefault="0010718A" w:rsidP="006B60B3">
            <w:pPr>
              <w:spacing w:before="60" w:after="60"/>
              <w:jc w:val="left"/>
              <w:rPr>
                <w:rFonts w:cs="Arial"/>
                <w:szCs w:val="22"/>
              </w:rPr>
            </w:pPr>
            <w:r>
              <w:rPr>
                <w:rFonts w:cs="Arial"/>
                <w:szCs w:val="22"/>
              </w:rPr>
              <w:t>Addition partners CIN and USSAR</w:t>
            </w:r>
          </w:p>
        </w:tc>
      </w:tr>
    </w:tbl>
    <w:p w14:paraId="07BCE8B9" w14:textId="77777777" w:rsidR="00D82898" w:rsidRPr="00475761" w:rsidRDefault="00D82898" w:rsidP="00D82898">
      <w:pPr>
        <w:rPr>
          <w:rFonts w:cs="Arial"/>
          <w:szCs w:val="22"/>
        </w:rPr>
      </w:pPr>
    </w:p>
    <w:p w14:paraId="7538B415" w14:textId="77777777" w:rsidR="00D82898" w:rsidRPr="00475761" w:rsidRDefault="00D82898" w:rsidP="00B246C1">
      <w:pPr>
        <w:rPr>
          <w:b/>
          <w:lang w:eastAsia="en-US"/>
        </w:rPr>
      </w:pPr>
      <w:r w:rsidRPr="00475761">
        <w:rPr>
          <w:b/>
          <w:lang w:eastAsia="en-US"/>
        </w:rPr>
        <w:t>List of contributors</w:t>
      </w:r>
    </w:p>
    <w:p w14:paraId="506EFD11" w14:textId="77777777" w:rsidR="00605E77" w:rsidRDefault="00605E77" w:rsidP="00D82898">
      <w:r>
        <w:t>All WP leaders:</w:t>
      </w:r>
    </w:p>
    <w:tbl>
      <w:tblPr>
        <w:tblW w:w="5000" w:type="pct"/>
        <w:tblLook w:val="04A0" w:firstRow="1" w:lastRow="0" w:firstColumn="1" w:lastColumn="0" w:noHBand="0" w:noVBand="1"/>
      </w:tblPr>
      <w:tblGrid>
        <w:gridCol w:w="1108"/>
        <w:gridCol w:w="5427"/>
        <w:gridCol w:w="2751"/>
      </w:tblGrid>
      <w:tr w:rsidR="00605E77" w:rsidRPr="00605E77" w14:paraId="5C319E36" w14:textId="77777777" w:rsidTr="00605E77">
        <w:trPr>
          <w:trHeight w:val="300"/>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E09B"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WP02</w:t>
            </w:r>
          </w:p>
        </w:tc>
        <w:tc>
          <w:tcPr>
            <w:tcW w:w="2922" w:type="pct"/>
            <w:tcBorders>
              <w:top w:val="single" w:sz="4" w:space="0" w:color="auto"/>
              <w:left w:val="nil"/>
              <w:bottom w:val="single" w:sz="4" w:space="0" w:color="auto"/>
              <w:right w:val="single" w:sz="4" w:space="0" w:color="auto"/>
            </w:tcBorders>
            <w:shd w:val="clear" w:color="auto" w:fill="auto"/>
            <w:noWrap/>
            <w:vAlign w:val="bottom"/>
            <w:hideMark/>
          </w:tcPr>
          <w:p w14:paraId="158B74D3"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User Needs and Requirements</w:t>
            </w:r>
          </w:p>
        </w:tc>
        <w:tc>
          <w:tcPr>
            <w:tcW w:w="1481" w:type="pct"/>
            <w:tcBorders>
              <w:top w:val="single" w:sz="4" w:space="0" w:color="auto"/>
              <w:left w:val="nil"/>
              <w:bottom w:val="single" w:sz="4" w:space="0" w:color="auto"/>
              <w:right w:val="single" w:sz="4" w:space="0" w:color="auto"/>
            </w:tcBorders>
            <w:shd w:val="clear" w:color="auto" w:fill="auto"/>
            <w:noWrap/>
            <w:vAlign w:val="bottom"/>
            <w:hideMark/>
          </w:tcPr>
          <w:p w14:paraId="3650FE1E"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Graf Norbert</w:t>
            </w:r>
          </w:p>
        </w:tc>
      </w:tr>
      <w:tr w:rsidR="00605E77" w:rsidRPr="00605E77" w14:paraId="641142AF"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768F6B3C"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WP03</w:t>
            </w:r>
          </w:p>
        </w:tc>
        <w:tc>
          <w:tcPr>
            <w:tcW w:w="2922" w:type="pct"/>
            <w:tcBorders>
              <w:top w:val="nil"/>
              <w:left w:val="nil"/>
              <w:bottom w:val="single" w:sz="4" w:space="0" w:color="auto"/>
              <w:right w:val="single" w:sz="4" w:space="0" w:color="auto"/>
            </w:tcBorders>
            <w:shd w:val="clear" w:color="auto" w:fill="auto"/>
            <w:noWrap/>
            <w:vAlign w:val="bottom"/>
            <w:hideMark/>
          </w:tcPr>
          <w:p w14:paraId="7711D308"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Clinical and Translational Science Scenarios</w:t>
            </w:r>
          </w:p>
        </w:tc>
        <w:tc>
          <w:tcPr>
            <w:tcW w:w="1481" w:type="pct"/>
            <w:tcBorders>
              <w:top w:val="nil"/>
              <w:left w:val="nil"/>
              <w:bottom w:val="single" w:sz="4" w:space="0" w:color="auto"/>
              <w:right w:val="single" w:sz="4" w:space="0" w:color="auto"/>
            </w:tcBorders>
            <w:shd w:val="clear" w:color="auto" w:fill="auto"/>
            <w:noWrap/>
            <w:vAlign w:val="bottom"/>
            <w:hideMark/>
          </w:tcPr>
          <w:p w14:paraId="2923F8EC"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Van Gool Stefaan</w:t>
            </w:r>
          </w:p>
        </w:tc>
      </w:tr>
      <w:tr w:rsidR="00605E77" w:rsidRPr="00605E77" w14:paraId="4CE1E2C4"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05382252"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WP04</w:t>
            </w:r>
          </w:p>
        </w:tc>
        <w:tc>
          <w:tcPr>
            <w:tcW w:w="2922" w:type="pct"/>
            <w:tcBorders>
              <w:top w:val="nil"/>
              <w:left w:val="nil"/>
              <w:bottom w:val="single" w:sz="4" w:space="0" w:color="auto"/>
              <w:right w:val="single" w:sz="4" w:space="0" w:color="auto"/>
            </w:tcBorders>
            <w:shd w:val="clear" w:color="auto" w:fill="auto"/>
            <w:noWrap/>
            <w:vAlign w:val="bottom"/>
            <w:hideMark/>
          </w:tcPr>
          <w:p w14:paraId="55896919"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Legal and Ethical Framework</w:t>
            </w:r>
          </w:p>
        </w:tc>
        <w:tc>
          <w:tcPr>
            <w:tcW w:w="1481" w:type="pct"/>
            <w:tcBorders>
              <w:top w:val="nil"/>
              <w:left w:val="nil"/>
              <w:bottom w:val="single" w:sz="4" w:space="0" w:color="auto"/>
              <w:right w:val="single" w:sz="4" w:space="0" w:color="auto"/>
            </w:tcBorders>
            <w:shd w:val="clear" w:color="auto" w:fill="auto"/>
            <w:noWrap/>
            <w:vAlign w:val="bottom"/>
            <w:hideMark/>
          </w:tcPr>
          <w:p w14:paraId="4B992309" w14:textId="77777777" w:rsidR="00605E77" w:rsidRPr="00605E77" w:rsidRDefault="00605E77" w:rsidP="00605E77">
            <w:pPr>
              <w:spacing w:before="0" w:after="0"/>
              <w:jc w:val="left"/>
              <w:rPr>
                <w:rFonts w:ascii="Arial" w:hAnsi="Arial" w:cs="Arial"/>
                <w:color w:val="666666"/>
                <w:szCs w:val="22"/>
                <w:lang w:eastAsia="en-US"/>
              </w:rPr>
            </w:pPr>
            <w:proofErr w:type="spellStart"/>
            <w:r w:rsidRPr="00605E77">
              <w:rPr>
                <w:rFonts w:ascii="Arial" w:hAnsi="Arial" w:cs="Arial"/>
                <w:color w:val="666666"/>
                <w:szCs w:val="22"/>
                <w:lang w:eastAsia="en-US"/>
              </w:rPr>
              <w:t>Forgó</w:t>
            </w:r>
            <w:proofErr w:type="spellEnd"/>
            <w:r w:rsidRPr="00605E77">
              <w:rPr>
                <w:rFonts w:ascii="Arial" w:hAnsi="Arial" w:cs="Arial"/>
                <w:color w:val="666666"/>
                <w:szCs w:val="22"/>
                <w:lang w:eastAsia="en-US"/>
              </w:rPr>
              <w:t xml:space="preserve"> </w:t>
            </w:r>
            <w:proofErr w:type="spellStart"/>
            <w:r w:rsidRPr="00605E77">
              <w:rPr>
                <w:rFonts w:ascii="Arial" w:hAnsi="Arial" w:cs="Arial"/>
                <w:color w:val="666666"/>
                <w:szCs w:val="22"/>
                <w:lang w:eastAsia="en-US"/>
              </w:rPr>
              <w:t>Nikolaus</w:t>
            </w:r>
            <w:proofErr w:type="spellEnd"/>
          </w:p>
        </w:tc>
      </w:tr>
      <w:tr w:rsidR="00605E77" w:rsidRPr="00605E77" w14:paraId="344F73B8"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10C55285"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WP05</w:t>
            </w:r>
          </w:p>
        </w:tc>
        <w:tc>
          <w:tcPr>
            <w:tcW w:w="2922" w:type="pct"/>
            <w:tcBorders>
              <w:top w:val="nil"/>
              <w:left w:val="nil"/>
              <w:bottom w:val="single" w:sz="4" w:space="0" w:color="auto"/>
              <w:right w:val="single" w:sz="4" w:space="0" w:color="auto"/>
            </w:tcBorders>
            <w:shd w:val="clear" w:color="auto" w:fill="auto"/>
            <w:noWrap/>
            <w:vAlign w:val="bottom"/>
            <w:hideMark/>
          </w:tcPr>
          <w:p w14:paraId="7CFB7F92"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IT Architecture</w:t>
            </w:r>
          </w:p>
        </w:tc>
        <w:tc>
          <w:tcPr>
            <w:tcW w:w="1481" w:type="pct"/>
            <w:tcBorders>
              <w:top w:val="nil"/>
              <w:left w:val="nil"/>
              <w:bottom w:val="single" w:sz="4" w:space="0" w:color="auto"/>
              <w:right w:val="single" w:sz="4" w:space="0" w:color="auto"/>
            </w:tcBorders>
            <w:shd w:val="clear" w:color="auto" w:fill="auto"/>
            <w:noWrap/>
            <w:vAlign w:val="bottom"/>
            <w:hideMark/>
          </w:tcPr>
          <w:p w14:paraId="6B40E99F" w14:textId="77777777" w:rsidR="00605E77" w:rsidRPr="00605E77" w:rsidRDefault="00605E77" w:rsidP="00605E77">
            <w:pPr>
              <w:spacing w:before="0" w:after="0"/>
              <w:jc w:val="left"/>
              <w:rPr>
                <w:rFonts w:ascii="Arial" w:hAnsi="Arial" w:cs="Arial"/>
                <w:color w:val="666666"/>
                <w:szCs w:val="22"/>
                <w:lang w:eastAsia="en-US"/>
              </w:rPr>
            </w:pPr>
            <w:proofErr w:type="spellStart"/>
            <w:r w:rsidRPr="00605E77">
              <w:rPr>
                <w:rFonts w:ascii="Arial" w:hAnsi="Arial" w:cs="Arial"/>
                <w:color w:val="666666"/>
                <w:szCs w:val="22"/>
                <w:lang w:eastAsia="en-US"/>
              </w:rPr>
              <w:t>Tsiknakis</w:t>
            </w:r>
            <w:proofErr w:type="spellEnd"/>
            <w:r w:rsidRPr="00605E77">
              <w:rPr>
                <w:rFonts w:ascii="Arial" w:hAnsi="Arial" w:cs="Arial"/>
                <w:color w:val="666666"/>
                <w:szCs w:val="22"/>
                <w:lang w:eastAsia="en-US"/>
              </w:rPr>
              <w:t xml:space="preserve"> </w:t>
            </w:r>
            <w:proofErr w:type="spellStart"/>
            <w:r w:rsidRPr="00605E77">
              <w:rPr>
                <w:rFonts w:ascii="Arial" w:hAnsi="Arial" w:cs="Arial"/>
                <w:color w:val="666666"/>
                <w:szCs w:val="22"/>
                <w:lang w:eastAsia="en-US"/>
              </w:rPr>
              <w:t>Manolis</w:t>
            </w:r>
            <w:proofErr w:type="spellEnd"/>
          </w:p>
        </w:tc>
      </w:tr>
      <w:tr w:rsidR="00605E77" w:rsidRPr="00605E77" w14:paraId="122A137B"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67173687"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WP06</w:t>
            </w:r>
          </w:p>
        </w:tc>
        <w:tc>
          <w:tcPr>
            <w:tcW w:w="2922" w:type="pct"/>
            <w:tcBorders>
              <w:top w:val="nil"/>
              <w:left w:val="nil"/>
              <w:bottom w:val="single" w:sz="4" w:space="0" w:color="auto"/>
              <w:right w:val="single" w:sz="4" w:space="0" w:color="auto"/>
            </w:tcBorders>
            <w:shd w:val="clear" w:color="auto" w:fill="auto"/>
            <w:noWrap/>
            <w:vAlign w:val="bottom"/>
            <w:hideMark/>
          </w:tcPr>
          <w:p w14:paraId="0093CD56"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Cancer Models and Hypermodel Design</w:t>
            </w:r>
          </w:p>
        </w:tc>
        <w:tc>
          <w:tcPr>
            <w:tcW w:w="1481" w:type="pct"/>
            <w:tcBorders>
              <w:top w:val="nil"/>
              <w:left w:val="nil"/>
              <w:bottom w:val="nil"/>
              <w:right w:val="single" w:sz="4" w:space="0" w:color="auto"/>
            </w:tcBorders>
            <w:shd w:val="clear" w:color="auto" w:fill="auto"/>
            <w:noWrap/>
            <w:vAlign w:val="bottom"/>
            <w:hideMark/>
          </w:tcPr>
          <w:p w14:paraId="28A30CAD"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Stamatakos Georgios</w:t>
            </w:r>
          </w:p>
        </w:tc>
      </w:tr>
      <w:tr w:rsidR="00605E77" w:rsidRPr="00605E77" w14:paraId="67ECE530"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733A05DC"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WP07</w:t>
            </w:r>
          </w:p>
        </w:tc>
        <w:tc>
          <w:tcPr>
            <w:tcW w:w="2922" w:type="pct"/>
            <w:tcBorders>
              <w:top w:val="nil"/>
              <w:left w:val="nil"/>
              <w:bottom w:val="single" w:sz="4" w:space="0" w:color="auto"/>
              <w:right w:val="single" w:sz="4" w:space="0" w:color="auto"/>
            </w:tcBorders>
            <w:shd w:val="clear" w:color="auto" w:fill="auto"/>
            <w:noWrap/>
            <w:vAlign w:val="bottom"/>
            <w:hideMark/>
          </w:tcPr>
          <w:p w14:paraId="13FFC142"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Hypermodelling infrastructure</w:t>
            </w:r>
          </w:p>
        </w:tc>
        <w:tc>
          <w:tcPr>
            <w:tcW w:w="1481" w:type="pct"/>
            <w:tcBorders>
              <w:top w:val="single" w:sz="4" w:space="0" w:color="auto"/>
              <w:left w:val="nil"/>
              <w:bottom w:val="single" w:sz="4" w:space="0" w:color="auto"/>
              <w:right w:val="single" w:sz="4" w:space="0" w:color="auto"/>
            </w:tcBorders>
            <w:shd w:val="clear" w:color="auto" w:fill="auto"/>
            <w:noWrap/>
            <w:vAlign w:val="bottom"/>
            <w:hideMark/>
          </w:tcPr>
          <w:p w14:paraId="60B3AC7B"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Viceconti Marco</w:t>
            </w:r>
          </w:p>
        </w:tc>
      </w:tr>
      <w:tr w:rsidR="00605E77" w:rsidRPr="00605E77" w14:paraId="00B428E0"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062161F8"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WP08</w:t>
            </w:r>
          </w:p>
        </w:tc>
        <w:tc>
          <w:tcPr>
            <w:tcW w:w="2922" w:type="pct"/>
            <w:tcBorders>
              <w:top w:val="nil"/>
              <w:left w:val="nil"/>
              <w:bottom w:val="single" w:sz="4" w:space="0" w:color="auto"/>
              <w:right w:val="single" w:sz="4" w:space="0" w:color="auto"/>
            </w:tcBorders>
            <w:shd w:val="clear" w:color="auto" w:fill="auto"/>
            <w:noWrap/>
            <w:vAlign w:val="bottom"/>
            <w:hideMark/>
          </w:tcPr>
          <w:p w14:paraId="49B8206A"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Model and Data Repositories</w:t>
            </w:r>
          </w:p>
        </w:tc>
        <w:tc>
          <w:tcPr>
            <w:tcW w:w="1481" w:type="pct"/>
            <w:tcBorders>
              <w:top w:val="nil"/>
              <w:left w:val="nil"/>
              <w:bottom w:val="nil"/>
              <w:right w:val="single" w:sz="4" w:space="0" w:color="auto"/>
            </w:tcBorders>
            <w:shd w:val="clear" w:color="auto" w:fill="auto"/>
            <w:noWrap/>
            <w:vAlign w:val="bottom"/>
            <w:hideMark/>
          </w:tcPr>
          <w:p w14:paraId="32945CAD"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Stamatakos Georgios</w:t>
            </w:r>
          </w:p>
        </w:tc>
      </w:tr>
      <w:tr w:rsidR="00605E77" w:rsidRPr="00605E77" w14:paraId="5E715407"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1A90CC8E"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WP09</w:t>
            </w:r>
          </w:p>
        </w:tc>
        <w:tc>
          <w:tcPr>
            <w:tcW w:w="2922" w:type="pct"/>
            <w:tcBorders>
              <w:top w:val="nil"/>
              <w:left w:val="nil"/>
              <w:bottom w:val="single" w:sz="4" w:space="0" w:color="auto"/>
              <w:right w:val="single" w:sz="4" w:space="0" w:color="auto"/>
            </w:tcBorders>
            <w:shd w:val="clear" w:color="auto" w:fill="auto"/>
            <w:noWrap/>
            <w:vAlign w:val="bottom"/>
            <w:hideMark/>
          </w:tcPr>
          <w:p w14:paraId="40041963"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Image Processing and Visualization</w:t>
            </w:r>
          </w:p>
        </w:tc>
        <w:tc>
          <w:tcPr>
            <w:tcW w:w="1481" w:type="pct"/>
            <w:tcBorders>
              <w:top w:val="single" w:sz="4" w:space="0" w:color="auto"/>
              <w:left w:val="nil"/>
              <w:bottom w:val="single" w:sz="4" w:space="0" w:color="auto"/>
              <w:right w:val="single" w:sz="4" w:space="0" w:color="auto"/>
            </w:tcBorders>
            <w:shd w:val="clear" w:color="auto" w:fill="auto"/>
            <w:noWrap/>
            <w:vAlign w:val="bottom"/>
            <w:hideMark/>
          </w:tcPr>
          <w:p w14:paraId="31D1F358"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 xml:space="preserve">Dong </w:t>
            </w:r>
            <w:proofErr w:type="spellStart"/>
            <w:r w:rsidRPr="00605E77">
              <w:rPr>
                <w:rFonts w:ascii="Arial" w:hAnsi="Arial" w:cs="Arial"/>
                <w:color w:val="666666"/>
                <w:szCs w:val="22"/>
                <w:lang w:eastAsia="en-US"/>
              </w:rPr>
              <w:t>Feng</w:t>
            </w:r>
            <w:proofErr w:type="spellEnd"/>
          </w:p>
        </w:tc>
      </w:tr>
      <w:tr w:rsidR="00605E77" w:rsidRPr="00605E77" w14:paraId="5A87A93B"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3CB18150"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WP10</w:t>
            </w:r>
          </w:p>
        </w:tc>
        <w:tc>
          <w:tcPr>
            <w:tcW w:w="2922" w:type="pct"/>
            <w:tcBorders>
              <w:top w:val="nil"/>
              <w:left w:val="nil"/>
              <w:bottom w:val="single" w:sz="4" w:space="0" w:color="auto"/>
              <w:right w:val="single" w:sz="4" w:space="0" w:color="auto"/>
            </w:tcBorders>
            <w:shd w:val="clear" w:color="auto" w:fill="auto"/>
            <w:noWrap/>
            <w:vAlign w:val="bottom"/>
            <w:hideMark/>
          </w:tcPr>
          <w:p w14:paraId="00BA9BB4"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Integrated Platform</w:t>
            </w:r>
          </w:p>
        </w:tc>
        <w:tc>
          <w:tcPr>
            <w:tcW w:w="1481" w:type="pct"/>
            <w:tcBorders>
              <w:top w:val="nil"/>
              <w:left w:val="nil"/>
              <w:bottom w:val="single" w:sz="4" w:space="0" w:color="auto"/>
              <w:right w:val="single" w:sz="4" w:space="0" w:color="auto"/>
            </w:tcBorders>
            <w:shd w:val="clear" w:color="auto" w:fill="auto"/>
            <w:noWrap/>
            <w:vAlign w:val="bottom"/>
            <w:hideMark/>
          </w:tcPr>
          <w:p w14:paraId="144C9F4A"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Marias Kostas</w:t>
            </w:r>
          </w:p>
        </w:tc>
      </w:tr>
      <w:tr w:rsidR="00605E77" w:rsidRPr="00605E77" w14:paraId="1875715A"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217423FD"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WP11</w:t>
            </w:r>
          </w:p>
        </w:tc>
        <w:tc>
          <w:tcPr>
            <w:tcW w:w="2922" w:type="pct"/>
            <w:tcBorders>
              <w:top w:val="nil"/>
              <w:left w:val="nil"/>
              <w:bottom w:val="single" w:sz="4" w:space="0" w:color="auto"/>
              <w:right w:val="single" w:sz="4" w:space="0" w:color="auto"/>
            </w:tcBorders>
            <w:shd w:val="clear" w:color="auto" w:fill="auto"/>
            <w:noWrap/>
            <w:vAlign w:val="bottom"/>
            <w:hideMark/>
          </w:tcPr>
          <w:p w14:paraId="7F95556E"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Clinical Adaptation and Validation</w:t>
            </w:r>
          </w:p>
        </w:tc>
        <w:tc>
          <w:tcPr>
            <w:tcW w:w="1481" w:type="pct"/>
            <w:tcBorders>
              <w:top w:val="nil"/>
              <w:left w:val="nil"/>
              <w:bottom w:val="single" w:sz="4" w:space="0" w:color="auto"/>
              <w:right w:val="single" w:sz="4" w:space="0" w:color="auto"/>
            </w:tcBorders>
            <w:shd w:val="clear" w:color="auto" w:fill="auto"/>
            <w:noWrap/>
            <w:vAlign w:val="bottom"/>
            <w:hideMark/>
          </w:tcPr>
          <w:p w14:paraId="40DDCFB0"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Graf Norbert</w:t>
            </w:r>
          </w:p>
        </w:tc>
      </w:tr>
      <w:tr w:rsidR="00605E77" w:rsidRPr="00605E77" w14:paraId="4AA165C7" w14:textId="77777777" w:rsidTr="00605E7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6C8A3813"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WP12</w:t>
            </w:r>
          </w:p>
        </w:tc>
        <w:tc>
          <w:tcPr>
            <w:tcW w:w="2922" w:type="pct"/>
            <w:tcBorders>
              <w:top w:val="nil"/>
              <w:left w:val="nil"/>
              <w:bottom w:val="single" w:sz="4" w:space="0" w:color="auto"/>
              <w:right w:val="single" w:sz="4" w:space="0" w:color="auto"/>
            </w:tcBorders>
            <w:shd w:val="clear" w:color="auto" w:fill="auto"/>
            <w:noWrap/>
            <w:vAlign w:val="bottom"/>
            <w:hideMark/>
          </w:tcPr>
          <w:p w14:paraId="0D961B74" w14:textId="77777777" w:rsidR="00605E77" w:rsidRPr="00605E77" w:rsidRDefault="00605E77" w:rsidP="00605E77">
            <w:pPr>
              <w:spacing w:before="0" w:after="0"/>
              <w:jc w:val="left"/>
              <w:rPr>
                <w:rFonts w:ascii="Arial" w:hAnsi="Arial" w:cs="Arial"/>
                <w:color w:val="666666"/>
                <w:szCs w:val="22"/>
                <w:lang w:eastAsia="en-US"/>
              </w:rPr>
            </w:pPr>
            <w:r w:rsidRPr="00605E77">
              <w:rPr>
                <w:rFonts w:ascii="Arial" w:hAnsi="Arial" w:cs="Arial"/>
                <w:color w:val="666666"/>
                <w:szCs w:val="22"/>
                <w:lang w:eastAsia="en-US"/>
              </w:rPr>
              <w:t>Dissemination and Exploitation</w:t>
            </w:r>
          </w:p>
        </w:tc>
        <w:tc>
          <w:tcPr>
            <w:tcW w:w="1481" w:type="pct"/>
            <w:tcBorders>
              <w:top w:val="nil"/>
              <w:left w:val="nil"/>
              <w:bottom w:val="single" w:sz="4" w:space="0" w:color="auto"/>
              <w:right w:val="single" w:sz="4" w:space="0" w:color="auto"/>
            </w:tcBorders>
            <w:shd w:val="clear" w:color="auto" w:fill="auto"/>
            <w:noWrap/>
            <w:vAlign w:val="bottom"/>
            <w:hideMark/>
          </w:tcPr>
          <w:p w14:paraId="6999C181" w14:textId="77777777" w:rsidR="00605E77" w:rsidRPr="00605E77" w:rsidRDefault="00605E77" w:rsidP="00605E77">
            <w:pPr>
              <w:spacing w:before="0" w:after="0"/>
              <w:jc w:val="left"/>
              <w:rPr>
                <w:rFonts w:ascii="Arial" w:hAnsi="Arial" w:cs="Arial"/>
                <w:color w:val="666666"/>
                <w:szCs w:val="22"/>
                <w:lang w:eastAsia="en-US"/>
              </w:rPr>
            </w:pPr>
            <w:proofErr w:type="spellStart"/>
            <w:r w:rsidRPr="00605E77">
              <w:rPr>
                <w:rFonts w:ascii="Arial" w:hAnsi="Arial" w:cs="Arial"/>
                <w:color w:val="666666"/>
                <w:szCs w:val="22"/>
                <w:lang w:eastAsia="en-US"/>
              </w:rPr>
              <w:t>Testi</w:t>
            </w:r>
            <w:proofErr w:type="spellEnd"/>
            <w:r w:rsidRPr="00605E77">
              <w:rPr>
                <w:rFonts w:ascii="Arial" w:hAnsi="Arial" w:cs="Arial"/>
                <w:color w:val="666666"/>
                <w:szCs w:val="22"/>
                <w:lang w:eastAsia="en-US"/>
              </w:rPr>
              <w:t xml:space="preserve"> Debora</w:t>
            </w:r>
          </w:p>
        </w:tc>
      </w:tr>
    </w:tbl>
    <w:p w14:paraId="38B46AB6" w14:textId="4CEF5156" w:rsidR="00D82898" w:rsidRPr="00475761" w:rsidRDefault="00D82898" w:rsidP="00D82898">
      <w:pPr>
        <w:rPr>
          <w:rFonts w:cs="Arial"/>
        </w:rPr>
      </w:pPr>
      <w:r w:rsidRPr="00475761">
        <w:br w:type="page"/>
      </w:r>
    </w:p>
    <w:p w14:paraId="7C6E8914" w14:textId="77777777" w:rsidR="00D82898" w:rsidRPr="00475761" w:rsidRDefault="00D82898" w:rsidP="00D82898">
      <w:pPr>
        <w:pStyle w:val="Title"/>
        <w:spacing w:before="60" w:after="60"/>
        <w:jc w:val="left"/>
        <w:outlineLvl w:val="0"/>
        <w:rPr>
          <w:rFonts w:cs="Arial"/>
          <w:sz w:val="24"/>
          <w:szCs w:val="24"/>
          <w:u w:val="single"/>
          <w:lang w:val="en-GB"/>
        </w:rPr>
      </w:pPr>
      <w:r w:rsidRPr="00475761">
        <w:rPr>
          <w:sz w:val="28"/>
          <w:lang w:val="en-GB" w:eastAsia="en-US"/>
        </w:rPr>
        <w:t>Contents</w:t>
      </w:r>
    </w:p>
    <w:p w14:paraId="378DB09D" w14:textId="77777777" w:rsidR="00D82898" w:rsidRPr="00475761" w:rsidRDefault="00D82898" w:rsidP="00D82898">
      <w:pPr>
        <w:spacing w:before="0" w:after="0"/>
        <w:rPr>
          <w:rFonts w:cs="Arial"/>
          <w:b/>
          <w:sz w:val="24"/>
          <w:szCs w:val="24"/>
        </w:rPr>
      </w:pPr>
    </w:p>
    <w:p w14:paraId="11620ED1" w14:textId="77777777" w:rsidR="000064D6" w:rsidRDefault="00A94274">
      <w:pPr>
        <w:pStyle w:val="TOC1"/>
        <w:rPr>
          <w:rFonts w:asciiTheme="minorHAnsi" w:eastAsiaTheme="minorEastAsia" w:hAnsiTheme="minorHAnsi" w:cstheme="minorBidi"/>
          <w:b w:val="0"/>
          <w:caps w:val="0"/>
          <w:sz w:val="24"/>
          <w:szCs w:val="24"/>
          <w:lang w:eastAsia="ja-JP"/>
        </w:rPr>
      </w:pPr>
      <w:r w:rsidRPr="00475761">
        <w:fldChar w:fldCharType="begin"/>
      </w:r>
      <w:r w:rsidRPr="00475761">
        <w:instrText xml:space="preserve"> TOC \o "1-2" \h \z \t "Überschrift 3;3;Header 3;3;Appendix;1" </w:instrText>
      </w:r>
      <w:r w:rsidRPr="00475761">
        <w:fldChar w:fldCharType="separate"/>
      </w:r>
      <w:r w:rsidR="000064D6">
        <w:t>1</w:t>
      </w:r>
      <w:r w:rsidR="000064D6">
        <w:rPr>
          <w:rFonts w:asciiTheme="minorHAnsi" w:eastAsiaTheme="minorEastAsia" w:hAnsiTheme="minorHAnsi" w:cstheme="minorBidi"/>
          <w:b w:val="0"/>
          <w:caps w:val="0"/>
          <w:sz w:val="24"/>
          <w:szCs w:val="24"/>
          <w:lang w:eastAsia="ja-JP"/>
        </w:rPr>
        <w:tab/>
      </w:r>
      <w:r w:rsidR="000064D6">
        <w:t>Executive Summary</w:t>
      </w:r>
      <w:r w:rsidR="000064D6">
        <w:tab/>
      </w:r>
      <w:r w:rsidR="000064D6">
        <w:fldChar w:fldCharType="begin"/>
      </w:r>
      <w:r w:rsidR="000064D6">
        <w:instrText xml:space="preserve"> PAGEREF _Toc268067658 \h </w:instrText>
      </w:r>
      <w:r w:rsidR="000064D6">
        <w:fldChar w:fldCharType="separate"/>
      </w:r>
      <w:r w:rsidR="000064D6">
        <w:t>5</w:t>
      </w:r>
      <w:r w:rsidR="000064D6">
        <w:fldChar w:fldCharType="end"/>
      </w:r>
    </w:p>
    <w:p w14:paraId="79DF255D" w14:textId="77777777" w:rsidR="000064D6" w:rsidRDefault="000064D6">
      <w:pPr>
        <w:pStyle w:val="TOC1"/>
        <w:rPr>
          <w:rFonts w:asciiTheme="minorHAnsi" w:eastAsiaTheme="minorEastAsia" w:hAnsiTheme="minorHAnsi" w:cstheme="minorBidi"/>
          <w:b w:val="0"/>
          <w:caps w:val="0"/>
          <w:sz w:val="24"/>
          <w:szCs w:val="24"/>
          <w:lang w:eastAsia="ja-JP"/>
        </w:rPr>
      </w:pPr>
      <w:r>
        <w:t>2</w:t>
      </w:r>
      <w:r>
        <w:rPr>
          <w:rFonts w:asciiTheme="minorHAnsi" w:eastAsiaTheme="minorEastAsia" w:hAnsiTheme="minorHAnsi" w:cstheme="minorBidi"/>
          <w:b w:val="0"/>
          <w:caps w:val="0"/>
          <w:sz w:val="24"/>
          <w:szCs w:val="24"/>
          <w:lang w:eastAsia="ja-JP"/>
        </w:rPr>
        <w:tab/>
      </w:r>
      <w:r>
        <w:t>Introduction</w:t>
      </w:r>
      <w:r>
        <w:tab/>
      </w:r>
      <w:r>
        <w:fldChar w:fldCharType="begin"/>
      </w:r>
      <w:r>
        <w:instrText xml:space="preserve"> PAGEREF _Toc268067659 \h </w:instrText>
      </w:r>
      <w:r>
        <w:fldChar w:fldCharType="separate"/>
      </w:r>
      <w:r>
        <w:t>6</w:t>
      </w:r>
      <w:r>
        <w:fldChar w:fldCharType="end"/>
      </w:r>
    </w:p>
    <w:p w14:paraId="00A95EE5" w14:textId="77777777" w:rsidR="000064D6" w:rsidRDefault="000064D6">
      <w:pPr>
        <w:pStyle w:val="TOC2"/>
        <w:rPr>
          <w:rFonts w:asciiTheme="minorHAnsi" w:eastAsiaTheme="minorEastAsia" w:hAnsiTheme="minorHAnsi" w:cstheme="minorBidi"/>
          <w:i w:val="0"/>
          <w:smallCaps w:val="0"/>
          <w:sz w:val="24"/>
          <w:szCs w:val="24"/>
          <w:lang w:eastAsia="ja-JP"/>
        </w:rPr>
      </w:pPr>
      <w:r>
        <w:t>2.1</w:t>
      </w:r>
      <w:r>
        <w:rPr>
          <w:rFonts w:asciiTheme="minorHAnsi" w:eastAsiaTheme="minorEastAsia" w:hAnsiTheme="minorHAnsi" w:cstheme="minorBidi"/>
          <w:i w:val="0"/>
          <w:smallCaps w:val="0"/>
          <w:sz w:val="24"/>
          <w:szCs w:val="24"/>
          <w:lang w:eastAsia="ja-JP"/>
        </w:rPr>
        <w:tab/>
      </w:r>
      <w:r>
        <w:t>Purpose of this document</w:t>
      </w:r>
      <w:r>
        <w:tab/>
      </w:r>
      <w:r>
        <w:fldChar w:fldCharType="begin"/>
      </w:r>
      <w:r>
        <w:instrText xml:space="preserve"> PAGEREF _Toc268067660 \h </w:instrText>
      </w:r>
      <w:r>
        <w:fldChar w:fldCharType="separate"/>
      </w:r>
      <w:r>
        <w:t>6</w:t>
      </w:r>
      <w:r>
        <w:fldChar w:fldCharType="end"/>
      </w:r>
    </w:p>
    <w:p w14:paraId="7CAA1F46" w14:textId="77777777" w:rsidR="000064D6" w:rsidRDefault="000064D6">
      <w:pPr>
        <w:pStyle w:val="TOC2"/>
        <w:rPr>
          <w:rFonts w:asciiTheme="minorHAnsi" w:eastAsiaTheme="minorEastAsia" w:hAnsiTheme="minorHAnsi" w:cstheme="minorBidi"/>
          <w:i w:val="0"/>
          <w:smallCaps w:val="0"/>
          <w:sz w:val="24"/>
          <w:szCs w:val="24"/>
          <w:lang w:eastAsia="ja-JP"/>
        </w:rPr>
      </w:pPr>
      <w:r>
        <w:t>2.2</w:t>
      </w:r>
      <w:r>
        <w:rPr>
          <w:rFonts w:asciiTheme="minorHAnsi" w:eastAsiaTheme="minorEastAsia" w:hAnsiTheme="minorHAnsi" w:cstheme="minorBidi"/>
          <w:i w:val="0"/>
          <w:smallCaps w:val="0"/>
          <w:sz w:val="24"/>
          <w:szCs w:val="24"/>
          <w:lang w:eastAsia="ja-JP"/>
        </w:rPr>
        <w:tab/>
      </w:r>
      <w:r>
        <w:t>General definitions</w:t>
      </w:r>
      <w:r>
        <w:tab/>
      </w:r>
      <w:r>
        <w:fldChar w:fldCharType="begin"/>
      </w:r>
      <w:r>
        <w:instrText xml:space="preserve"> PAGEREF _Toc268067661 \h </w:instrText>
      </w:r>
      <w:r>
        <w:fldChar w:fldCharType="separate"/>
      </w:r>
      <w:r>
        <w:t>6</w:t>
      </w:r>
      <w:r>
        <w:fldChar w:fldCharType="end"/>
      </w:r>
    </w:p>
    <w:p w14:paraId="257EC774" w14:textId="77777777" w:rsidR="000064D6" w:rsidRDefault="000064D6">
      <w:pPr>
        <w:pStyle w:val="TOC1"/>
        <w:rPr>
          <w:rFonts w:asciiTheme="minorHAnsi" w:eastAsiaTheme="minorEastAsia" w:hAnsiTheme="minorHAnsi" w:cstheme="minorBidi"/>
          <w:b w:val="0"/>
          <w:caps w:val="0"/>
          <w:sz w:val="24"/>
          <w:szCs w:val="24"/>
          <w:lang w:eastAsia="ja-JP"/>
        </w:rPr>
      </w:pPr>
      <w:r>
        <w:t>3</w:t>
      </w:r>
      <w:r>
        <w:rPr>
          <w:rFonts w:asciiTheme="minorHAnsi" w:eastAsiaTheme="minorEastAsia" w:hAnsiTheme="minorHAnsi" w:cstheme="minorBidi"/>
          <w:b w:val="0"/>
          <w:caps w:val="0"/>
          <w:sz w:val="24"/>
          <w:szCs w:val="24"/>
          <w:lang w:eastAsia="ja-JP"/>
        </w:rPr>
        <w:tab/>
      </w:r>
      <w:r>
        <w:t>Models and hypermodels definitions</w:t>
      </w:r>
      <w:r>
        <w:tab/>
      </w:r>
      <w:r>
        <w:fldChar w:fldCharType="begin"/>
      </w:r>
      <w:r>
        <w:instrText xml:space="preserve"> PAGEREF _Toc268067662 \h </w:instrText>
      </w:r>
      <w:r>
        <w:fldChar w:fldCharType="separate"/>
      </w:r>
      <w:r>
        <w:t>8</w:t>
      </w:r>
      <w:r>
        <w:fldChar w:fldCharType="end"/>
      </w:r>
    </w:p>
    <w:p w14:paraId="0BB6784C" w14:textId="77777777" w:rsidR="000064D6" w:rsidRDefault="000064D6">
      <w:pPr>
        <w:pStyle w:val="TOC2"/>
        <w:rPr>
          <w:rFonts w:asciiTheme="minorHAnsi" w:eastAsiaTheme="minorEastAsia" w:hAnsiTheme="minorHAnsi" w:cstheme="minorBidi"/>
          <w:i w:val="0"/>
          <w:smallCaps w:val="0"/>
          <w:sz w:val="24"/>
          <w:szCs w:val="24"/>
          <w:lang w:eastAsia="ja-JP"/>
        </w:rPr>
      </w:pPr>
      <w:r>
        <w:t>3.1</w:t>
      </w:r>
      <w:r>
        <w:rPr>
          <w:rFonts w:asciiTheme="minorHAnsi" w:eastAsiaTheme="minorEastAsia" w:hAnsiTheme="minorHAnsi" w:cstheme="minorBidi"/>
          <w:i w:val="0"/>
          <w:smallCaps w:val="0"/>
          <w:sz w:val="24"/>
          <w:szCs w:val="24"/>
          <w:lang w:eastAsia="ja-JP"/>
        </w:rPr>
        <w:tab/>
      </w:r>
      <w:r>
        <w:t>Scientific Models</w:t>
      </w:r>
      <w:r>
        <w:tab/>
      </w:r>
      <w:r>
        <w:fldChar w:fldCharType="begin"/>
      </w:r>
      <w:r>
        <w:instrText xml:space="preserve"> PAGEREF _Toc268067663 \h </w:instrText>
      </w:r>
      <w:r>
        <w:fldChar w:fldCharType="separate"/>
      </w:r>
      <w:r>
        <w:t>8</w:t>
      </w:r>
      <w:r>
        <w:fldChar w:fldCharType="end"/>
      </w:r>
    </w:p>
    <w:p w14:paraId="7231B633" w14:textId="77777777" w:rsidR="000064D6" w:rsidRDefault="000064D6">
      <w:pPr>
        <w:pStyle w:val="TOC2"/>
        <w:rPr>
          <w:rFonts w:asciiTheme="minorHAnsi" w:eastAsiaTheme="minorEastAsia" w:hAnsiTheme="minorHAnsi" w:cstheme="minorBidi"/>
          <w:i w:val="0"/>
          <w:smallCaps w:val="0"/>
          <w:sz w:val="24"/>
          <w:szCs w:val="24"/>
          <w:lang w:eastAsia="ja-JP"/>
        </w:rPr>
      </w:pPr>
      <w:r>
        <w:t>3.2</w:t>
      </w:r>
      <w:r>
        <w:rPr>
          <w:rFonts w:asciiTheme="minorHAnsi" w:eastAsiaTheme="minorEastAsia" w:hAnsiTheme="minorHAnsi" w:cstheme="minorBidi"/>
          <w:i w:val="0"/>
          <w:smallCaps w:val="0"/>
          <w:sz w:val="24"/>
          <w:szCs w:val="24"/>
          <w:lang w:eastAsia="ja-JP"/>
        </w:rPr>
        <w:tab/>
      </w:r>
      <w:r>
        <w:t>Models, metamodels, hypomodels, and hypermodels</w:t>
      </w:r>
      <w:r>
        <w:tab/>
      </w:r>
      <w:r>
        <w:fldChar w:fldCharType="begin"/>
      </w:r>
      <w:r>
        <w:instrText xml:space="preserve"> PAGEREF _Toc268067664 \h </w:instrText>
      </w:r>
      <w:r>
        <w:fldChar w:fldCharType="separate"/>
      </w:r>
      <w:r>
        <w:t>8</w:t>
      </w:r>
      <w:r>
        <w:fldChar w:fldCharType="end"/>
      </w:r>
    </w:p>
    <w:p w14:paraId="7827C460" w14:textId="77777777" w:rsidR="000064D6" w:rsidRDefault="000064D6">
      <w:pPr>
        <w:pStyle w:val="TOC2"/>
        <w:rPr>
          <w:rFonts w:asciiTheme="minorHAnsi" w:eastAsiaTheme="minorEastAsia" w:hAnsiTheme="minorHAnsi" w:cstheme="minorBidi"/>
          <w:i w:val="0"/>
          <w:smallCaps w:val="0"/>
          <w:sz w:val="24"/>
          <w:szCs w:val="24"/>
          <w:lang w:eastAsia="ja-JP"/>
        </w:rPr>
      </w:pPr>
      <w:r>
        <w:t>3.3</w:t>
      </w:r>
      <w:r>
        <w:rPr>
          <w:rFonts w:asciiTheme="minorHAnsi" w:eastAsiaTheme="minorEastAsia" w:hAnsiTheme="minorHAnsi" w:cstheme="minorBidi"/>
          <w:i w:val="0"/>
          <w:smallCaps w:val="0"/>
          <w:sz w:val="24"/>
          <w:szCs w:val="24"/>
          <w:lang w:eastAsia="ja-JP"/>
        </w:rPr>
        <w:tab/>
      </w:r>
      <w:r>
        <w:t>Archival and publishing</w:t>
      </w:r>
      <w:r>
        <w:tab/>
      </w:r>
      <w:r>
        <w:fldChar w:fldCharType="begin"/>
      </w:r>
      <w:r>
        <w:instrText xml:space="preserve"> PAGEREF _Toc268067665 \h </w:instrText>
      </w:r>
      <w:r>
        <w:fldChar w:fldCharType="separate"/>
      </w:r>
      <w:r>
        <w:t>9</w:t>
      </w:r>
      <w:r>
        <w:fldChar w:fldCharType="end"/>
      </w:r>
    </w:p>
    <w:p w14:paraId="28A58ED6" w14:textId="77777777" w:rsidR="000064D6" w:rsidRDefault="000064D6">
      <w:pPr>
        <w:pStyle w:val="TOC1"/>
        <w:rPr>
          <w:rFonts w:asciiTheme="minorHAnsi" w:eastAsiaTheme="minorEastAsia" w:hAnsiTheme="minorHAnsi" w:cstheme="minorBidi"/>
          <w:b w:val="0"/>
          <w:caps w:val="0"/>
          <w:sz w:val="24"/>
          <w:szCs w:val="24"/>
          <w:lang w:eastAsia="ja-JP"/>
        </w:rPr>
      </w:pPr>
      <w:r>
        <w:t>4</w:t>
      </w:r>
      <w:r>
        <w:rPr>
          <w:rFonts w:asciiTheme="minorHAnsi" w:eastAsiaTheme="minorEastAsia" w:hAnsiTheme="minorHAnsi" w:cstheme="minorBidi"/>
          <w:b w:val="0"/>
          <w:caps w:val="0"/>
          <w:sz w:val="24"/>
          <w:szCs w:val="24"/>
          <w:lang w:eastAsia="ja-JP"/>
        </w:rPr>
        <w:tab/>
      </w:r>
      <w:r>
        <w:t>Clinical definitions</w:t>
      </w:r>
      <w:r>
        <w:tab/>
      </w:r>
      <w:r>
        <w:fldChar w:fldCharType="begin"/>
      </w:r>
      <w:r>
        <w:instrText xml:space="preserve"> PAGEREF _Toc268067666 \h </w:instrText>
      </w:r>
      <w:r>
        <w:fldChar w:fldCharType="separate"/>
      </w:r>
      <w:r>
        <w:t>10</w:t>
      </w:r>
      <w:r>
        <w:fldChar w:fldCharType="end"/>
      </w:r>
    </w:p>
    <w:p w14:paraId="72657A3C" w14:textId="77777777" w:rsidR="000064D6" w:rsidRDefault="000064D6">
      <w:pPr>
        <w:pStyle w:val="TOC1"/>
        <w:rPr>
          <w:rFonts w:asciiTheme="minorHAnsi" w:eastAsiaTheme="minorEastAsia" w:hAnsiTheme="minorHAnsi" w:cstheme="minorBidi"/>
          <w:b w:val="0"/>
          <w:caps w:val="0"/>
          <w:sz w:val="24"/>
          <w:szCs w:val="24"/>
          <w:lang w:eastAsia="ja-JP"/>
        </w:rPr>
      </w:pPr>
      <w:r>
        <w:t>5</w:t>
      </w:r>
      <w:r>
        <w:rPr>
          <w:rFonts w:asciiTheme="minorHAnsi" w:eastAsiaTheme="minorEastAsia" w:hAnsiTheme="minorHAnsi" w:cstheme="minorBidi"/>
          <w:b w:val="0"/>
          <w:caps w:val="0"/>
          <w:sz w:val="24"/>
          <w:szCs w:val="24"/>
          <w:lang w:eastAsia="ja-JP"/>
        </w:rPr>
        <w:tab/>
      </w:r>
      <w:r>
        <w:t>Ethical and Legal definitions</w:t>
      </w:r>
      <w:r>
        <w:tab/>
      </w:r>
      <w:r>
        <w:fldChar w:fldCharType="begin"/>
      </w:r>
      <w:r>
        <w:instrText xml:space="preserve"> PAGEREF _Toc268067667 \h </w:instrText>
      </w:r>
      <w:r>
        <w:fldChar w:fldCharType="separate"/>
      </w:r>
      <w:r>
        <w:t>11</w:t>
      </w:r>
      <w:r>
        <w:fldChar w:fldCharType="end"/>
      </w:r>
    </w:p>
    <w:p w14:paraId="353AAD54" w14:textId="77777777" w:rsidR="00D82898" w:rsidRPr="00475761" w:rsidRDefault="00A94274" w:rsidP="00D82898">
      <w:pPr>
        <w:pStyle w:val="List"/>
        <w:tabs>
          <w:tab w:val="num" w:pos="927"/>
        </w:tabs>
        <w:ind w:left="567" w:firstLine="0"/>
        <w:rPr>
          <w:rFonts w:cs="Arial"/>
          <w:sz w:val="24"/>
          <w:szCs w:val="24"/>
        </w:rPr>
      </w:pPr>
      <w:r w:rsidRPr="00475761">
        <w:rPr>
          <w:rFonts w:cs="Arial"/>
          <w:bCs/>
          <w:sz w:val="24"/>
          <w:szCs w:val="24"/>
        </w:rPr>
        <w:fldChar w:fldCharType="end"/>
      </w:r>
    </w:p>
    <w:p w14:paraId="27185126" w14:textId="77777777" w:rsidR="00D82898" w:rsidRPr="00475761" w:rsidRDefault="00D82898" w:rsidP="00BE7EB8">
      <w:pPr>
        <w:rPr>
          <w:szCs w:val="22"/>
        </w:rPr>
      </w:pPr>
      <w:r w:rsidRPr="00475761">
        <w:br w:type="page"/>
      </w:r>
    </w:p>
    <w:p w14:paraId="6AEDEC47" w14:textId="77777777" w:rsidR="00D82898" w:rsidRPr="00475761" w:rsidRDefault="00D82898" w:rsidP="00BE7EB8">
      <w:pPr>
        <w:pStyle w:val="Heading1"/>
      </w:pPr>
      <w:bookmarkStart w:id="0" w:name="_Toc268067658"/>
      <w:r w:rsidRPr="00475761">
        <w:t>Executive Summary</w:t>
      </w:r>
      <w:bookmarkEnd w:id="0"/>
    </w:p>
    <w:p w14:paraId="3F756DCD" w14:textId="761979F0" w:rsidR="00362E2F" w:rsidRDefault="000C70B3" w:rsidP="00362E2F">
      <w:r>
        <w:rPr>
          <w:i/>
        </w:rPr>
        <w:t>In silico</w:t>
      </w:r>
      <w:r>
        <w:t xml:space="preserve"> medicine</w:t>
      </w:r>
      <w:r w:rsidRPr="000C70B3">
        <w:t xml:space="preserve"> is young, emerging technological domain.  As such it uses a large number of neologisms, terms that do not exist in the common language, that are used to indicate fairly specific technical details.  Typically, every research group use a different set of terms, with overlaps, redundanci</w:t>
      </w:r>
      <w:r>
        <w:t xml:space="preserve">es, </w:t>
      </w:r>
      <w:r w:rsidRPr="000C70B3">
        <w:t>and some time lack of consistency and precision.</w:t>
      </w:r>
      <w:r>
        <w:t xml:space="preserve">  This internal deliverable </w:t>
      </w:r>
      <w:r w:rsidR="00C872AA">
        <w:t>is an attempt to</w:t>
      </w:r>
      <w:r>
        <w:t xml:space="preserve"> consolidate the terminology, </w:t>
      </w:r>
      <w:r w:rsidR="00C872AA">
        <w:t>at least within the CHIC consortium</w:t>
      </w:r>
      <w:r w:rsidR="00D30BA7">
        <w:t>, in order to increase the efficacy in the communication and reduce misinterpretations</w:t>
      </w:r>
      <w:r w:rsidR="00C872AA">
        <w:t>.</w:t>
      </w:r>
    </w:p>
    <w:p w14:paraId="20F13BF5" w14:textId="77777777" w:rsidR="00171B68" w:rsidRDefault="00171B68" w:rsidP="00362E2F"/>
    <w:p w14:paraId="6DD3A54E" w14:textId="77777777" w:rsidR="00362E2F" w:rsidRPr="00475761" w:rsidRDefault="00362E2F" w:rsidP="006B60B3"/>
    <w:p w14:paraId="23F7578B" w14:textId="77777777" w:rsidR="00602CC2" w:rsidRPr="00475761" w:rsidRDefault="00602CC2" w:rsidP="006B60B3"/>
    <w:p w14:paraId="62E62D3C" w14:textId="77777777" w:rsidR="00D82898" w:rsidRPr="00475761" w:rsidRDefault="00D82898" w:rsidP="00BE7EB8">
      <w:pPr>
        <w:pStyle w:val="Heading1"/>
      </w:pPr>
      <w:r w:rsidRPr="00475761">
        <w:br w:type="page"/>
      </w:r>
      <w:bookmarkStart w:id="1" w:name="_Toc268067659"/>
      <w:r w:rsidRPr="00475761">
        <w:t>Introduction</w:t>
      </w:r>
      <w:bookmarkEnd w:id="1"/>
    </w:p>
    <w:p w14:paraId="33624A6A" w14:textId="77777777" w:rsidR="00D82898" w:rsidRPr="00475761" w:rsidRDefault="00D82898" w:rsidP="0006234E">
      <w:pPr>
        <w:pStyle w:val="Heading2"/>
      </w:pPr>
      <w:bookmarkStart w:id="2" w:name="_Toc151437861"/>
      <w:bookmarkStart w:id="3" w:name="_Toc268067660"/>
      <w:r w:rsidRPr="00475761">
        <w:t>Purpose of this document</w:t>
      </w:r>
      <w:bookmarkEnd w:id="2"/>
      <w:bookmarkEnd w:id="3"/>
      <w:r w:rsidRPr="00475761">
        <w:t xml:space="preserve"> </w:t>
      </w:r>
    </w:p>
    <w:p w14:paraId="13866883" w14:textId="36CD3B8E" w:rsidR="00DA0401" w:rsidRDefault="00DA0401" w:rsidP="00D82898">
      <w:pPr>
        <w:pStyle w:val="Textkrper1"/>
      </w:pPr>
      <w:r>
        <w:t>The scope of this document is to reach consensus within the consortium for a set of terms, and of related definitions, that shou</w:t>
      </w:r>
      <w:r w:rsidR="001E68AC">
        <w:t xml:space="preserve">ld be used consistently throughout </w:t>
      </w:r>
      <w:r>
        <w:t xml:space="preserve">the project, including all documentation, reports, deliverables, and user interfaces. </w:t>
      </w:r>
    </w:p>
    <w:p w14:paraId="5E0A2CE7" w14:textId="77777777" w:rsidR="00093336" w:rsidRDefault="00093336" w:rsidP="00D82898">
      <w:pPr>
        <w:pStyle w:val="Textkrper1"/>
      </w:pPr>
    </w:p>
    <w:p w14:paraId="476987D6" w14:textId="5B8B84E4" w:rsidR="00093336" w:rsidRDefault="00093336" w:rsidP="00093336">
      <w:pPr>
        <w:pStyle w:val="Heading2"/>
      </w:pPr>
      <w:bookmarkStart w:id="4" w:name="_Toc268067661"/>
      <w:r>
        <w:t>General definitions</w:t>
      </w:r>
      <w:bookmarkEnd w:id="4"/>
    </w:p>
    <w:p w14:paraId="2FF12067" w14:textId="77777777" w:rsidR="00093336" w:rsidRDefault="00093336" w:rsidP="00093336">
      <w:pPr>
        <w:pStyle w:val="Heading3"/>
      </w:pPr>
      <w:r>
        <w:t>In silico medicine</w:t>
      </w:r>
    </w:p>
    <w:p w14:paraId="3DE18CE9" w14:textId="5074E86F" w:rsidR="00093336" w:rsidRDefault="00093336" w:rsidP="00093336">
      <w:pPr>
        <w:pStyle w:val="Textkrper1"/>
      </w:pPr>
      <w:r>
        <w:t xml:space="preserve">In silico is an expression used to mean "performed on computer or via computer simulation." The phrase was coined in 1989 as an analogy to the Latin phrases in vivo, in vitro, and in situ, which are commonly used in biology and refer to experiments done in living organisms, outside of living organisms, and where they are found in nature, respectively. </w:t>
      </w:r>
    </w:p>
    <w:p w14:paraId="10E7A97A" w14:textId="5CEB102A" w:rsidR="00093336" w:rsidRDefault="000064D6" w:rsidP="00093336">
      <w:pPr>
        <w:pStyle w:val="Textkrper1"/>
      </w:pPr>
      <w:hyperlink r:id="rId10" w:history="1">
        <w:r w:rsidR="00093336" w:rsidRPr="000C73CF">
          <w:rPr>
            <w:rStyle w:val="Hyperlink"/>
          </w:rPr>
          <w:t>http://en.wikipedia.org/wiki/In_silico</w:t>
        </w:r>
      </w:hyperlink>
      <w:r w:rsidR="00093336">
        <w:t xml:space="preserve"> </w:t>
      </w:r>
    </w:p>
    <w:p w14:paraId="225D7734" w14:textId="77777777" w:rsidR="00093336" w:rsidRDefault="00093336" w:rsidP="00093336">
      <w:pPr>
        <w:pStyle w:val="Textkrper1"/>
      </w:pPr>
    </w:p>
    <w:p w14:paraId="37C5D30C" w14:textId="77777777" w:rsidR="00093336" w:rsidRDefault="00093336" w:rsidP="00093336">
      <w:pPr>
        <w:pStyle w:val="Heading3"/>
      </w:pPr>
      <w:r>
        <w:t>Virtual Physiological Human (VPH)</w:t>
      </w:r>
    </w:p>
    <w:p w14:paraId="76B2BD1C" w14:textId="3B3E4F99" w:rsidR="00093336" w:rsidRDefault="00093336" w:rsidP="00093336">
      <w:pPr>
        <w:pStyle w:val="Textkrper1"/>
      </w:pPr>
      <w:r>
        <w:t>The Virtual Physiological Human (VPH) is a methodological and technological framework that, once established, will enable collaborative investigation of the human body as a single complex system. The collective framework will make it possible to share resources and observations formed by institutions and organizations creating disparate, but integrated computer models of the mechanical, physical and biochemical functions of a living human body.</w:t>
      </w:r>
    </w:p>
    <w:p w14:paraId="420DD65B" w14:textId="12568594" w:rsidR="00093336" w:rsidRDefault="00093336" w:rsidP="00093336">
      <w:pPr>
        <w:pStyle w:val="Textkrper1"/>
      </w:pPr>
      <w:r>
        <w:t xml:space="preserve"> </w:t>
      </w:r>
      <w:hyperlink r:id="rId11" w:history="1">
        <w:r w:rsidRPr="000C73CF">
          <w:rPr>
            <w:rStyle w:val="Hyperlink"/>
          </w:rPr>
          <w:t>http://en.wikipedia.org/wiki/Virtual_Physiological_Human</w:t>
        </w:r>
      </w:hyperlink>
      <w:r>
        <w:t xml:space="preserve"> </w:t>
      </w:r>
    </w:p>
    <w:p w14:paraId="27E52C37" w14:textId="77777777" w:rsidR="00093336" w:rsidRDefault="00093336" w:rsidP="00093336">
      <w:pPr>
        <w:pStyle w:val="Textkrper1"/>
      </w:pPr>
    </w:p>
    <w:p w14:paraId="4F67AF5D" w14:textId="77777777" w:rsidR="00093336" w:rsidRDefault="00093336" w:rsidP="00093336">
      <w:pPr>
        <w:pStyle w:val="Heading3"/>
      </w:pPr>
      <w:r>
        <w:t>The VPH research agenda</w:t>
      </w:r>
    </w:p>
    <w:p w14:paraId="1DDDF494" w14:textId="6954E8F6" w:rsidR="00093336" w:rsidRDefault="00093336" w:rsidP="00093336">
      <w:pPr>
        <w:pStyle w:val="Textkrper1"/>
      </w:pPr>
      <w:r>
        <w:t>After seven years of research based on the original VPH Research Roadmap elaborated by the STEP consortium</w:t>
      </w:r>
      <w:r w:rsidR="00D30BA7">
        <w:t xml:space="preserve"> (</w:t>
      </w:r>
      <w:r w:rsidR="00D30BA7" w:rsidRPr="00D30BA7">
        <w:t>http://www.europhysiome.org/</w:t>
      </w:r>
      <w:r w:rsidR="00D30BA7">
        <w:t>)</w:t>
      </w:r>
      <w:r>
        <w:t xml:space="preserve">, 67 public and private institutions started a no profit organisation called the VPH Institute, to coordinate and sustain the VPH research agenda at national, European, and international level.  Under the general heading of in silico medicine that appeared in the first document on the next European research framework, Horizon 2020, the VPH Institute proposed three grand challenges for the development of the VPH: the Digital Patient, In silico Clinical Trials, and Personal Health Forecasting. </w:t>
      </w:r>
    </w:p>
    <w:p w14:paraId="66FC86E3" w14:textId="257A1E7D" w:rsidR="00093336" w:rsidRDefault="000064D6" w:rsidP="00093336">
      <w:pPr>
        <w:pStyle w:val="Textkrper1"/>
      </w:pPr>
      <w:hyperlink r:id="rId12" w:history="1">
        <w:r w:rsidR="00093336" w:rsidRPr="000C73CF">
          <w:rPr>
            <w:rStyle w:val="Hyperlink"/>
          </w:rPr>
          <w:t>http://www.europhysiome.org/roadmap</w:t>
        </w:r>
      </w:hyperlink>
      <w:r w:rsidR="00093336">
        <w:t xml:space="preserve"> </w:t>
      </w:r>
    </w:p>
    <w:p w14:paraId="00CFAA5B" w14:textId="7636CC77" w:rsidR="00093336" w:rsidRDefault="000064D6" w:rsidP="00093336">
      <w:pPr>
        <w:pStyle w:val="Textkrper1"/>
      </w:pPr>
      <w:hyperlink r:id="rId13" w:anchor="view=fit&amp;pagemode=none" w:history="1">
        <w:r w:rsidR="00093336" w:rsidRPr="000C73CF">
          <w:rPr>
            <w:rStyle w:val="Hyperlink"/>
          </w:rPr>
          <w:t>http://ec.europa.eu/research/horizon2020/pdf/contributions/post/international_organisations/vph_institute.pdf#view=fit&amp;pagemode=none</w:t>
        </w:r>
      </w:hyperlink>
      <w:r w:rsidR="00093336">
        <w:t xml:space="preserve"> </w:t>
      </w:r>
    </w:p>
    <w:p w14:paraId="39C70A26" w14:textId="77777777" w:rsidR="00093336" w:rsidRDefault="00093336" w:rsidP="00093336">
      <w:pPr>
        <w:pStyle w:val="Textkrper1"/>
      </w:pPr>
    </w:p>
    <w:p w14:paraId="7F410725" w14:textId="77777777" w:rsidR="00093336" w:rsidRDefault="00093336" w:rsidP="00153511">
      <w:pPr>
        <w:pStyle w:val="Heading4"/>
      </w:pPr>
      <w:r>
        <w:t>Digital Patient</w:t>
      </w:r>
    </w:p>
    <w:p w14:paraId="23DD2A46" w14:textId="7CBC0A47" w:rsidR="00093336" w:rsidRDefault="00093336" w:rsidP="00093336">
      <w:pPr>
        <w:pStyle w:val="Textkrper1"/>
      </w:pPr>
      <w:r>
        <w:t xml:space="preserve">The Digital Patient is the challenge to make directly usable to the clinical specialists the VPH technologies. </w:t>
      </w:r>
      <w:proofErr w:type="gramStart"/>
      <w:r>
        <w:t>An ever-increasing wealth of information is collected by health professionals</w:t>
      </w:r>
      <w:proofErr w:type="gramEnd"/>
      <w:r>
        <w:t xml:space="preserve">. At the same time, predictive models of physiological systems are evolving rapidly. Many human diseases are complex, long-term and interconnected with other conditions, making their management difficult. The aim of the Digital Patient initiative is to develop an integrative approach to health prediction using patient-specific information and predictive models. </w:t>
      </w:r>
    </w:p>
    <w:p w14:paraId="76AB95E5" w14:textId="39A8ACC6" w:rsidR="00093336" w:rsidRDefault="000064D6" w:rsidP="00093336">
      <w:pPr>
        <w:pStyle w:val="Textkrper1"/>
      </w:pPr>
      <w:hyperlink r:id="rId14" w:history="1">
        <w:r w:rsidR="00093336" w:rsidRPr="000C73CF">
          <w:rPr>
            <w:rStyle w:val="Hyperlink"/>
          </w:rPr>
          <w:t>http://www.digital-patient.net/</w:t>
        </w:r>
      </w:hyperlink>
      <w:r w:rsidR="00093336">
        <w:t xml:space="preserve"> </w:t>
      </w:r>
    </w:p>
    <w:p w14:paraId="2FA2638F" w14:textId="77777777" w:rsidR="00093336" w:rsidRDefault="00093336" w:rsidP="00093336">
      <w:pPr>
        <w:pStyle w:val="Textkrper1"/>
      </w:pPr>
    </w:p>
    <w:p w14:paraId="683BE5F4" w14:textId="77777777" w:rsidR="00093336" w:rsidRDefault="00093336" w:rsidP="00153511">
      <w:pPr>
        <w:pStyle w:val="Heading4"/>
      </w:pPr>
      <w:r>
        <w:t>In Silico Clinical Trials</w:t>
      </w:r>
    </w:p>
    <w:p w14:paraId="03D2380C" w14:textId="5CF1B687" w:rsidR="00093336" w:rsidRDefault="00093336" w:rsidP="00093336">
      <w:pPr>
        <w:pStyle w:val="Textkrper1"/>
      </w:pPr>
      <w:r>
        <w:t>In silico clinical trials are the challenge to make directly usable to the health industry the VPH technologies, for the development of new health products, including medical devices, surgical instrumentation, pharmacological products, tissue engineering products, etc.  The original idea was proposed roughly at the same as the VPH, but only recently it became evident that VPH mechanistic models can be used within stochastic frameworks to simulate entire populations of synthetic individuals.</w:t>
      </w:r>
    </w:p>
    <w:p w14:paraId="32BCE8B2" w14:textId="719450C9" w:rsidR="00093336" w:rsidRDefault="000064D6" w:rsidP="00093336">
      <w:pPr>
        <w:pStyle w:val="Textkrper1"/>
      </w:pPr>
      <w:hyperlink r:id="rId15" w:history="1">
        <w:r w:rsidR="00093336" w:rsidRPr="000C73CF">
          <w:rPr>
            <w:rStyle w:val="Hyperlink"/>
          </w:rPr>
          <w:t>http://insigneo.org/research/avicenna-a-strategy-for-in-silico-clinical-trials/</w:t>
        </w:r>
      </w:hyperlink>
    </w:p>
    <w:p w14:paraId="4C7052DA" w14:textId="77777777" w:rsidR="00093336" w:rsidRDefault="00093336" w:rsidP="00093336">
      <w:pPr>
        <w:pStyle w:val="Textkrper1"/>
      </w:pPr>
    </w:p>
    <w:p w14:paraId="1861C1FB" w14:textId="77777777" w:rsidR="00093336" w:rsidRDefault="00093336" w:rsidP="00153511">
      <w:pPr>
        <w:pStyle w:val="Heading4"/>
      </w:pPr>
      <w:r>
        <w:t>Personal Health Forecasting</w:t>
      </w:r>
    </w:p>
    <w:p w14:paraId="1437C152" w14:textId="3CD6AFB7" w:rsidR="00093336" w:rsidRDefault="00093336" w:rsidP="00093336">
      <w:pPr>
        <w:pStyle w:val="Textkrper1"/>
      </w:pPr>
      <w:r>
        <w:t>What we propose is to develop personalised VPH models (integrative predictive models) that constantly update to respond to all the data transmitted by personal health systems, wearable sensors, ambient assisted living technologies, mobility monitors, etc. and predict how specific aspects of our health will evolve in a near or not-so-near future.  Such models should account for chronic diseases, recurrent prescriptions, or specific disabilities and could be further personalised with clinical data such as medical imaging, biomedical instrumentation, biomarkers, etc.</w:t>
      </w:r>
    </w:p>
    <w:p w14:paraId="368D087D" w14:textId="77777777" w:rsidR="00093336" w:rsidRPr="00475761" w:rsidRDefault="00093336" w:rsidP="00D82898">
      <w:pPr>
        <w:pStyle w:val="Textkrper1"/>
      </w:pPr>
    </w:p>
    <w:p w14:paraId="53105E3E" w14:textId="77777777" w:rsidR="00D82898" w:rsidRPr="00475761" w:rsidRDefault="00D82898" w:rsidP="00D82898">
      <w:pPr>
        <w:pStyle w:val="Textkrper1"/>
      </w:pPr>
    </w:p>
    <w:p w14:paraId="35FC4C89" w14:textId="77777777" w:rsidR="00D82898" w:rsidRPr="00475761" w:rsidRDefault="00D82898" w:rsidP="00D82898">
      <w:pPr>
        <w:pStyle w:val="Textkrper1"/>
      </w:pPr>
    </w:p>
    <w:p w14:paraId="2B10FFB5" w14:textId="77777777" w:rsidR="00D82898" w:rsidRPr="00475761" w:rsidRDefault="00D82898" w:rsidP="00D82898">
      <w:pPr>
        <w:pStyle w:val="Textkrper1"/>
      </w:pPr>
    </w:p>
    <w:p w14:paraId="462E97B9" w14:textId="77777777" w:rsidR="00D82898" w:rsidRPr="00475761" w:rsidRDefault="00D82898" w:rsidP="00D82898">
      <w:pPr>
        <w:pStyle w:val="Textkrper1"/>
      </w:pPr>
    </w:p>
    <w:p w14:paraId="047F6D4D" w14:textId="410D1307" w:rsidR="00D82898" w:rsidRPr="00475761" w:rsidRDefault="00D82898" w:rsidP="00BE7EB8">
      <w:pPr>
        <w:pStyle w:val="Heading1"/>
      </w:pPr>
      <w:bookmarkStart w:id="5" w:name="_Toc131415336"/>
      <w:bookmarkStart w:id="6" w:name="_Toc86673683"/>
      <w:r w:rsidRPr="00475761">
        <w:br w:type="page"/>
      </w:r>
      <w:bookmarkStart w:id="7" w:name="_Toc268067662"/>
      <w:bookmarkEnd w:id="5"/>
      <w:r w:rsidR="003C41DA">
        <w:t xml:space="preserve">Models and hypermodels </w:t>
      </w:r>
      <w:r w:rsidR="004C1F29">
        <w:t>definitions</w:t>
      </w:r>
      <w:bookmarkEnd w:id="7"/>
    </w:p>
    <w:p w14:paraId="2790D554" w14:textId="63F47791" w:rsidR="00D82898" w:rsidRPr="00475761" w:rsidRDefault="001D34A1" w:rsidP="0006234E">
      <w:pPr>
        <w:pStyle w:val="Heading2"/>
      </w:pPr>
      <w:bookmarkStart w:id="8" w:name="_Toc268067663"/>
      <w:r>
        <w:t xml:space="preserve">Scientific </w:t>
      </w:r>
      <w:r w:rsidR="003C41DA">
        <w:t>Model</w:t>
      </w:r>
      <w:r>
        <w:t>s</w:t>
      </w:r>
      <w:bookmarkEnd w:id="8"/>
    </w:p>
    <w:p w14:paraId="0370DEBB" w14:textId="6E0121AD" w:rsidR="005B34CF" w:rsidRDefault="00627BCB" w:rsidP="005B34CF">
      <w:r w:rsidRPr="00627BCB">
        <w:t xml:space="preserve">In this context we can define </w:t>
      </w:r>
      <w:r w:rsidRPr="001D34A1">
        <w:rPr>
          <w:b/>
          <w:u w:val="single"/>
        </w:rPr>
        <w:t>scientific models</w:t>
      </w:r>
      <w:r w:rsidRPr="00627BCB">
        <w:t xml:space="preserve"> as: “finalized cognitive constructs of finite complexity that idealize an infinitely complex portion of reality through idealizations that contribute to the achievement of knowledge on that portion of reality that is objective, shareable, reliable and verifiable” </w:t>
      </w:r>
      <w:r w:rsidR="005B34CF">
        <w:t>(</w:t>
      </w:r>
      <w:r w:rsidR="005B34CF" w:rsidRPr="005B34CF">
        <w:t xml:space="preserve">Viceconti M 2011 A tentative taxonomy for predictive models in relation to their falsifiability. </w:t>
      </w:r>
      <w:proofErr w:type="spellStart"/>
      <w:r w:rsidR="005B34CF" w:rsidRPr="005B34CF">
        <w:t>Philos</w:t>
      </w:r>
      <w:proofErr w:type="spellEnd"/>
      <w:r w:rsidR="005B34CF" w:rsidRPr="005B34CF">
        <w:t xml:space="preserve"> Transact A Math </w:t>
      </w:r>
      <w:proofErr w:type="spellStart"/>
      <w:r w:rsidR="005B34CF" w:rsidRPr="005B34CF">
        <w:t>Phys</w:t>
      </w:r>
      <w:proofErr w:type="spellEnd"/>
      <w:r w:rsidR="005B34CF" w:rsidRPr="005B34CF">
        <w:t xml:space="preserve"> </w:t>
      </w:r>
      <w:proofErr w:type="spellStart"/>
      <w:r w:rsidR="005B34CF" w:rsidRPr="005B34CF">
        <w:t>Eng</w:t>
      </w:r>
      <w:proofErr w:type="spellEnd"/>
      <w:r w:rsidR="005B34CF" w:rsidRPr="005B34CF">
        <w:t xml:space="preserve"> </w:t>
      </w:r>
      <w:proofErr w:type="spellStart"/>
      <w:r w:rsidR="005B34CF" w:rsidRPr="005B34CF">
        <w:t>Sci</w:t>
      </w:r>
      <w:proofErr w:type="spellEnd"/>
      <w:r w:rsidR="005B34CF" w:rsidRPr="005B34CF">
        <w:t xml:space="preserve"> 369(1954)</w:t>
      </w:r>
      <w:proofErr w:type="gramStart"/>
      <w:r w:rsidR="005B34CF" w:rsidRPr="005B34CF">
        <w:t>:4149</w:t>
      </w:r>
      <w:proofErr w:type="gramEnd"/>
      <w:r w:rsidR="005B34CF" w:rsidRPr="005B34CF">
        <w:t>-61</w:t>
      </w:r>
      <w:r w:rsidR="005B34CF">
        <w:t>)</w:t>
      </w:r>
      <w:r w:rsidR="005B34CF" w:rsidRPr="005B34CF">
        <w:t>.</w:t>
      </w:r>
    </w:p>
    <w:p w14:paraId="2F58503A" w14:textId="77777777" w:rsidR="001D34A1" w:rsidRDefault="001D34A1" w:rsidP="005B34CF"/>
    <w:p w14:paraId="5C5B8FEF" w14:textId="4E2BC155" w:rsidR="001D34A1" w:rsidRDefault="001A4017" w:rsidP="001D34A1">
      <w:pPr>
        <w:pStyle w:val="Heading2"/>
      </w:pPr>
      <w:bookmarkStart w:id="9" w:name="_Toc268067664"/>
      <w:r>
        <w:t>Model</w:t>
      </w:r>
      <w:r w:rsidR="001E68AC">
        <w:t>s</w:t>
      </w:r>
      <w:r w:rsidR="00F76CA5">
        <w:t xml:space="preserve">, </w:t>
      </w:r>
      <w:proofErr w:type="spellStart"/>
      <w:r w:rsidR="001E68AC">
        <w:t>metamodels</w:t>
      </w:r>
      <w:proofErr w:type="spellEnd"/>
      <w:r w:rsidR="001E68AC">
        <w:t xml:space="preserve">, </w:t>
      </w:r>
      <w:r w:rsidR="00F76CA5">
        <w:t>h</w:t>
      </w:r>
      <w:r w:rsidR="001E68AC">
        <w:t xml:space="preserve">ypomodels, </w:t>
      </w:r>
      <w:r w:rsidR="001D34A1">
        <w:t>and hypermodel</w:t>
      </w:r>
      <w:r w:rsidR="001E68AC">
        <w:t>s</w:t>
      </w:r>
      <w:bookmarkEnd w:id="9"/>
    </w:p>
    <w:p w14:paraId="2204310D" w14:textId="5D4F4211" w:rsidR="006244C3" w:rsidRDefault="006244C3" w:rsidP="001A4017">
      <w:r>
        <w:t xml:space="preserve">We define a </w:t>
      </w:r>
      <w:r>
        <w:rPr>
          <w:b/>
          <w:u w:val="single"/>
        </w:rPr>
        <w:t>computer model</w:t>
      </w:r>
      <w:r>
        <w:t xml:space="preserve"> as a computer program that implements a scientific model, so that when executed according to a given set of control instructions (control inputs) computes certain quantities (data outputs) on the basis of a set of initial quantities (data inputs), and asset of execution logs (control outputs).</w:t>
      </w:r>
    </w:p>
    <w:p w14:paraId="49FEA030" w14:textId="77777777" w:rsidR="008E6D2C" w:rsidRDefault="008E6D2C" w:rsidP="001A4017">
      <w:r>
        <w:t>In the CHIC hypermodelling framework:</w:t>
      </w:r>
    </w:p>
    <w:p w14:paraId="59E9A157" w14:textId="5CE5BAF8" w:rsidR="008E6D2C" w:rsidRDefault="0044356E" w:rsidP="00987EB5">
      <w:pPr>
        <w:pStyle w:val="ListParagraph"/>
        <w:numPr>
          <w:ilvl w:val="0"/>
          <w:numId w:val="19"/>
        </w:numPr>
      </w:pPr>
      <w:r>
        <w:t>Every</w:t>
      </w:r>
      <w:r w:rsidR="008E6D2C">
        <w:t xml:space="preserve"> computer model is exposed through a wrapper that standardise the control flow syntax.  Thus all control inputs and all control outputs are provided according to a unique semantics; the wrapper is responsible of translating the hypermodelling framework standard control syntax in the program-specific control syntax that each computer model requires.</w:t>
      </w:r>
    </w:p>
    <w:p w14:paraId="2FDD1BEB" w14:textId="3F661B40" w:rsidR="008E6D2C" w:rsidRDefault="00987EB5" w:rsidP="001A4017">
      <w:pPr>
        <w:pStyle w:val="ListParagraph"/>
        <w:numPr>
          <w:ilvl w:val="0"/>
          <w:numId w:val="19"/>
        </w:numPr>
      </w:pPr>
      <w:r>
        <w:t xml:space="preserve">Every data input and every data output are made available on a </w:t>
      </w:r>
      <w:r w:rsidR="001B24D3">
        <w:t xml:space="preserve">sandbox </w:t>
      </w:r>
      <w:r>
        <w:t>local to the computer program in the format that the computer program requires/produce.</w:t>
      </w:r>
      <w:r w:rsidR="0044356E">
        <w:t xml:space="preserve"> The storage services are responsible for managing the replication between the local storage </w:t>
      </w:r>
      <w:r w:rsidR="001D602A">
        <w:t>sandbox</w:t>
      </w:r>
      <w:r w:rsidR="0044356E">
        <w:t xml:space="preserve"> and the remote central storage</w:t>
      </w:r>
      <w:r w:rsidR="001D602A">
        <w:t>, and for translating the data to and form the format required by the central storage.</w:t>
      </w:r>
    </w:p>
    <w:p w14:paraId="11126664" w14:textId="2A67A359" w:rsidR="0042691A" w:rsidRDefault="006244C3" w:rsidP="001A4017">
      <w:r>
        <w:t xml:space="preserve">We define a </w:t>
      </w:r>
      <w:proofErr w:type="spellStart"/>
      <w:r w:rsidRPr="006244C3">
        <w:rPr>
          <w:b/>
          <w:u w:val="single"/>
        </w:rPr>
        <w:t>metamodel</w:t>
      </w:r>
      <w:proofErr w:type="spellEnd"/>
      <w:r>
        <w:t xml:space="preserve"> the semantic d</w:t>
      </w:r>
      <w:r w:rsidR="00C62BDE">
        <w:t>escription of a computer model</w:t>
      </w:r>
      <w:r w:rsidR="008E6D2C">
        <w:t xml:space="preserve">. </w:t>
      </w:r>
      <w:r w:rsidR="0042691A">
        <w:t xml:space="preserve"> The </w:t>
      </w:r>
      <w:r w:rsidR="0042691A" w:rsidRPr="00CE0509">
        <w:t>“</w:t>
      </w:r>
      <w:r w:rsidR="0042691A" w:rsidRPr="00CE0509">
        <w:rPr>
          <w:bCs/>
        </w:rPr>
        <w:t xml:space="preserve">Minimal Information Required In the Annotation of Models” </w:t>
      </w:r>
      <w:r w:rsidR="0042691A">
        <w:rPr>
          <w:bCs/>
        </w:rPr>
        <w:t xml:space="preserve">(MIRIAM, </w:t>
      </w:r>
      <w:hyperlink r:id="rId16" w:history="1">
        <w:r w:rsidR="0042691A" w:rsidRPr="000A42E9">
          <w:rPr>
            <w:rStyle w:val="Hyperlink"/>
            <w:bCs/>
          </w:rPr>
          <w:t>http://co.mbine.org/standards/miriam</w:t>
        </w:r>
      </w:hyperlink>
      <w:r w:rsidR="0042691A">
        <w:rPr>
          <w:bCs/>
        </w:rPr>
        <w:t xml:space="preserve">) </w:t>
      </w:r>
      <w:r w:rsidR="0042691A" w:rsidRPr="00CE0509">
        <w:rPr>
          <w:bCs/>
        </w:rPr>
        <w:t>provide</w:t>
      </w:r>
      <w:r w:rsidR="0042691A">
        <w:rPr>
          <w:bCs/>
        </w:rPr>
        <w:t>s</w:t>
      </w:r>
      <w:r w:rsidR="0042691A" w:rsidRPr="00CE0509">
        <w:rPr>
          <w:bCs/>
        </w:rPr>
        <w:t xml:space="preserve"> a set of</w:t>
      </w:r>
      <w:r w:rsidR="0042691A" w:rsidRPr="00CE0509">
        <w:t xml:space="preserve"> </w:t>
      </w:r>
      <w:r w:rsidR="0042691A">
        <w:t>general guidelines for the annotation of computational models in Biology</w:t>
      </w:r>
      <w:r w:rsidR="0042691A">
        <w:rPr>
          <w:rStyle w:val="FootnoteReference"/>
        </w:rPr>
        <w:footnoteReference w:id="3"/>
      </w:r>
      <w:r w:rsidR="0042691A">
        <w:t>. In CHIC we define that, at a minimal level, the “</w:t>
      </w:r>
      <w:proofErr w:type="spellStart"/>
      <w:r w:rsidR="0042691A">
        <w:t>metamodel</w:t>
      </w:r>
      <w:proofErr w:type="spellEnd"/>
      <w:r w:rsidR="0042691A">
        <w:t>” description should include some descriptive information, such as:</w:t>
      </w:r>
    </w:p>
    <w:p w14:paraId="38C9AD25" w14:textId="390BA287" w:rsidR="0042691A" w:rsidRDefault="0042691A" w:rsidP="0042691A">
      <w:pPr>
        <w:pStyle w:val="ListParagraph"/>
        <w:numPr>
          <w:ilvl w:val="0"/>
          <w:numId w:val="20"/>
        </w:numPr>
      </w:pPr>
      <w:r>
        <w:t>Model Title,</w:t>
      </w:r>
    </w:p>
    <w:p w14:paraId="2C044015" w14:textId="0E66DDCD" w:rsidR="0042691A" w:rsidRDefault="0042691A" w:rsidP="0042691A">
      <w:pPr>
        <w:pStyle w:val="ListParagraph"/>
        <w:numPr>
          <w:ilvl w:val="0"/>
          <w:numId w:val="20"/>
        </w:numPr>
      </w:pPr>
      <w:r>
        <w:t>Description,</w:t>
      </w:r>
    </w:p>
    <w:p w14:paraId="3A1B1EBA" w14:textId="1B57C343" w:rsidR="0042691A" w:rsidRDefault="0042691A" w:rsidP="0042691A">
      <w:pPr>
        <w:pStyle w:val="ListParagraph"/>
        <w:numPr>
          <w:ilvl w:val="0"/>
          <w:numId w:val="20"/>
        </w:numPr>
      </w:pPr>
      <w:r>
        <w:t>Creator(s)/Author(s)</w:t>
      </w:r>
    </w:p>
    <w:p w14:paraId="3D7688C8" w14:textId="10EAA740" w:rsidR="0042691A" w:rsidRDefault="0042691A" w:rsidP="0042691A">
      <w:pPr>
        <w:pStyle w:val="ListParagraph"/>
        <w:numPr>
          <w:ilvl w:val="0"/>
          <w:numId w:val="20"/>
        </w:numPr>
      </w:pPr>
      <w:r>
        <w:t>Publication information</w:t>
      </w:r>
    </w:p>
    <w:p w14:paraId="076A37E0" w14:textId="151F07C9" w:rsidR="0042691A" w:rsidRDefault="0042691A" w:rsidP="0042691A">
      <w:pPr>
        <w:pStyle w:val="ListParagraph"/>
        <w:numPr>
          <w:ilvl w:val="0"/>
          <w:numId w:val="20"/>
        </w:numPr>
      </w:pPr>
      <w:r>
        <w:t>“See also”/”More info” references</w:t>
      </w:r>
    </w:p>
    <w:p w14:paraId="10EE5057" w14:textId="627A7313" w:rsidR="0042691A" w:rsidRDefault="0042691A" w:rsidP="0042691A">
      <w:pPr>
        <w:pStyle w:val="ListParagraph"/>
        <w:numPr>
          <w:ilvl w:val="0"/>
          <w:numId w:val="20"/>
        </w:numPr>
      </w:pPr>
      <w:r>
        <w:t>Important dates (e.g. creation date, publication date)</w:t>
      </w:r>
    </w:p>
    <w:p w14:paraId="218CC36B" w14:textId="0E9D7D91" w:rsidR="0042691A" w:rsidRDefault="0042691A" w:rsidP="0042691A">
      <w:pPr>
        <w:pStyle w:val="ListParagraph"/>
        <w:numPr>
          <w:ilvl w:val="0"/>
          <w:numId w:val="20"/>
        </w:numPr>
      </w:pPr>
      <w:r>
        <w:t>Validation information (verification, pre-clinical accuracy, etc.)</w:t>
      </w:r>
    </w:p>
    <w:p w14:paraId="3031A0FC" w14:textId="4AE6D919" w:rsidR="0042691A" w:rsidRDefault="0042691A" w:rsidP="0042691A">
      <w:pPr>
        <w:pStyle w:val="ListParagraph"/>
        <w:numPr>
          <w:ilvl w:val="0"/>
          <w:numId w:val="20"/>
        </w:numPr>
      </w:pPr>
      <w:r>
        <w:t>License and terms of use information</w:t>
      </w:r>
    </w:p>
    <w:p w14:paraId="726C4680" w14:textId="77777777" w:rsidR="0042691A" w:rsidRDefault="0042691A" w:rsidP="001A4017"/>
    <w:p w14:paraId="3903CABE" w14:textId="23AB0CA3" w:rsidR="005E72F0" w:rsidRPr="001A4017" w:rsidRDefault="001A4017" w:rsidP="001A4017">
      <w:r>
        <w:t xml:space="preserve">We observe nature, and we notice recurrences. We develop </w:t>
      </w:r>
      <w:r w:rsidR="005E72F0">
        <w:t xml:space="preserve">causal </w:t>
      </w:r>
      <w:r>
        <w:t xml:space="preserve">knowledge, first by induction, </w:t>
      </w:r>
      <w:r w:rsidR="005E72F0">
        <w:t xml:space="preserve">associating the current observable states to predicted future states, </w:t>
      </w:r>
      <w:r>
        <w:t xml:space="preserve">and then by </w:t>
      </w:r>
      <w:r w:rsidR="005E72F0">
        <w:t>inferring why such causal relation exists, recognising some fundamental principles, and then by deduction derive from these principles mechanistic explanations of the observations.</w:t>
      </w:r>
    </w:p>
    <w:p w14:paraId="6DC63097" w14:textId="01ED9DD9" w:rsidR="001D34A1" w:rsidRDefault="001D34A1" w:rsidP="001D34A1">
      <w:r>
        <w:t xml:space="preserve">A </w:t>
      </w:r>
      <w:r w:rsidRPr="001D34A1">
        <w:rPr>
          <w:b/>
          <w:u w:val="single"/>
        </w:rPr>
        <w:t>hypermodel</w:t>
      </w:r>
      <w:r>
        <w:t xml:space="preserve"> is the composition and orchestration of multiple </w:t>
      </w:r>
      <w:r w:rsidRPr="001D34A1">
        <w:rPr>
          <w:b/>
          <w:u w:val="single"/>
        </w:rPr>
        <w:t>hypomodels</w:t>
      </w:r>
      <w:r w:rsidR="008D7721" w:rsidRPr="00153511">
        <w:t xml:space="preserve"> (single models</w:t>
      </w:r>
      <w:r w:rsidR="008D7721">
        <w:t xml:space="preserve"> either scientific or computer ones</w:t>
      </w:r>
      <w:r w:rsidR="008D7721" w:rsidRPr="00153511">
        <w:t>)</w:t>
      </w:r>
      <w:r>
        <w:t>:</w:t>
      </w:r>
      <w:r w:rsidR="00D30BA7">
        <w:t xml:space="preserve"> </w:t>
      </w:r>
    </w:p>
    <w:p w14:paraId="7D333677" w14:textId="6C4D7A50" w:rsidR="001D34A1" w:rsidRDefault="001D34A1" w:rsidP="001D34A1">
      <w:pPr>
        <w:pStyle w:val="ListParagraph"/>
        <w:numPr>
          <w:ilvl w:val="0"/>
          <w:numId w:val="18"/>
        </w:numPr>
      </w:pPr>
      <w:r w:rsidRPr="001D34A1">
        <w:rPr>
          <w:b/>
          <w:u w:val="single"/>
        </w:rPr>
        <w:t>Component hypomodels</w:t>
      </w:r>
      <w:r>
        <w:t xml:space="preserve"> capture the existing knowledge about a portion of the process, typically at a characteristic space-time scale.</w:t>
      </w:r>
    </w:p>
    <w:p w14:paraId="2A3101E5" w14:textId="30BD6160" w:rsidR="001D34A1" w:rsidRDefault="001D34A1" w:rsidP="001D34A1">
      <w:pPr>
        <w:pStyle w:val="ListParagraph"/>
        <w:numPr>
          <w:ilvl w:val="0"/>
          <w:numId w:val="18"/>
        </w:numPr>
      </w:pPr>
      <w:r w:rsidRPr="001D34A1">
        <w:rPr>
          <w:b/>
          <w:u w:val="single"/>
        </w:rPr>
        <w:t>Relation hypomodels</w:t>
      </w:r>
      <w:r>
        <w:t xml:space="preserve"> define how certain properties predicted by one hypomodel transform within the set of idealisations used to build another hypomodel that takes such properties as input.</w:t>
      </w:r>
    </w:p>
    <w:p w14:paraId="058B91A5" w14:textId="13CD4D73" w:rsidR="001D34A1" w:rsidRDefault="004909C0" w:rsidP="001D34A1">
      <w:r>
        <w:t>It should be noted that a</w:t>
      </w:r>
      <w:r w:rsidR="00FD0072">
        <w:t xml:space="preserve"> hypermodel </w:t>
      </w:r>
      <w:r w:rsidR="00DF5097">
        <w:t>could be re-used as a</w:t>
      </w:r>
      <w:r w:rsidR="00FD0072">
        <w:t xml:space="preserve"> hypomodel in another more complex hypermodel.</w:t>
      </w:r>
      <w:r w:rsidR="00F76CA5">
        <w:t xml:space="preserve">  This poses some potential issues </w:t>
      </w:r>
      <w:r w:rsidR="00DF5097">
        <w:t>from</w:t>
      </w:r>
      <w:r w:rsidR="00F76CA5">
        <w:t xml:space="preserve"> a terminology point of view.</w:t>
      </w:r>
    </w:p>
    <w:p w14:paraId="41BA1402" w14:textId="7D444BC2" w:rsidR="001A4017" w:rsidRDefault="00865483" w:rsidP="001D34A1">
      <w:r>
        <w:t xml:space="preserve">Hypomodel and model will be used most of the time as synonyms. </w:t>
      </w:r>
    </w:p>
    <w:p w14:paraId="74108621" w14:textId="38F693AE" w:rsidR="0042691A" w:rsidRDefault="0042691A" w:rsidP="0042691A">
      <w:pPr>
        <w:pStyle w:val="Heading2"/>
      </w:pPr>
      <w:bookmarkStart w:id="10" w:name="_Toc268067665"/>
      <w:r>
        <w:t>Archival and publishing</w:t>
      </w:r>
      <w:bookmarkEnd w:id="10"/>
    </w:p>
    <w:p w14:paraId="18FC233D" w14:textId="0377EF24" w:rsidR="0042691A" w:rsidRDefault="0042691A" w:rsidP="001D34A1">
      <w:r>
        <w:t>In CHIC there two main digital resources: data and models. In relation to their archival and publishing, some definitions can be provided:</w:t>
      </w:r>
    </w:p>
    <w:p w14:paraId="422C722A" w14:textId="1D2211C8" w:rsidR="00991250" w:rsidRDefault="00991250" w:rsidP="0042691A">
      <w:pPr>
        <w:pStyle w:val="ListParagraph"/>
        <w:numPr>
          <w:ilvl w:val="0"/>
          <w:numId w:val="21"/>
        </w:numPr>
      </w:pPr>
      <w:r>
        <w:t>Resource</w:t>
      </w:r>
    </w:p>
    <w:p w14:paraId="0A1E65A4" w14:textId="066F39DB" w:rsidR="00991250" w:rsidRDefault="00991250" w:rsidP="0042691A">
      <w:pPr>
        <w:pStyle w:val="ListParagraph"/>
        <w:numPr>
          <w:ilvl w:val="1"/>
          <w:numId w:val="21"/>
        </w:numPr>
      </w:pPr>
      <w:r>
        <w:t>Data: factual information, whether observed or predicted.</w:t>
      </w:r>
    </w:p>
    <w:p w14:paraId="5CB0112D" w14:textId="0D72B22D" w:rsidR="00991250" w:rsidRDefault="00991250" w:rsidP="0042691A">
      <w:pPr>
        <w:pStyle w:val="ListParagraph"/>
        <w:numPr>
          <w:ilvl w:val="2"/>
          <w:numId w:val="21"/>
        </w:numPr>
      </w:pPr>
      <w:r>
        <w:t>Observed: generated through observation, measurement, etc.</w:t>
      </w:r>
    </w:p>
    <w:p w14:paraId="698FCA48" w14:textId="2B24E265" w:rsidR="00991250" w:rsidRDefault="00991250" w:rsidP="0042691A">
      <w:pPr>
        <w:pStyle w:val="ListParagraph"/>
        <w:numPr>
          <w:ilvl w:val="2"/>
          <w:numId w:val="21"/>
        </w:numPr>
      </w:pPr>
      <w:r>
        <w:t>Predicted: generated through speculative reasoning</w:t>
      </w:r>
      <w:r w:rsidR="006B7509">
        <w:t xml:space="preserve"> informed by existing knowledge</w:t>
      </w:r>
    </w:p>
    <w:p w14:paraId="3F10DB4E" w14:textId="4620F06C" w:rsidR="00991250" w:rsidRDefault="00865483" w:rsidP="0042691A">
      <w:pPr>
        <w:pStyle w:val="ListParagraph"/>
        <w:numPr>
          <w:ilvl w:val="1"/>
          <w:numId w:val="21"/>
        </w:numPr>
      </w:pPr>
      <w:r>
        <w:t>Hypomodel</w:t>
      </w:r>
      <w:r w:rsidR="00991250">
        <w:t>: speculative information</w:t>
      </w:r>
      <w:r w:rsidR="006B7509">
        <w:t xml:space="preserve"> that represent the existing knowledge.</w:t>
      </w:r>
    </w:p>
    <w:p w14:paraId="3D1D86D0" w14:textId="42CD9C68" w:rsidR="006B7509" w:rsidRDefault="006B7509" w:rsidP="0042691A">
      <w:pPr>
        <w:pStyle w:val="ListParagraph"/>
        <w:numPr>
          <w:ilvl w:val="2"/>
          <w:numId w:val="21"/>
        </w:numPr>
      </w:pPr>
      <w:r>
        <w:t>Phenomenological: models capture predominantly knowledge gen</w:t>
      </w:r>
      <w:r w:rsidR="00553BAC">
        <w:t xml:space="preserve">erated inductively, by analysis of available data. Relies </w:t>
      </w:r>
      <w:r w:rsidR="008B3667">
        <w:t>on implicit idealisations such as regularity, smoothness, etc.</w:t>
      </w:r>
    </w:p>
    <w:p w14:paraId="5642268C" w14:textId="0E494EC1" w:rsidR="008B3667" w:rsidRDefault="008B3667" w:rsidP="0042691A">
      <w:pPr>
        <w:pStyle w:val="ListParagraph"/>
        <w:numPr>
          <w:ilvl w:val="2"/>
          <w:numId w:val="21"/>
        </w:numPr>
      </w:pPr>
      <w:r>
        <w:t>Mechanistic: models that capture predominantly knowledge generated deductively.  Relies in explicit idealisations.</w:t>
      </w:r>
    </w:p>
    <w:p w14:paraId="550DE06A" w14:textId="64564E21" w:rsidR="001A4017" w:rsidRDefault="001A4017" w:rsidP="0042691A">
      <w:pPr>
        <w:pStyle w:val="ListParagraph"/>
        <w:numPr>
          <w:ilvl w:val="1"/>
          <w:numId w:val="21"/>
        </w:numPr>
      </w:pPr>
      <w:r>
        <w:t xml:space="preserve">Hypermodel: structural representation on a </w:t>
      </w:r>
      <w:r w:rsidR="00865483">
        <w:t>hypo</w:t>
      </w:r>
      <w:r>
        <w:t>model</w:t>
      </w:r>
      <w:r w:rsidR="0042691A">
        <w:t>s’ orchestration</w:t>
      </w:r>
    </w:p>
    <w:p w14:paraId="7DD86EEC" w14:textId="6596519B" w:rsidR="001A4017" w:rsidRDefault="001A4017" w:rsidP="0042691A">
      <w:pPr>
        <w:pStyle w:val="ListParagraph"/>
        <w:numPr>
          <w:ilvl w:val="1"/>
          <w:numId w:val="21"/>
        </w:numPr>
      </w:pPr>
      <w:proofErr w:type="spellStart"/>
      <w:r>
        <w:t>Metamodel</w:t>
      </w:r>
      <w:proofErr w:type="spellEnd"/>
      <w:r>
        <w:t xml:space="preserve">: semantic </w:t>
      </w:r>
      <w:r w:rsidR="0042691A">
        <w:t>representation of a model, or hypermodel</w:t>
      </w:r>
    </w:p>
    <w:p w14:paraId="27E2CC78" w14:textId="77777777" w:rsidR="004C1F29" w:rsidRPr="001D34A1" w:rsidRDefault="004C1F29" w:rsidP="004C1F29"/>
    <w:p w14:paraId="46CD1D54" w14:textId="77777777" w:rsidR="00996A94" w:rsidRDefault="00996A94">
      <w:pPr>
        <w:spacing w:before="0" w:after="200" w:line="276" w:lineRule="auto"/>
        <w:jc w:val="left"/>
        <w:rPr>
          <w:b/>
          <w:snapToGrid w:val="0"/>
          <w:sz w:val="32"/>
          <w:lang w:eastAsia="en-US"/>
        </w:rPr>
      </w:pPr>
      <w:r>
        <w:rPr>
          <w:snapToGrid w:val="0"/>
          <w:lang w:eastAsia="en-US"/>
        </w:rPr>
        <w:br w:type="page"/>
      </w:r>
    </w:p>
    <w:p w14:paraId="4FE03D4E" w14:textId="33BF23CC" w:rsidR="00B30E29" w:rsidRPr="00996A94" w:rsidRDefault="00B30E29" w:rsidP="00996A94">
      <w:pPr>
        <w:pStyle w:val="Heading1"/>
      </w:pPr>
      <w:bookmarkStart w:id="11" w:name="_Toc268067666"/>
      <w:r w:rsidRPr="00996A94">
        <w:t>Clinical definitions</w:t>
      </w:r>
      <w:bookmarkEnd w:id="11"/>
    </w:p>
    <w:p w14:paraId="65B26372" w14:textId="2238DB8F" w:rsidR="009447AF" w:rsidRPr="00BE160C" w:rsidRDefault="009447AF" w:rsidP="00BE160C">
      <w:r w:rsidRPr="00BE160C">
        <w:rPr>
          <w:b/>
        </w:rPr>
        <w:t>Cancer</w:t>
      </w:r>
      <w:r w:rsidRPr="00BE160C">
        <w:t xml:space="preserve"> or malignant neoplasm is a group of diseases </w:t>
      </w:r>
      <w:r w:rsidR="00AA4DB5" w:rsidRPr="00BE160C">
        <w:t xml:space="preserve">that is characterized by </w:t>
      </w:r>
      <w:r w:rsidRPr="00BE160C">
        <w:t>unregulated cell growth</w:t>
      </w:r>
      <w:r w:rsidR="00AA4DB5" w:rsidRPr="00BE160C">
        <w:t xml:space="preserve">, invasion in surrounding tissue and building metastasis by spreading </w:t>
      </w:r>
      <w:r w:rsidRPr="00BE160C">
        <w:t xml:space="preserve">through the lymphatic system or </w:t>
      </w:r>
      <w:r w:rsidR="00AA4DB5" w:rsidRPr="00BE160C">
        <w:t xml:space="preserve">through </w:t>
      </w:r>
      <w:r w:rsidRPr="00BE160C">
        <w:t xml:space="preserve">blood. </w:t>
      </w:r>
      <w:r w:rsidR="00AA4DB5" w:rsidRPr="00BE160C">
        <w:t>More than</w:t>
      </w:r>
      <w:r w:rsidRPr="00BE160C">
        <w:t xml:space="preserve"> 200 different cancers </w:t>
      </w:r>
      <w:r w:rsidR="00AA4DB5" w:rsidRPr="00BE160C">
        <w:t>are known in</w:t>
      </w:r>
      <w:r w:rsidRPr="00BE160C">
        <w:t xml:space="preserve"> humans. </w:t>
      </w:r>
      <w:r w:rsidR="00294274" w:rsidRPr="00BE160C">
        <w:t>The International Classification of Diseases for Oncology, 3rd Edition (ICD-O-3)</w:t>
      </w:r>
      <w:r w:rsidR="00294274" w:rsidRPr="00BE160C">
        <w:footnoteReference w:id="4"/>
      </w:r>
      <w:r w:rsidR="00DE42E9" w:rsidRPr="00BE160C">
        <w:t xml:space="preserve"> represents a multi-axial classification of the site, morphology, behaviour, and grading of neoplasms. </w:t>
      </w:r>
    </w:p>
    <w:p w14:paraId="079DFF22" w14:textId="7B4F5790" w:rsidR="009447AF" w:rsidRPr="00DE4FD1" w:rsidRDefault="009447AF" w:rsidP="009447AF">
      <w:pPr>
        <w:pStyle w:val="NormalWeb"/>
        <w:jc w:val="both"/>
        <w:rPr>
          <w:rFonts w:asciiTheme="minorHAnsi" w:hAnsiTheme="minorHAnsi"/>
          <w:sz w:val="22"/>
          <w:szCs w:val="22"/>
          <w:lang w:val="en-GB"/>
        </w:rPr>
      </w:pPr>
      <w:r w:rsidRPr="00BC6FF4">
        <w:rPr>
          <w:rFonts w:asciiTheme="minorHAnsi" w:hAnsiTheme="minorHAnsi"/>
          <w:sz w:val="22"/>
          <w:szCs w:val="22"/>
          <w:lang w:val="en-GB"/>
        </w:rPr>
        <w:t xml:space="preserve">The </w:t>
      </w:r>
      <w:r w:rsidR="00AA4DB5" w:rsidRPr="00DE4FD1">
        <w:rPr>
          <w:rFonts w:asciiTheme="minorHAnsi" w:hAnsiTheme="minorHAnsi"/>
          <w:b/>
          <w:sz w:val="22"/>
          <w:szCs w:val="22"/>
          <w:lang w:val="en-GB"/>
        </w:rPr>
        <w:t>aetiology</w:t>
      </w:r>
      <w:r w:rsidRPr="00DE4FD1">
        <w:rPr>
          <w:rFonts w:asciiTheme="minorHAnsi" w:hAnsiTheme="minorHAnsi"/>
          <w:b/>
          <w:sz w:val="22"/>
          <w:szCs w:val="22"/>
          <w:lang w:val="en-GB"/>
        </w:rPr>
        <w:t xml:space="preserve"> of cancer</w:t>
      </w:r>
      <w:r w:rsidRPr="00DE4FD1">
        <w:rPr>
          <w:rFonts w:asciiTheme="minorHAnsi" w:hAnsiTheme="minorHAnsi"/>
          <w:sz w:val="22"/>
          <w:szCs w:val="22"/>
          <w:lang w:val="en-GB"/>
        </w:rPr>
        <w:t xml:space="preserve"> </w:t>
      </w:r>
      <w:r w:rsidR="00AA4DB5" w:rsidRPr="00DE4FD1">
        <w:rPr>
          <w:rFonts w:asciiTheme="minorHAnsi" w:hAnsiTheme="minorHAnsi"/>
          <w:sz w:val="22"/>
          <w:szCs w:val="22"/>
          <w:lang w:val="en-GB"/>
        </w:rPr>
        <w:t>is</w:t>
      </w:r>
      <w:r w:rsidRPr="00DE4FD1">
        <w:rPr>
          <w:rFonts w:asciiTheme="minorHAnsi" w:hAnsiTheme="minorHAnsi"/>
          <w:sz w:val="22"/>
          <w:szCs w:val="22"/>
          <w:lang w:val="en-GB"/>
        </w:rPr>
        <w:t xml:space="preserve"> complex and only partially understood. </w:t>
      </w:r>
      <w:proofErr w:type="gramStart"/>
      <w:r w:rsidR="00AA4DB5" w:rsidRPr="00DE4FD1">
        <w:rPr>
          <w:rFonts w:asciiTheme="minorHAnsi" w:hAnsiTheme="minorHAnsi"/>
          <w:sz w:val="22"/>
          <w:szCs w:val="22"/>
          <w:lang w:val="en-GB"/>
        </w:rPr>
        <w:t xml:space="preserve">The </w:t>
      </w:r>
      <w:r w:rsidR="00AA4DB5" w:rsidRPr="00DE4FD1">
        <w:rPr>
          <w:rFonts w:asciiTheme="minorHAnsi" w:hAnsiTheme="minorHAnsi"/>
          <w:b/>
          <w:sz w:val="22"/>
          <w:szCs w:val="22"/>
          <w:lang w:val="en-GB"/>
        </w:rPr>
        <w:t>hallmarks of cancer</w:t>
      </w:r>
      <w:r w:rsidR="00AA4DB5" w:rsidRPr="00DE4FD1">
        <w:rPr>
          <w:rFonts w:asciiTheme="minorHAnsi" w:hAnsiTheme="minorHAnsi"/>
          <w:sz w:val="22"/>
          <w:szCs w:val="22"/>
          <w:lang w:val="en-GB"/>
        </w:rPr>
        <w:t xml:space="preserve"> are described by </w:t>
      </w:r>
      <w:proofErr w:type="spellStart"/>
      <w:r w:rsidR="00D36277" w:rsidRPr="00DE4FD1">
        <w:rPr>
          <w:rFonts w:asciiTheme="minorHAnsi" w:hAnsiTheme="minorHAnsi"/>
          <w:sz w:val="22"/>
          <w:szCs w:val="22"/>
          <w:lang w:val="en-GB"/>
        </w:rPr>
        <w:t>Hanahan</w:t>
      </w:r>
      <w:proofErr w:type="spellEnd"/>
      <w:r w:rsidR="00D36277" w:rsidRPr="00DE4FD1">
        <w:rPr>
          <w:rFonts w:asciiTheme="minorHAnsi" w:hAnsiTheme="minorHAnsi"/>
          <w:sz w:val="22"/>
          <w:szCs w:val="22"/>
          <w:lang w:val="en-GB"/>
        </w:rPr>
        <w:t xml:space="preserve"> and Weinberg</w:t>
      </w:r>
      <w:proofErr w:type="gramEnd"/>
      <w:r w:rsidR="00D36277" w:rsidRPr="00DE4FD1">
        <w:rPr>
          <w:rStyle w:val="FootnoteReference"/>
          <w:rFonts w:asciiTheme="minorHAnsi" w:hAnsiTheme="minorHAnsi"/>
          <w:sz w:val="22"/>
          <w:szCs w:val="22"/>
          <w:lang w:val="en-GB"/>
        </w:rPr>
        <w:footnoteReference w:id="5"/>
      </w:r>
      <w:r w:rsidR="00D36277" w:rsidRPr="00DE4FD1">
        <w:rPr>
          <w:rFonts w:asciiTheme="minorHAnsi" w:hAnsiTheme="minorHAnsi"/>
          <w:sz w:val="22"/>
          <w:szCs w:val="22"/>
          <w:lang w:val="en-GB"/>
        </w:rPr>
        <w:t xml:space="preserve"> (see also D2.2, chapter 2.3)</w:t>
      </w:r>
      <w:r w:rsidR="00FD001D" w:rsidRPr="00DE4FD1">
        <w:rPr>
          <w:rFonts w:asciiTheme="minorHAnsi" w:hAnsiTheme="minorHAnsi"/>
          <w:sz w:val="22"/>
          <w:szCs w:val="22"/>
          <w:lang w:val="en-GB"/>
        </w:rPr>
        <w:t xml:space="preserve">. </w:t>
      </w:r>
      <w:r w:rsidR="00DE42E9" w:rsidRPr="00DE4FD1">
        <w:rPr>
          <w:rFonts w:asciiTheme="minorHAnsi" w:hAnsiTheme="minorHAnsi"/>
          <w:sz w:val="22"/>
          <w:szCs w:val="22"/>
          <w:lang w:val="en-GB"/>
        </w:rPr>
        <w:t xml:space="preserve">Cancer can affect people of all ages, but </w:t>
      </w:r>
      <w:r w:rsidR="00DE42E9" w:rsidRPr="00142CB0">
        <w:rPr>
          <w:rFonts w:asciiTheme="minorHAnsi" w:hAnsiTheme="minorHAnsi"/>
          <w:sz w:val="22"/>
          <w:szCs w:val="22"/>
          <w:lang w:val="en-GB"/>
        </w:rPr>
        <w:t>the risk of developing cancer increases with age. Some cancer types are typically for children.</w:t>
      </w:r>
    </w:p>
    <w:p w14:paraId="20F7CD5A" w14:textId="19CCD746" w:rsidR="00294274" w:rsidRPr="00DE4FD1" w:rsidRDefault="00294274" w:rsidP="009447AF">
      <w:pPr>
        <w:pStyle w:val="NormalWeb"/>
        <w:jc w:val="both"/>
        <w:rPr>
          <w:rFonts w:asciiTheme="minorHAnsi" w:hAnsiTheme="minorHAnsi"/>
          <w:sz w:val="22"/>
          <w:szCs w:val="22"/>
          <w:lang w:val="en-GB"/>
        </w:rPr>
      </w:pPr>
      <w:r w:rsidRPr="00DE4FD1">
        <w:rPr>
          <w:rFonts w:asciiTheme="minorHAnsi" w:hAnsiTheme="minorHAnsi"/>
          <w:sz w:val="22"/>
          <w:szCs w:val="22"/>
          <w:lang w:val="en-GB"/>
        </w:rPr>
        <w:t xml:space="preserve">Signs and symptoms of cancer are broad and often uncharacteristic. Suspicion of cancer </w:t>
      </w:r>
      <w:r w:rsidR="00DE4FD1">
        <w:rPr>
          <w:rFonts w:asciiTheme="minorHAnsi" w:hAnsiTheme="minorHAnsi"/>
          <w:sz w:val="22"/>
          <w:szCs w:val="22"/>
          <w:lang w:val="en-GB"/>
        </w:rPr>
        <w:t xml:space="preserve">arises from </w:t>
      </w:r>
      <w:r w:rsidRPr="00DE4FD1">
        <w:rPr>
          <w:rFonts w:asciiTheme="minorHAnsi" w:hAnsiTheme="minorHAnsi"/>
          <w:sz w:val="22"/>
          <w:szCs w:val="22"/>
          <w:lang w:val="en-GB"/>
        </w:rPr>
        <w:t xml:space="preserve">clinical symptoms, screening tests, laboratory and medical imaging. But only histology can proof cancer. </w:t>
      </w:r>
      <w:r w:rsidR="00DE42E9" w:rsidRPr="00DE4FD1">
        <w:rPr>
          <w:rFonts w:asciiTheme="minorHAnsi" w:hAnsiTheme="minorHAnsi"/>
          <w:sz w:val="22"/>
          <w:szCs w:val="22"/>
          <w:lang w:val="en-GB"/>
        </w:rPr>
        <w:t>Today molecular biology of cancer and the interaction with the host are important research topics.</w:t>
      </w:r>
    </w:p>
    <w:p w14:paraId="52605306" w14:textId="77777777" w:rsidR="00DE4FD1" w:rsidRPr="00DE4FD1" w:rsidRDefault="00DE42E9" w:rsidP="009447AF">
      <w:pPr>
        <w:pStyle w:val="NormalWeb"/>
        <w:jc w:val="both"/>
        <w:rPr>
          <w:rFonts w:asciiTheme="minorHAnsi" w:hAnsiTheme="minorHAnsi"/>
          <w:sz w:val="22"/>
          <w:szCs w:val="22"/>
          <w:lang w:val="en-GB"/>
        </w:rPr>
      </w:pPr>
      <w:r w:rsidRPr="00142CB0">
        <w:rPr>
          <w:rFonts w:asciiTheme="minorHAnsi" w:hAnsiTheme="minorHAnsi"/>
          <w:b/>
          <w:sz w:val="22"/>
          <w:szCs w:val="22"/>
          <w:lang w:val="en-GB"/>
        </w:rPr>
        <w:t xml:space="preserve">Treatment </w:t>
      </w:r>
      <w:r w:rsidRPr="00DE4FD1">
        <w:rPr>
          <w:rFonts w:asciiTheme="minorHAnsi" w:hAnsiTheme="minorHAnsi"/>
          <w:sz w:val="22"/>
          <w:szCs w:val="22"/>
          <w:lang w:val="en-GB"/>
        </w:rPr>
        <w:t xml:space="preserve">of cancer is based on surgery, chemotherapy, </w:t>
      </w:r>
      <w:proofErr w:type="gramStart"/>
      <w:r w:rsidRPr="00DE4FD1">
        <w:rPr>
          <w:rFonts w:asciiTheme="minorHAnsi" w:hAnsiTheme="minorHAnsi"/>
          <w:sz w:val="22"/>
          <w:szCs w:val="22"/>
          <w:lang w:val="en-GB"/>
        </w:rPr>
        <w:t>irradiation</w:t>
      </w:r>
      <w:proofErr w:type="gramEnd"/>
      <w:r w:rsidRPr="00DE4FD1">
        <w:rPr>
          <w:rFonts w:asciiTheme="minorHAnsi" w:hAnsiTheme="minorHAnsi"/>
          <w:sz w:val="22"/>
          <w:szCs w:val="22"/>
          <w:lang w:val="en-GB"/>
        </w:rPr>
        <w:t xml:space="preserve"> and nowadays also targeted therapy. </w:t>
      </w:r>
      <w:r w:rsidRPr="00142CB0">
        <w:rPr>
          <w:rFonts w:asciiTheme="minorHAnsi" w:hAnsiTheme="minorHAnsi"/>
          <w:b/>
          <w:sz w:val="22"/>
          <w:szCs w:val="22"/>
          <w:lang w:val="en-GB"/>
        </w:rPr>
        <w:t>Targeted therapy</w:t>
      </w:r>
      <w:r w:rsidRPr="00DE4FD1">
        <w:rPr>
          <w:rFonts w:asciiTheme="minorHAnsi" w:hAnsiTheme="minorHAnsi"/>
          <w:sz w:val="22"/>
          <w:szCs w:val="22"/>
          <w:lang w:val="en-GB"/>
        </w:rPr>
        <w:t xml:space="preserve"> describes a treatment option, where small molecules interact with </w:t>
      </w:r>
      <w:proofErr w:type="spellStart"/>
      <w:r w:rsidRPr="00DE4FD1">
        <w:rPr>
          <w:rFonts w:asciiTheme="minorHAnsi" w:hAnsiTheme="minorHAnsi"/>
          <w:sz w:val="22"/>
          <w:szCs w:val="22"/>
          <w:lang w:val="en-GB"/>
        </w:rPr>
        <w:t>tumor</w:t>
      </w:r>
      <w:proofErr w:type="spellEnd"/>
      <w:r w:rsidRPr="00DE4FD1">
        <w:rPr>
          <w:rFonts w:asciiTheme="minorHAnsi" w:hAnsiTheme="minorHAnsi"/>
          <w:sz w:val="22"/>
          <w:szCs w:val="22"/>
          <w:lang w:val="en-GB"/>
        </w:rPr>
        <w:t xml:space="preserve"> specific receptors. A typical example is </w:t>
      </w:r>
      <w:proofErr w:type="spellStart"/>
      <w:r w:rsidRPr="00DE4FD1">
        <w:rPr>
          <w:rFonts w:asciiTheme="minorHAnsi" w:hAnsiTheme="minorHAnsi"/>
          <w:sz w:val="22"/>
          <w:szCs w:val="22"/>
          <w:lang w:val="en-GB"/>
        </w:rPr>
        <w:t>Imatinib</w:t>
      </w:r>
      <w:proofErr w:type="spellEnd"/>
      <w:r w:rsidRPr="00DE4FD1">
        <w:rPr>
          <w:rFonts w:asciiTheme="minorHAnsi" w:hAnsiTheme="minorHAnsi"/>
          <w:sz w:val="22"/>
          <w:szCs w:val="22"/>
          <w:lang w:val="en-GB"/>
        </w:rPr>
        <w:t xml:space="preserve"> (</w:t>
      </w:r>
      <w:proofErr w:type="spellStart"/>
      <w:r w:rsidRPr="00DE4FD1">
        <w:rPr>
          <w:rFonts w:asciiTheme="minorHAnsi" w:hAnsiTheme="minorHAnsi"/>
          <w:sz w:val="22"/>
          <w:szCs w:val="22"/>
          <w:lang w:val="en-GB"/>
        </w:rPr>
        <w:t>Glivec</w:t>
      </w:r>
      <w:proofErr w:type="spellEnd"/>
      <w:r w:rsidRPr="00DE4FD1">
        <w:rPr>
          <w:rFonts w:asciiTheme="minorHAnsi" w:hAnsiTheme="minorHAnsi"/>
          <w:sz w:val="22"/>
          <w:szCs w:val="22"/>
          <w:lang w:val="en-GB"/>
        </w:rPr>
        <w:t xml:space="preserve">®) for the treatment of Chronic </w:t>
      </w:r>
      <w:proofErr w:type="spellStart"/>
      <w:r w:rsidRPr="00DE4FD1">
        <w:rPr>
          <w:rFonts w:asciiTheme="minorHAnsi" w:hAnsiTheme="minorHAnsi"/>
          <w:sz w:val="22"/>
          <w:szCs w:val="22"/>
          <w:lang w:val="en-GB"/>
        </w:rPr>
        <w:t>Myelocytic</w:t>
      </w:r>
      <w:proofErr w:type="spellEnd"/>
      <w:r w:rsidRPr="00DE4FD1">
        <w:rPr>
          <w:rFonts w:asciiTheme="minorHAnsi" w:hAnsiTheme="minorHAnsi"/>
          <w:sz w:val="22"/>
          <w:szCs w:val="22"/>
          <w:lang w:val="en-GB"/>
        </w:rPr>
        <w:t xml:space="preserve"> </w:t>
      </w:r>
      <w:proofErr w:type="spellStart"/>
      <w:r w:rsidRPr="00DE4FD1">
        <w:rPr>
          <w:rFonts w:asciiTheme="minorHAnsi" w:hAnsiTheme="minorHAnsi"/>
          <w:sz w:val="22"/>
          <w:szCs w:val="22"/>
          <w:lang w:val="en-GB"/>
        </w:rPr>
        <w:t>Leukemia</w:t>
      </w:r>
      <w:proofErr w:type="spellEnd"/>
      <w:r w:rsidRPr="00DE4FD1">
        <w:rPr>
          <w:rFonts w:asciiTheme="minorHAnsi" w:hAnsiTheme="minorHAnsi"/>
          <w:sz w:val="22"/>
          <w:szCs w:val="22"/>
          <w:lang w:val="en-GB"/>
        </w:rPr>
        <w:t xml:space="preserve"> (CML).</w:t>
      </w:r>
    </w:p>
    <w:p w14:paraId="2A839C61" w14:textId="25D53493" w:rsidR="00DE42E9" w:rsidRPr="00DE4FD1" w:rsidRDefault="00DE4FD1" w:rsidP="009447AF">
      <w:pPr>
        <w:pStyle w:val="NormalWeb"/>
        <w:jc w:val="both"/>
        <w:rPr>
          <w:rFonts w:asciiTheme="minorHAnsi" w:hAnsiTheme="minorHAnsi"/>
          <w:sz w:val="22"/>
          <w:szCs w:val="22"/>
          <w:lang w:val="en-GB"/>
        </w:rPr>
      </w:pPr>
      <w:r w:rsidRPr="00DE4FD1">
        <w:rPr>
          <w:rFonts w:asciiTheme="minorHAnsi" w:hAnsiTheme="minorHAnsi"/>
          <w:sz w:val="22"/>
          <w:szCs w:val="22"/>
          <w:lang w:val="en-GB"/>
        </w:rPr>
        <w:t>Treatment of cancer should</w:t>
      </w:r>
      <w:r>
        <w:rPr>
          <w:rFonts w:asciiTheme="minorHAnsi" w:hAnsiTheme="minorHAnsi"/>
          <w:sz w:val="22"/>
          <w:szCs w:val="22"/>
          <w:lang w:val="en-GB"/>
        </w:rPr>
        <w:t xml:space="preserve"> always</w:t>
      </w:r>
      <w:r w:rsidRPr="00DE4FD1">
        <w:rPr>
          <w:rFonts w:asciiTheme="minorHAnsi" w:hAnsiTheme="minorHAnsi"/>
          <w:sz w:val="22"/>
          <w:szCs w:val="22"/>
          <w:lang w:val="en-GB"/>
        </w:rPr>
        <w:t xml:space="preserve"> be done within a </w:t>
      </w:r>
      <w:r w:rsidRPr="00142CB0">
        <w:rPr>
          <w:rFonts w:asciiTheme="minorHAnsi" w:hAnsiTheme="minorHAnsi"/>
          <w:b/>
          <w:sz w:val="22"/>
          <w:szCs w:val="22"/>
          <w:lang w:val="en-GB"/>
        </w:rPr>
        <w:t>clinical trial</w:t>
      </w:r>
      <w:r w:rsidRPr="00DE4FD1">
        <w:rPr>
          <w:rFonts w:asciiTheme="minorHAnsi" w:hAnsiTheme="minorHAnsi"/>
          <w:sz w:val="22"/>
          <w:szCs w:val="22"/>
          <w:lang w:val="en-GB"/>
        </w:rPr>
        <w:t xml:space="preserve">. </w:t>
      </w:r>
      <w:r w:rsidR="00DE42E9" w:rsidRPr="00DE4FD1">
        <w:rPr>
          <w:rFonts w:asciiTheme="minorHAnsi" w:hAnsiTheme="minorHAnsi"/>
          <w:sz w:val="22"/>
          <w:szCs w:val="22"/>
          <w:lang w:val="en-GB"/>
        </w:rPr>
        <w:t xml:space="preserve"> </w:t>
      </w:r>
    </w:p>
    <w:p w14:paraId="15EC6C85" w14:textId="4D249549" w:rsidR="00DE4FD1" w:rsidRPr="00DE4FD1" w:rsidRDefault="00DE4FD1" w:rsidP="00DE4FD1">
      <w:pPr>
        <w:spacing w:before="100" w:beforeAutospacing="1" w:after="100" w:afterAutospacing="1"/>
        <w:rPr>
          <w:rFonts w:asciiTheme="minorHAnsi" w:hAnsiTheme="minorHAnsi"/>
          <w:szCs w:val="22"/>
          <w:lang w:eastAsia="en-US"/>
        </w:rPr>
      </w:pPr>
      <w:r w:rsidRPr="00DE4FD1">
        <w:rPr>
          <w:rFonts w:asciiTheme="minorHAnsi" w:eastAsiaTheme="minorHAnsi" w:hAnsiTheme="minorHAnsi"/>
          <w:b/>
          <w:szCs w:val="22"/>
          <w:lang w:eastAsia="en-US"/>
        </w:rPr>
        <w:t>Clinical trials</w:t>
      </w:r>
      <w:r w:rsidRPr="00DE4FD1">
        <w:rPr>
          <w:rFonts w:asciiTheme="minorHAnsi" w:eastAsiaTheme="minorHAnsi" w:hAnsiTheme="minorHAnsi"/>
          <w:szCs w:val="22"/>
          <w:lang w:eastAsia="en-US"/>
        </w:rPr>
        <w:t xml:space="preserve"> are research studies that involve people. They are the final step in a long process that begins with research in a lab and animal testing. Many treatments used today are the result of past clinical trials.</w:t>
      </w:r>
      <w:r>
        <w:rPr>
          <w:rFonts w:asciiTheme="minorHAnsi" w:eastAsiaTheme="minorHAnsi" w:hAnsiTheme="minorHAnsi"/>
          <w:szCs w:val="22"/>
          <w:lang w:eastAsia="en-US"/>
        </w:rPr>
        <w:t xml:space="preserve"> </w:t>
      </w:r>
      <w:r w:rsidRPr="00DE4FD1">
        <w:rPr>
          <w:rFonts w:asciiTheme="minorHAnsi" w:eastAsiaTheme="minorHAnsi" w:hAnsiTheme="minorHAnsi"/>
          <w:szCs w:val="22"/>
          <w:lang w:eastAsia="en-US"/>
        </w:rPr>
        <w:t>In cancer, clinical trials are designed to answer questions about new ways to</w:t>
      </w:r>
      <w:r>
        <w:rPr>
          <w:rFonts w:asciiTheme="minorHAnsi" w:eastAsiaTheme="minorHAnsi" w:hAnsiTheme="minorHAnsi"/>
          <w:szCs w:val="22"/>
          <w:lang w:eastAsia="en-US"/>
        </w:rPr>
        <w:t xml:space="preserve"> t</w:t>
      </w:r>
      <w:r w:rsidRPr="00DE4FD1">
        <w:rPr>
          <w:rFonts w:asciiTheme="minorHAnsi" w:hAnsiTheme="minorHAnsi"/>
          <w:szCs w:val="22"/>
          <w:lang w:eastAsia="en-US"/>
        </w:rPr>
        <w:t>reat cancer</w:t>
      </w:r>
      <w:r>
        <w:rPr>
          <w:rFonts w:asciiTheme="minorHAnsi" w:hAnsiTheme="minorHAnsi"/>
          <w:szCs w:val="22"/>
          <w:lang w:eastAsia="en-US"/>
        </w:rPr>
        <w:t xml:space="preserve">, to </w:t>
      </w:r>
      <w:r w:rsidRPr="00DE4FD1">
        <w:rPr>
          <w:rFonts w:asciiTheme="minorHAnsi" w:hAnsiTheme="minorHAnsi"/>
          <w:szCs w:val="22"/>
          <w:lang w:eastAsia="en-US"/>
        </w:rPr>
        <w:t>diagnose cancer</w:t>
      </w:r>
      <w:r>
        <w:rPr>
          <w:rFonts w:asciiTheme="minorHAnsi" w:hAnsiTheme="minorHAnsi"/>
          <w:szCs w:val="22"/>
          <w:lang w:eastAsia="en-US"/>
        </w:rPr>
        <w:t>, to p</w:t>
      </w:r>
      <w:r w:rsidRPr="00DE4FD1">
        <w:rPr>
          <w:rFonts w:asciiTheme="minorHAnsi" w:hAnsiTheme="minorHAnsi"/>
          <w:szCs w:val="22"/>
          <w:lang w:eastAsia="en-US"/>
        </w:rPr>
        <w:t>revent cancer</w:t>
      </w:r>
      <w:r>
        <w:rPr>
          <w:rFonts w:asciiTheme="minorHAnsi" w:hAnsiTheme="minorHAnsi"/>
          <w:szCs w:val="22"/>
          <w:lang w:eastAsia="en-US"/>
        </w:rPr>
        <w:t xml:space="preserve"> and to m</w:t>
      </w:r>
      <w:r w:rsidRPr="00DE4FD1">
        <w:rPr>
          <w:rFonts w:asciiTheme="minorHAnsi" w:hAnsiTheme="minorHAnsi"/>
          <w:szCs w:val="22"/>
          <w:lang w:eastAsia="en-US"/>
        </w:rPr>
        <w:t>anage symptoms of cancer or side effects from its treatment</w:t>
      </w:r>
      <w:r>
        <w:rPr>
          <w:rFonts w:asciiTheme="minorHAnsi" w:hAnsiTheme="minorHAnsi"/>
          <w:szCs w:val="22"/>
          <w:lang w:eastAsia="en-US"/>
        </w:rPr>
        <w:t>.</w:t>
      </w:r>
    </w:p>
    <w:p w14:paraId="763DC407" w14:textId="77777777" w:rsidR="004E3B1C" w:rsidRDefault="00135A7B" w:rsidP="009447AF">
      <w:pPr>
        <w:rPr>
          <w:szCs w:val="22"/>
        </w:rPr>
      </w:pPr>
      <w:r>
        <w:rPr>
          <w:szCs w:val="22"/>
        </w:rPr>
        <w:t xml:space="preserve">The National Cancer Institute (NCI) provides a comprehensive cancer database that contains a summary of a wide range of cancer topics: </w:t>
      </w:r>
    </w:p>
    <w:p w14:paraId="32330611" w14:textId="5A5B46DF" w:rsidR="004E3B1C" w:rsidRPr="00FA40F6" w:rsidRDefault="000064D6" w:rsidP="004E3B1C">
      <w:pPr>
        <w:pStyle w:val="ListParagraph"/>
        <w:numPr>
          <w:ilvl w:val="0"/>
          <w:numId w:val="27"/>
        </w:numPr>
        <w:rPr>
          <w:b/>
          <w:szCs w:val="22"/>
        </w:rPr>
      </w:pPr>
      <w:hyperlink r:id="rId17" w:history="1">
        <w:r w:rsidR="00135A7B" w:rsidRPr="00FA40F6">
          <w:rPr>
            <w:rStyle w:val="Hyperlink"/>
            <w:b/>
            <w:szCs w:val="22"/>
          </w:rPr>
          <w:t>http://www.cancer.gov/cancertopics/pdq</w:t>
        </w:r>
      </w:hyperlink>
      <w:r w:rsidR="00135A7B" w:rsidRPr="00FA40F6">
        <w:rPr>
          <w:b/>
          <w:szCs w:val="22"/>
        </w:rPr>
        <w:t xml:space="preserve"> </w:t>
      </w:r>
    </w:p>
    <w:p w14:paraId="47755891" w14:textId="77777777" w:rsidR="004E3B1C" w:rsidRDefault="00135A7B" w:rsidP="009447AF">
      <w:pPr>
        <w:rPr>
          <w:szCs w:val="22"/>
        </w:rPr>
      </w:pPr>
      <w:r>
        <w:rPr>
          <w:szCs w:val="22"/>
        </w:rPr>
        <w:t xml:space="preserve">The Physician Data Query (PDQ) </w:t>
      </w:r>
      <w:r w:rsidR="004E3B1C">
        <w:rPr>
          <w:szCs w:val="22"/>
        </w:rPr>
        <w:t>contains the NCI Dictionary of cancer terms:</w:t>
      </w:r>
    </w:p>
    <w:p w14:paraId="04C4C78E" w14:textId="7CC860DF" w:rsidR="00135A7B" w:rsidRPr="00FA40F6" w:rsidRDefault="000064D6" w:rsidP="004E3B1C">
      <w:pPr>
        <w:pStyle w:val="ListParagraph"/>
        <w:numPr>
          <w:ilvl w:val="0"/>
          <w:numId w:val="26"/>
        </w:numPr>
        <w:rPr>
          <w:b/>
          <w:szCs w:val="22"/>
        </w:rPr>
      </w:pPr>
      <w:hyperlink r:id="rId18" w:history="1">
        <w:r w:rsidR="004E3B1C" w:rsidRPr="00FA40F6">
          <w:rPr>
            <w:rStyle w:val="Hyperlink"/>
            <w:b/>
            <w:szCs w:val="22"/>
          </w:rPr>
          <w:t>http://www.cancer.gov/cancertopics/pdq/cancerdatabase</w:t>
        </w:r>
      </w:hyperlink>
    </w:p>
    <w:p w14:paraId="46AE8589" w14:textId="36DB601A" w:rsidR="004E3B1C" w:rsidRDefault="004E3B1C" w:rsidP="009447AF">
      <w:pPr>
        <w:rPr>
          <w:szCs w:val="22"/>
        </w:rPr>
      </w:pPr>
      <w:r>
        <w:rPr>
          <w:szCs w:val="22"/>
        </w:rPr>
        <w:t xml:space="preserve">All relevant clinical definitions can be found in these databases. A detailed description of clinical definitions in this document is therefore not justified to ovoid a selection bias. </w:t>
      </w:r>
    </w:p>
    <w:p w14:paraId="2120B73F" w14:textId="5511DB54" w:rsidR="00DC15BF" w:rsidRDefault="00135A7B" w:rsidP="009447AF">
      <w:pPr>
        <w:rPr>
          <w:szCs w:val="22"/>
        </w:rPr>
      </w:pPr>
      <w:r>
        <w:rPr>
          <w:szCs w:val="22"/>
        </w:rPr>
        <w:t xml:space="preserve"> </w:t>
      </w:r>
    </w:p>
    <w:p w14:paraId="2918050D" w14:textId="77777777" w:rsidR="00DC15BF" w:rsidRDefault="00DC15BF">
      <w:pPr>
        <w:spacing w:before="0" w:after="200" w:line="276" w:lineRule="auto"/>
        <w:jc w:val="left"/>
        <w:rPr>
          <w:szCs w:val="22"/>
        </w:rPr>
      </w:pPr>
      <w:r>
        <w:rPr>
          <w:szCs w:val="22"/>
        </w:rPr>
        <w:br w:type="page"/>
      </w:r>
    </w:p>
    <w:p w14:paraId="7D478DD4" w14:textId="77777777" w:rsidR="00DC15BF" w:rsidRPr="000064D6" w:rsidRDefault="00DC15BF" w:rsidP="00DC15BF">
      <w:pPr>
        <w:pStyle w:val="Heading1"/>
      </w:pPr>
      <w:bookmarkStart w:id="12" w:name="_Toc262289100"/>
      <w:bookmarkStart w:id="13" w:name="_Toc268067667"/>
      <w:r w:rsidRPr="000064D6">
        <w:t>Ethical and Legal definitions</w:t>
      </w:r>
      <w:bookmarkEnd w:id="12"/>
      <w:bookmarkEnd w:id="13"/>
    </w:p>
    <w:p w14:paraId="3D18EFD5" w14:textId="77777777" w:rsidR="00DC15BF" w:rsidRPr="000064D6" w:rsidRDefault="00DC15BF" w:rsidP="000064D6">
      <w:r w:rsidRPr="000064D6">
        <w:t>Personal data</w:t>
      </w:r>
    </w:p>
    <w:p w14:paraId="00B594ED" w14:textId="77777777" w:rsidR="00DC15BF" w:rsidRPr="000064D6" w:rsidRDefault="00DC15BF" w:rsidP="000064D6">
      <w:pPr>
        <w:pStyle w:val="FormatvorlageRahmenMusterTransparentElfenbein"/>
      </w:pPr>
      <w:r w:rsidRPr="000064D6">
        <w:t>Personal data means any information relating to an identified or identifiable natural person ('data subject'). An identifiable person is one who can be identified, directly or indirectly, in particular by reference to an identification number or to one or more factors specific to his/her physical, physiological, mental, economic, cultural or social identity.</w:t>
      </w:r>
      <w:r w:rsidRPr="000064D6">
        <w:rPr>
          <w:rStyle w:val="FootnoteReference"/>
        </w:rPr>
        <w:footnoteReference w:id="6"/>
      </w:r>
      <w:r w:rsidRPr="000064D6">
        <w:t xml:space="preserve"> Therefore a set of data collected under a certain number or sign “patient xxx”, “tissue YYY” can be personal data, if the patient concerned can still be identified by other means than his/her name. </w:t>
      </w:r>
    </w:p>
    <w:p w14:paraId="511EF3B5" w14:textId="77777777" w:rsidR="00DC15BF" w:rsidRPr="000064D6" w:rsidRDefault="00DC15BF" w:rsidP="000064D6">
      <w:pPr>
        <w:pStyle w:val="Rahmen"/>
        <w:rPr>
          <w:lang w:val="en-GB"/>
        </w:rPr>
      </w:pPr>
      <w:r w:rsidRPr="000064D6">
        <w:rPr>
          <w:lang w:val="en-GB"/>
        </w:rPr>
        <w:t>Sensitive (personal data)/Special categories of data</w:t>
      </w:r>
    </w:p>
    <w:p w14:paraId="2B7835A8" w14:textId="77777777" w:rsidR="00DC15BF" w:rsidRPr="000064D6" w:rsidRDefault="00DC15BF" w:rsidP="000064D6">
      <w:pPr>
        <w:pStyle w:val="FormatvorlageRahmenMusterTransparentElfenbein"/>
      </w:pPr>
      <w:r w:rsidRPr="000064D6">
        <w:t>Sensitive personal data are personal data revealing racial or ethnic origin, political opinions, religious or philosophical beliefs, trade-union membership, and data concerning health (including genomic data) or sex life.</w:t>
      </w:r>
      <w:r w:rsidRPr="000064D6">
        <w:rPr>
          <w:rStyle w:val="FootnoteReference"/>
        </w:rPr>
        <w:footnoteReference w:id="7"/>
      </w:r>
      <w:r w:rsidRPr="000064D6">
        <w:t xml:space="preserve"> The processing of sensitive data is prima facie prohibited under European data protection law, but allowed with the data subject’s express informed consent or within the scope of certain exceptions explicitly stated by the national laws of the Member State. </w:t>
      </w:r>
    </w:p>
    <w:p w14:paraId="3DAF373D" w14:textId="77777777" w:rsidR="00DC15BF" w:rsidRPr="000064D6" w:rsidRDefault="00DC15BF" w:rsidP="000064D6">
      <w:pPr>
        <w:pStyle w:val="Rahmen"/>
        <w:rPr>
          <w:lang w:val="en-GB"/>
        </w:rPr>
      </w:pPr>
      <w:r w:rsidRPr="000064D6">
        <w:rPr>
          <w:lang w:val="en-GB"/>
        </w:rPr>
        <w:t>Anonymous data / Rendering anonymous</w:t>
      </w:r>
    </w:p>
    <w:p w14:paraId="05E6E466" w14:textId="77777777" w:rsidR="00DC15BF" w:rsidRPr="000064D6" w:rsidRDefault="00DC15BF" w:rsidP="000064D6">
      <w:pPr>
        <w:pStyle w:val="FormatvorlageRahmenMusterTransparentElfenbein"/>
      </w:pPr>
      <w:r w:rsidRPr="000064D6">
        <w:t xml:space="preserve">Rendering data anonymous means to modify personal data in a way that the information concerning personal or material circumstances can no longer be identified, or this is only possible with a disproportionate amount of time, expense and labour. Data that have been anonymised are no longer “personal data” in the legal sense. In CHIC, where the technical, legal, and organisational measures taken to secure the data, including the contractual agreements, are adhered to, it will take a disproportionate amount of time, expense and labour to attribute the data to an identified individual. Accordingly the data processed within the CHIC infrastructure shall be regarded as </w:t>
      </w:r>
      <w:r w:rsidRPr="000064D6">
        <w:rPr>
          <w:b/>
          <w:bCs/>
        </w:rPr>
        <w:t>(de facto)</w:t>
      </w:r>
      <w:r w:rsidRPr="000064D6">
        <w:t xml:space="preserve"> </w:t>
      </w:r>
      <w:r w:rsidRPr="000064D6">
        <w:rPr>
          <w:b/>
          <w:bCs/>
        </w:rPr>
        <w:t>anonymous data</w:t>
      </w:r>
      <w:r w:rsidRPr="000064D6">
        <w:t xml:space="preserve">.  </w:t>
      </w:r>
    </w:p>
    <w:p w14:paraId="05D4CA3E" w14:textId="77777777" w:rsidR="00DC15BF" w:rsidRPr="000064D6" w:rsidRDefault="00DC15BF" w:rsidP="000064D6">
      <w:pPr>
        <w:pStyle w:val="FormatvorlageRahmenMusterTransparentElfenbein"/>
        <w:rPr>
          <w:b/>
          <w:bCs/>
        </w:rPr>
      </w:pPr>
      <w:r w:rsidRPr="000064D6">
        <w:rPr>
          <w:b/>
          <w:bCs/>
        </w:rPr>
        <w:t>Data controller</w:t>
      </w:r>
    </w:p>
    <w:p w14:paraId="4F5F4DF1" w14:textId="77777777" w:rsidR="00DC15BF" w:rsidRPr="000064D6" w:rsidRDefault="00DC15BF" w:rsidP="000064D6">
      <w:pPr>
        <w:pStyle w:val="FormatvorlageRahmenMusterTransparentElfenbein"/>
      </w:pPr>
      <w:r w:rsidRPr="000064D6">
        <w:t>The data controller is the natural or legal person who alone, or jointly with others, determines the purposes and means of the processing of personal data. The data controller is liable for the legality of the processing and the fulfilment of the obligations towards the national data protection authority and the patients. The hospitals/investigators participating in the CHIC project (data providers) are data controllers with regard to the collection of Patient Data and their transmission to CHIC, whereas the CDP is the data controller with regard to the data stored in the CHIC infrastructure. Finally the CHIC end-users are in the position of data controllers with the obligation to ensure full confidentiality and security of the data they receive from the CHIC infrastructure and repositories.</w:t>
      </w:r>
    </w:p>
    <w:p w14:paraId="163DF0D8" w14:textId="77777777" w:rsidR="00DC15BF" w:rsidRPr="000064D6" w:rsidRDefault="00DC15BF" w:rsidP="000064D6">
      <w:pPr>
        <w:pStyle w:val="Rahmen"/>
        <w:rPr>
          <w:lang w:val="en-GB"/>
        </w:rPr>
      </w:pPr>
      <w:r w:rsidRPr="000064D6">
        <w:rPr>
          <w:lang w:val="en-GB"/>
        </w:rPr>
        <w:t>Technical and organisational measures (for data security)</w:t>
      </w:r>
    </w:p>
    <w:p w14:paraId="614D3D39" w14:textId="77777777" w:rsidR="00DC15BF" w:rsidRPr="000064D6" w:rsidRDefault="00DC15BF" w:rsidP="000064D6">
      <w:pPr>
        <w:pStyle w:val="Rahmen"/>
        <w:rPr>
          <w:lang w:val="en-GB"/>
        </w:rPr>
      </w:pPr>
      <w:r w:rsidRPr="000064D6">
        <w:rPr>
          <w:b w:val="0"/>
          <w:bCs w:val="0"/>
          <w:lang w:val="en-GB"/>
        </w:rPr>
        <w:t>Organisational measures, together with technical measures, are means of ensuring an appropriate level of security of the data processing, taking into account the state of the art and the costs of their implementation relative to the risks inherent in the processing and the nature of the data to be protected. These measures shall be taken to prevent accidental loss, destruction or alteration of, or damage to, personal data and against unauthorized or unlawful processing of personal data in particular where the processing involves the transmission of data over a network, and against all other unlawful forms of processing. Appropriate organisational measures to ensure the confidentiality, integrity and accuracy of processed data should include inter alia: control of the entrance to installations; control of data media; memory control; control of utilization; access control; control of communication; control of data introduction; control and securing of data transmission; and availability control.</w:t>
      </w:r>
    </w:p>
    <w:p w14:paraId="6B329ABB" w14:textId="77777777" w:rsidR="00DC15BF" w:rsidRPr="000064D6" w:rsidRDefault="00DC15BF" w:rsidP="000064D6">
      <w:pPr>
        <w:pStyle w:val="FormatvorlageRahmenMusterTransparentElfenbein"/>
      </w:pPr>
      <w:r w:rsidRPr="000064D6">
        <w:rPr>
          <w:b/>
          <w:bCs/>
        </w:rPr>
        <w:t>Trusted Third Party</w:t>
      </w:r>
    </w:p>
    <w:p w14:paraId="0F66EEC6" w14:textId="77777777" w:rsidR="00DC15BF" w:rsidRPr="000064D6" w:rsidRDefault="00DC15BF" w:rsidP="000064D6">
      <w:pPr>
        <w:pStyle w:val="FormatvorlageRahmenMusterTransparentElfenbein"/>
      </w:pPr>
      <w:r w:rsidRPr="000064D6">
        <w:t xml:space="preserve">The Trusted Third Party in CHIC is an independent security authority, which holds the </w:t>
      </w:r>
      <w:proofErr w:type="spellStart"/>
      <w:r w:rsidRPr="000064D6">
        <w:t>pseudonymisation</w:t>
      </w:r>
      <w:proofErr w:type="spellEnd"/>
      <w:r w:rsidRPr="000064D6">
        <w:t xml:space="preserve"> key (cross table) needed to link the double-encrypted CHIC data set to the initial de-identified data sets provided by the data providers. The involvement of the TTP guarantees that a CHIC data set can only be linked back to the original patient by the data provider institution treating the patient, in the exceptional circumstances where it is required, in the compelling interests of that patient / data subject, to contact him/her.</w:t>
      </w:r>
    </w:p>
    <w:p w14:paraId="7AE2D8B3" w14:textId="77777777" w:rsidR="00DC15BF" w:rsidRPr="000064D6" w:rsidRDefault="00DC15BF" w:rsidP="000064D6">
      <w:pPr>
        <w:pStyle w:val="Rahmen"/>
        <w:rPr>
          <w:lang w:val="en-GB"/>
        </w:rPr>
      </w:pPr>
      <w:r w:rsidRPr="000064D6">
        <w:rPr>
          <w:lang w:val="en-GB"/>
        </w:rPr>
        <w:t>Informed Consent</w:t>
      </w:r>
    </w:p>
    <w:p w14:paraId="6BA042C3" w14:textId="77777777" w:rsidR="00DC15BF" w:rsidRPr="000064D6" w:rsidRDefault="00DC15BF" w:rsidP="000064D6">
      <w:pPr>
        <w:pStyle w:val="FormatvorlageRahmenMusterTransparentElfenbein"/>
      </w:pPr>
      <w:r w:rsidRPr="000064D6">
        <w:t xml:space="preserve">Informed consent means any express indication of data subject´s wishes, expressing his/her agreement to data relating to him/her being processed, provided that he/she has sufficient information about the purposes of the processing, the data or categories of data concerned, the recipient of the data, and the name and address of the controller and of his/her legal representative if any. The consent must be freely given and specific, and may be withdrawn by the subject at any time. If the subject is incapable of a free decision or domestic laws do not permit the subject to act on his/her own behalf, consent is required of the person recognised as legally entitled to act in the interest of the data subject or of an authority or any person or body provided for by law (legal representative). </w:t>
      </w:r>
    </w:p>
    <w:p w14:paraId="7E2E16DE" w14:textId="77777777" w:rsidR="00DC15BF" w:rsidRPr="000064D6" w:rsidRDefault="00DC15BF" w:rsidP="000064D6">
      <w:pPr>
        <w:pStyle w:val="Rahmen"/>
        <w:rPr>
          <w:lang w:val="en-GB"/>
        </w:rPr>
      </w:pPr>
      <w:proofErr w:type="spellStart"/>
      <w:r w:rsidRPr="000064D6">
        <w:rPr>
          <w:lang w:val="en-GB"/>
        </w:rPr>
        <w:t>Center</w:t>
      </w:r>
      <w:proofErr w:type="spellEnd"/>
      <w:r w:rsidRPr="000064D6">
        <w:rPr>
          <w:lang w:val="en-GB"/>
        </w:rPr>
        <w:t xml:space="preserve"> for Data Protection (CDP)</w:t>
      </w:r>
    </w:p>
    <w:p w14:paraId="49302F5F" w14:textId="77777777" w:rsidR="00DC15BF" w:rsidRPr="000064D6" w:rsidRDefault="00DC15BF" w:rsidP="000064D6">
      <w:pPr>
        <w:pStyle w:val="FormatvorlageRahmenMusterTransparentElfenbein"/>
      </w:pPr>
      <w:r w:rsidRPr="000064D6">
        <w:t>The CDP means the central data protection authority of the CHIC infrastructure, which agrees to receive from the healthcare organisations/hospitals (data providers) data intended for processing in accordance with the terms of the Data Provider Agreement. The CDP guarantees privacy within the CHIC infrastructure and repositories.</w:t>
      </w:r>
    </w:p>
    <w:p w14:paraId="58961891" w14:textId="77777777" w:rsidR="00DC15BF" w:rsidRPr="000064D6" w:rsidRDefault="00DC15BF" w:rsidP="000064D6">
      <w:pPr>
        <w:pStyle w:val="FormatvorlageRahmenMusterTransparentElfenbein"/>
      </w:pPr>
      <w:r w:rsidRPr="000064D6">
        <w:rPr>
          <w:b/>
          <w:bCs/>
        </w:rPr>
        <w:t>Software</w:t>
      </w:r>
      <w:r w:rsidRPr="000064D6">
        <w:t xml:space="preserve"> </w:t>
      </w:r>
    </w:p>
    <w:p w14:paraId="11395057" w14:textId="77777777" w:rsidR="00DC15BF" w:rsidRPr="000064D6" w:rsidRDefault="00DC15BF" w:rsidP="000064D6">
      <w:pPr>
        <w:pStyle w:val="FormatvorlageRahmenMusterTransparentElfenbein"/>
      </w:pPr>
      <w:r w:rsidRPr="000064D6">
        <w:t>Software means sequences of instructions to carry out a process in, or convertible into, a form executable by a computer and fixed in any tangible medium of expression</w:t>
      </w:r>
      <w:r w:rsidRPr="000064D6">
        <w:rPr>
          <w:rStyle w:val="FootnoteReference"/>
        </w:rPr>
        <w:footnoteReference w:id="8"/>
      </w:r>
      <w:r w:rsidRPr="000064D6">
        <w:t xml:space="preserve">. A further synonym used for Software is a computer program, or a program for short. </w:t>
      </w:r>
    </w:p>
    <w:p w14:paraId="5ECBCF07" w14:textId="77777777" w:rsidR="00DC15BF" w:rsidRPr="000064D6" w:rsidRDefault="00DC15BF" w:rsidP="000064D6">
      <w:pPr>
        <w:pStyle w:val="FormatvorlageRahmenMusterTransparentElfenbein"/>
        <w:rPr>
          <w:b/>
          <w:bCs/>
        </w:rPr>
      </w:pPr>
      <w:r w:rsidRPr="000064D6">
        <w:rPr>
          <w:b/>
          <w:bCs/>
        </w:rPr>
        <w:t>Source Code</w:t>
      </w:r>
    </w:p>
    <w:p w14:paraId="4BD22CF0" w14:textId="77777777" w:rsidR="00DC15BF" w:rsidRPr="000064D6" w:rsidRDefault="00DC15BF" w:rsidP="000064D6">
      <w:pPr>
        <w:pStyle w:val="FormatvorlageRahmenMusterTransparentElfenbein"/>
      </w:pPr>
      <w:r w:rsidRPr="000064D6">
        <w:t>Source Code means software in human readable form normally used to make modifications to the same, including, but not limited to, comments and procedural code such as job control language and scripts to control compilation and installation</w:t>
      </w:r>
      <w:r w:rsidRPr="000064D6">
        <w:rPr>
          <w:rStyle w:val="FootnoteReference"/>
        </w:rPr>
        <w:footnoteReference w:id="9"/>
      </w:r>
      <w:r w:rsidRPr="000064D6">
        <w:t>.</w:t>
      </w:r>
    </w:p>
    <w:p w14:paraId="5912D485" w14:textId="77777777" w:rsidR="00DC15BF" w:rsidRPr="000064D6" w:rsidRDefault="00DC15BF" w:rsidP="000064D6">
      <w:pPr>
        <w:pStyle w:val="FormatvorlageRahmenMusterTransparentElfenbein"/>
        <w:rPr>
          <w:b/>
          <w:bCs/>
        </w:rPr>
      </w:pPr>
      <w:r w:rsidRPr="000064D6">
        <w:rPr>
          <w:b/>
          <w:bCs/>
        </w:rPr>
        <w:t xml:space="preserve">Object Code </w:t>
      </w:r>
    </w:p>
    <w:p w14:paraId="426FCA48" w14:textId="77777777" w:rsidR="00DC15BF" w:rsidRPr="000064D6" w:rsidRDefault="00DC15BF" w:rsidP="000064D6">
      <w:pPr>
        <w:pStyle w:val="FormatvorlageRahmenMusterTransparentElfenbein"/>
      </w:pPr>
      <w:r w:rsidRPr="000064D6">
        <w:t>Object Code means software in machine-readable, compiled and/or executable form, including, but not limited to, byte code form and in form of machine-readable libraries used for linking procedures and functions to other software</w:t>
      </w:r>
      <w:r w:rsidRPr="000064D6">
        <w:rPr>
          <w:rStyle w:val="FootnoteReference"/>
        </w:rPr>
        <w:footnoteReference w:id="10"/>
      </w:r>
      <w:r w:rsidRPr="000064D6">
        <w:t>.</w:t>
      </w:r>
    </w:p>
    <w:p w14:paraId="55B00F6F" w14:textId="77777777" w:rsidR="00DC15BF" w:rsidRPr="000064D6" w:rsidRDefault="00DC15BF" w:rsidP="000064D6">
      <w:pPr>
        <w:pStyle w:val="FormatvorlageRahmenMusterTransparentElfenbein"/>
        <w:rPr>
          <w:b/>
          <w:bCs/>
        </w:rPr>
      </w:pPr>
      <w:r w:rsidRPr="000064D6">
        <w:rPr>
          <w:b/>
          <w:bCs/>
        </w:rPr>
        <w:t xml:space="preserve">Application Programming Interface </w:t>
      </w:r>
    </w:p>
    <w:p w14:paraId="5E4D0903" w14:textId="77777777" w:rsidR="00DC15BF" w:rsidRPr="000064D6" w:rsidRDefault="00DC15BF" w:rsidP="000064D6">
      <w:pPr>
        <w:pStyle w:val="FormatvorlageRahmenMusterTransparentElfenbein"/>
      </w:pPr>
      <w:r w:rsidRPr="000064D6">
        <w:t>Application Programming Interface means the application programming interface materials and related documentation containing all data and information to allow skilled Software developers to create Software interfaces that interface or interact with other specified Software</w:t>
      </w:r>
      <w:r w:rsidRPr="000064D6">
        <w:rPr>
          <w:rStyle w:val="FootnoteReference"/>
        </w:rPr>
        <w:footnoteReference w:id="11"/>
      </w:r>
      <w:r w:rsidRPr="000064D6">
        <w:t>.</w:t>
      </w:r>
    </w:p>
    <w:p w14:paraId="4C5FA350" w14:textId="77777777" w:rsidR="00DC15BF" w:rsidRPr="000064D6" w:rsidRDefault="00DC15BF" w:rsidP="000064D6">
      <w:pPr>
        <w:pStyle w:val="FormatvorlageRahmenMusterTransparentElfenbein"/>
        <w:rPr>
          <w:b/>
          <w:bCs/>
        </w:rPr>
      </w:pPr>
      <w:bookmarkStart w:id="14" w:name="_GoBack"/>
      <w:r w:rsidRPr="000064D6">
        <w:rPr>
          <w:b/>
          <w:bCs/>
        </w:rPr>
        <w:t>Open source software</w:t>
      </w:r>
    </w:p>
    <w:bookmarkEnd w:id="14"/>
    <w:p w14:paraId="0C090B22" w14:textId="77777777" w:rsidR="00DC15BF" w:rsidRPr="000064D6" w:rsidRDefault="00DC15BF" w:rsidP="000064D6">
      <w:pPr>
        <w:pStyle w:val="FormatvorlageRahmenMusterTransparentElfenbein"/>
      </w:pPr>
      <w:r w:rsidRPr="000064D6">
        <w:t xml:space="preserve">Open source software means software distributed under the </w:t>
      </w:r>
      <w:proofErr w:type="gramStart"/>
      <w:r w:rsidRPr="000064D6">
        <w:t>license which</w:t>
      </w:r>
      <w:proofErr w:type="gramEnd"/>
      <w:r w:rsidRPr="000064D6">
        <w:t xml:space="preserve"> complies with the </w:t>
      </w:r>
      <w:hyperlink r:id="rId19" w:history="1">
        <w:r w:rsidRPr="000064D6">
          <w:rPr>
            <w:rStyle w:val="Hyperlink"/>
            <w:rFonts w:ascii="Verdana" w:hAnsi="Verdana" w:cs="Verdana"/>
            <w:sz w:val="18"/>
            <w:szCs w:val="18"/>
          </w:rPr>
          <w:t>Open Source Definition</w:t>
        </w:r>
      </w:hyperlink>
      <w:r w:rsidRPr="000064D6">
        <w:t xml:space="preserve"> (</w:t>
      </w:r>
      <w:hyperlink r:id="rId20" w:history="1">
        <w:r w:rsidRPr="000064D6">
          <w:rPr>
            <w:rStyle w:val="Hyperlink"/>
          </w:rPr>
          <w:t>http://opensource.org/osd</w:t>
        </w:r>
      </w:hyperlink>
      <w:r w:rsidRPr="000064D6">
        <w:t>).</w:t>
      </w:r>
    </w:p>
    <w:p w14:paraId="51FCCD60" w14:textId="77777777" w:rsidR="00DC15BF" w:rsidRPr="000064D6" w:rsidRDefault="00DC15BF" w:rsidP="000064D6">
      <w:pPr>
        <w:pStyle w:val="FormatvorlageRahmenMusterTransparentElfenbein"/>
        <w:rPr>
          <w:b/>
          <w:bCs/>
        </w:rPr>
      </w:pPr>
      <w:r w:rsidRPr="000064D6">
        <w:rPr>
          <w:b/>
          <w:bCs/>
        </w:rPr>
        <w:t>Intellectual Property Rights (IPR)</w:t>
      </w:r>
    </w:p>
    <w:p w14:paraId="6A5FB44A" w14:textId="77777777" w:rsidR="00DC15BF" w:rsidRPr="000064D6" w:rsidRDefault="00DC15BF" w:rsidP="000064D6">
      <w:pPr>
        <w:pStyle w:val="FormatvorlageRahmenMusterTransparentElfenbein"/>
      </w:pPr>
      <w:r w:rsidRPr="000064D6">
        <w:t>IPR means all rights resulting from copyright protection, related rights, design rights, patent rights, plant variety rights, rights of creators of topographies of semiconductor products), similar forms of protections (e.g. sui generis right for databases) and unprotected know-how (e.g. confidential material)</w:t>
      </w:r>
      <w:r w:rsidRPr="000064D6">
        <w:rPr>
          <w:rStyle w:val="FootnoteReference"/>
        </w:rPr>
        <w:footnoteReference w:id="12"/>
      </w:r>
      <w:r w:rsidRPr="000064D6">
        <w:t>.</w:t>
      </w:r>
    </w:p>
    <w:p w14:paraId="7494619B" w14:textId="77777777" w:rsidR="00DC15BF" w:rsidRPr="000064D6" w:rsidRDefault="00DC15BF" w:rsidP="000064D6">
      <w:pPr>
        <w:spacing w:before="0" w:after="200" w:line="276" w:lineRule="auto"/>
        <w:rPr>
          <w:rStyle w:val="definition"/>
        </w:rPr>
      </w:pPr>
      <w:r w:rsidRPr="000064D6">
        <w:rPr>
          <w:rStyle w:val="definition"/>
          <w:b/>
          <w:bCs/>
        </w:rPr>
        <w:t>Author</w:t>
      </w:r>
    </w:p>
    <w:p w14:paraId="7B7178A2" w14:textId="77777777" w:rsidR="00DC15BF" w:rsidRPr="000064D6" w:rsidRDefault="00DC15BF" w:rsidP="000064D6">
      <w:pPr>
        <w:spacing w:before="0" w:after="200" w:line="276" w:lineRule="auto"/>
        <w:rPr>
          <w:rStyle w:val="definition"/>
        </w:rPr>
      </w:pPr>
      <w:r w:rsidRPr="000064D6">
        <w:rPr>
          <w:rStyle w:val="definition"/>
        </w:rPr>
        <w:t xml:space="preserve">Author means the natural person or group of natural persons who has created the program or, where the legislation of the Member State permits, the legal person designated as the </w:t>
      </w:r>
      <w:proofErr w:type="spellStart"/>
      <w:r w:rsidRPr="000064D6">
        <w:rPr>
          <w:rStyle w:val="definition"/>
        </w:rPr>
        <w:t>rightholder</w:t>
      </w:r>
      <w:proofErr w:type="spellEnd"/>
      <w:r w:rsidRPr="000064D6">
        <w:rPr>
          <w:rStyle w:val="definition"/>
        </w:rPr>
        <w:t xml:space="preserve"> under that legislation</w:t>
      </w:r>
      <w:r w:rsidRPr="000064D6">
        <w:rPr>
          <w:rStyle w:val="FootnoteReference"/>
        </w:rPr>
        <w:footnoteReference w:id="13"/>
      </w:r>
    </w:p>
    <w:p w14:paraId="4B2DCC79" w14:textId="77777777" w:rsidR="00DC15BF" w:rsidRPr="000064D6" w:rsidRDefault="00DC15BF" w:rsidP="000064D6">
      <w:pPr>
        <w:spacing w:before="0" w:after="200" w:line="276" w:lineRule="auto"/>
        <w:rPr>
          <w:rStyle w:val="definition"/>
          <w:b/>
          <w:bCs/>
        </w:rPr>
      </w:pPr>
      <w:r w:rsidRPr="000064D6">
        <w:rPr>
          <w:rStyle w:val="definition"/>
          <w:b/>
          <w:bCs/>
        </w:rPr>
        <w:t xml:space="preserve">Copyright </w:t>
      </w:r>
    </w:p>
    <w:p w14:paraId="370A0DE8" w14:textId="77777777" w:rsidR="00DC15BF" w:rsidRPr="000064D6" w:rsidRDefault="00DC15BF" w:rsidP="000064D6">
      <w:pPr>
        <w:spacing w:before="0" w:after="200" w:line="276" w:lineRule="auto"/>
        <w:rPr>
          <w:rStyle w:val="definition"/>
        </w:rPr>
      </w:pPr>
      <w:r w:rsidRPr="000064D6">
        <w:rPr>
          <w:rStyle w:val="definition"/>
        </w:rPr>
        <w:t>Copyright means the rights of authors in their literary and artistic works, protected by copyright law</w:t>
      </w:r>
      <w:r w:rsidRPr="000064D6">
        <w:rPr>
          <w:rStyle w:val="FootnoteReference"/>
        </w:rPr>
        <w:footnoteReference w:id="14"/>
      </w:r>
      <w:r w:rsidRPr="000064D6">
        <w:rPr>
          <w:rStyle w:val="definition"/>
        </w:rPr>
        <w:t>.</w:t>
      </w:r>
    </w:p>
    <w:p w14:paraId="17C44FDB" w14:textId="77777777" w:rsidR="00DC15BF" w:rsidRPr="000064D6" w:rsidRDefault="00DC15BF" w:rsidP="000064D6">
      <w:pPr>
        <w:spacing w:before="0" w:after="200" w:line="276" w:lineRule="auto"/>
        <w:rPr>
          <w:rStyle w:val="definition"/>
          <w:rFonts w:cs="Calibri"/>
          <w:b/>
          <w:bCs/>
        </w:rPr>
      </w:pPr>
      <w:r w:rsidRPr="000064D6">
        <w:rPr>
          <w:rStyle w:val="definition"/>
          <w:b/>
          <w:bCs/>
        </w:rPr>
        <w:t>Copyright law</w:t>
      </w:r>
    </w:p>
    <w:p w14:paraId="61383E7A" w14:textId="77777777" w:rsidR="00DC15BF" w:rsidRPr="000064D6" w:rsidRDefault="00DC15BF" w:rsidP="000064D6">
      <w:pPr>
        <w:spacing w:before="0" w:after="200" w:line="276" w:lineRule="auto"/>
        <w:rPr>
          <w:rStyle w:val="definition"/>
        </w:rPr>
      </w:pPr>
      <w:r w:rsidRPr="000064D6">
        <w:rPr>
          <w:rStyle w:val="definition"/>
        </w:rPr>
        <w:t>Copyright law means all relevant legislation and/or case law in the states making up the European Economic Area or, as the case may be, the United States for the protection of the rights of authors in their literary and artistic works</w:t>
      </w:r>
      <w:r w:rsidRPr="000064D6">
        <w:rPr>
          <w:rStyle w:val="FootnoteReference"/>
        </w:rPr>
        <w:footnoteReference w:id="15"/>
      </w:r>
      <w:r w:rsidRPr="000064D6">
        <w:rPr>
          <w:rStyle w:val="definition"/>
        </w:rPr>
        <w:t>.</w:t>
      </w:r>
    </w:p>
    <w:p w14:paraId="45C1B7D2" w14:textId="77777777" w:rsidR="00DC15BF" w:rsidRPr="000064D6" w:rsidRDefault="00DC15BF" w:rsidP="000064D6">
      <w:pPr>
        <w:spacing w:before="0" w:after="200" w:line="276" w:lineRule="auto"/>
        <w:rPr>
          <w:rStyle w:val="definition"/>
          <w:b/>
          <w:bCs/>
        </w:rPr>
      </w:pPr>
      <w:r w:rsidRPr="000064D6">
        <w:rPr>
          <w:rStyle w:val="definition"/>
          <w:b/>
          <w:bCs/>
        </w:rPr>
        <w:t xml:space="preserve">Software license (License) </w:t>
      </w:r>
    </w:p>
    <w:p w14:paraId="33B5C38A" w14:textId="77777777" w:rsidR="00DC15BF" w:rsidRPr="000064D6" w:rsidRDefault="00DC15BF" w:rsidP="000064D6">
      <w:pPr>
        <w:spacing w:before="0" w:after="200" w:line="276" w:lineRule="auto"/>
        <w:rPr>
          <w:rStyle w:val="definition"/>
        </w:rPr>
      </w:pPr>
      <w:r w:rsidRPr="000064D6">
        <w:rPr>
          <w:rStyle w:val="definition"/>
        </w:rPr>
        <w:t>Software license means the conditions under which the Author permits the rights in the software protected by copyright to be exercised</w:t>
      </w:r>
      <w:r w:rsidRPr="000064D6">
        <w:rPr>
          <w:rStyle w:val="FootnoteReference"/>
        </w:rPr>
        <w:footnoteReference w:id="16"/>
      </w:r>
      <w:r w:rsidRPr="000064D6">
        <w:rPr>
          <w:rStyle w:val="definition"/>
        </w:rPr>
        <w:t xml:space="preserve">. </w:t>
      </w:r>
    </w:p>
    <w:p w14:paraId="5F1B4D36" w14:textId="77777777" w:rsidR="00DC15BF" w:rsidRDefault="00DC15BF" w:rsidP="00DC15BF">
      <w:pPr>
        <w:spacing w:before="0" w:after="200" w:line="276" w:lineRule="auto"/>
        <w:jc w:val="left"/>
        <w:rPr>
          <w:b/>
          <w:bCs/>
        </w:rPr>
      </w:pPr>
    </w:p>
    <w:p w14:paraId="75158164" w14:textId="77777777" w:rsidR="00362E2F" w:rsidRPr="00DE4FD1" w:rsidRDefault="00362E2F" w:rsidP="009447AF">
      <w:pPr>
        <w:rPr>
          <w:szCs w:val="22"/>
        </w:rPr>
      </w:pPr>
    </w:p>
    <w:p w14:paraId="385E6053" w14:textId="77777777" w:rsidR="00D82898" w:rsidRPr="00475761" w:rsidRDefault="00D82898" w:rsidP="00D12921">
      <w:pPr>
        <w:rPr>
          <w:snapToGrid w:val="0"/>
          <w:lang w:eastAsia="en-US"/>
        </w:rPr>
      </w:pPr>
      <w:r w:rsidRPr="00475761">
        <w:rPr>
          <w:snapToGrid w:val="0"/>
          <w:lang w:eastAsia="en-US"/>
        </w:rPr>
        <w:br w:type="page"/>
      </w:r>
    </w:p>
    <w:p w14:paraId="03C24C0E" w14:textId="77777777" w:rsidR="005F6FEF" w:rsidRPr="00503031" w:rsidRDefault="005F6FEF" w:rsidP="005F6FEF">
      <w:pPr>
        <w:pStyle w:val="Appendix"/>
      </w:pPr>
      <w:bookmarkStart w:id="15" w:name="_Toc257518608"/>
      <w:r w:rsidRPr="00503031">
        <w:t xml:space="preserve">Appendix 1 – </w:t>
      </w:r>
      <w:r>
        <w:t>Hypermodelling glossary</w:t>
      </w:r>
      <w:bookmarkEnd w:id="15"/>
    </w:p>
    <w:p w14:paraId="4FEC74D9" w14:textId="77777777" w:rsidR="005F6FEF" w:rsidRPr="00C31E14" w:rsidRDefault="005F6FEF" w:rsidP="005F6FEF">
      <w:pPr>
        <w:jc w:val="center"/>
        <w:rPr>
          <w:sz w:val="24"/>
          <w:szCs w:val="24"/>
        </w:rPr>
      </w:pPr>
      <w:r w:rsidRPr="00C31E14">
        <w:rPr>
          <w:sz w:val="24"/>
          <w:szCs w:val="24"/>
        </w:rPr>
        <w:t xml:space="preserve"> </w:t>
      </w:r>
    </w:p>
    <w:tbl>
      <w:tblPr>
        <w:tblStyle w:val="TableGrid"/>
        <w:tblW w:w="5019" w:type="pct"/>
        <w:tblLayout w:type="fixed"/>
        <w:tblLook w:val="04A0" w:firstRow="1" w:lastRow="0" w:firstColumn="1" w:lastColumn="0" w:noHBand="0" w:noVBand="1"/>
      </w:tblPr>
      <w:tblGrid>
        <w:gridCol w:w="1941"/>
        <w:gridCol w:w="7380"/>
      </w:tblGrid>
      <w:tr w:rsidR="005F6FEF" w:rsidRPr="00D62CD6" w14:paraId="230F27AB" w14:textId="77777777" w:rsidTr="00AA3E13">
        <w:tc>
          <w:tcPr>
            <w:tcW w:w="1041" w:type="pct"/>
            <w:shd w:val="clear" w:color="auto" w:fill="FFFF00"/>
          </w:tcPr>
          <w:p w14:paraId="3D4B98C6" w14:textId="77777777" w:rsidR="005F6FEF" w:rsidRPr="00D62CD6" w:rsidRDefault="005F6FEF" w:rsidP="00AA3E13">
            <w:pPr>
              <w:rPr>
                <w:szCs w:val="22"/>
              </w:rPr>
            </w:pPr>
            <w:r w:rsidRPr="00D62CD6">
              <w:rPr>
                <w:szCs w:val="22"/>
              </w:rPr>
              <w:t>Term</w:t>
            </w:r>
          </w:p>
        </w:tc>
        <w:tc>
          <w:tcPr>
            <w:tcW w:w="3959" w:type="pct"/>
            <w:shd w:val="clear" w:color="auto" w:fill="FFFF00"/>
          </w:tcPr>
          <w:p w14:paraId="1830CC02" w14:textId="77777777" w:rsidR="005F6FEF" w:rsidRPr="00D62CD6" w:rsidRDefault="005F6FEF" w:rsidP="00AA3E13">
            <w:pPr>
              <w:rPr>
                <w:szCs w:val="22"/>
              </w:rPr>
            </w:pPr>
            <w:r w:rsidRPr="00D62CD6">
              <w:rPr>
                <w:szCs w:val="22"/>
              </w:rPr>
              <w:t>Definition</w:t>
            </w:r>
          </w:p>
        </w:tc>
      </w:tr>
      <w:tr w:rsidR="005F6FEF" w:rsidRPr="00D62CD6" w14:paraId="7AF957A3" w14:textId="77777777" w:rsidTr="00AA3E13">
        <w:tc>
          <w:tcPr>
            <w:tcW w:w="1041" w:type="pct"/>
          </w:tcPr>
          <w:p w14:paraId="177194C7" w14:textId="77777777" w:rsidR="005F6FEF" w:rsidRPr="00D62CD6" w:rsidRDefault="005F6FEF" w:rsidP="00AA3E13">
            <w:pPr>
              <w:rPr>
                <w:b/>
                <w:szCs w:val="22"/>
              </w:rPr>
            </w:pPr>
            <w:r w:rsidRPr="00D62CD6">
              <w:rPr>
                <w:b/>
                <w:szCs w:val="22"/>
              </w:rPr>
              <w:t>Adaptor</w:t>
            </w:r>
          </w:p>
        </w:tc>
        <w:tc>
          <w:tcPr>
            <w:tcW w:w="3959" w:type="pct"/>
          </w:tcPr>
          <w:p w14:paraId="7B655EF8" w14:textId="40C09B74" w:rsidR="005F6FEF" w:rsidRPr="00D62CD6" w:rsidRDefault="005F6FEF" w:rsidP="00AA3E13">
            <w:pPr>
              <w:rPr>
                <w:szCs w:val="22"/>
              </w:rPr>
            </w:pPr>
            <w:r w:rsidRPr="00D62CD6">
              <w:rPr>
                <w:szCs w:val="22"/>
              </w:rPr>
              <w:t>A piece of software that adapts the output of a hypomodel so as to be possible to be merged with the (potentially adapted) output of another hypomodel via a merger and give rise to a new hypermodel (probably following an additional adaptation of the joined output of the two hypomodels)</w:t>
            </w:r>
            <w:r w:rsidR="00AA3E13">
              <w:rPr>
                <w:szCs w:val="22"/>
              </w:rPr>
              <w:t>.</w:t>
            </w:r>
          </w:p>
        </w:tc>
      </w:tr>
      <w:tr w:rsidR="005F6FEF" w:rsidRPr="00D62CD6" w14:paraId="73EB2AB7" w14:textId="77777777" w:rsidTr="00AA3E13">
        <w:tc>
          <w:tcPr>
            <w:tcW w:w="1041" w:type="pct"/>
          </w:tcPr>
          <w:p w14:paraId="4AA3F8AF" w14:textId="77777777" w:rsidR="005F6FEF" w:rsidRPr="00D62CD6" w:rsidRDefault="005F6FEF" w:rsidP="00AA3E13">
            <w:pPr>
              <w:rPr>
                <w:b/>
                <w:szCs w:val="22"/>
              </w:rPr>
            </w:pPr>
            <w:r>
              <w:rPr>
                <w:b/>
                <w:szCs w:val="22"/>
              </w:rPr>
              <w:t xml:space="preserve">Orchestration </w:t>
            </w:r>
            <w:r w:rsidRPr="00D62CD6">
              <w:rPr>
                <w:b/>
                <w:szCs w:val="22"/>
              </w:rPr>
              <w:t>Choreography</w:t>
            </w:r>
          </w:p>
        </w:tc>
        <w:tc>
          <w:tcPr>
            <w:tcW w:w="3959" w:type="pct"/>
          </w:tcPr>
          <w:p w14:paraId="0F881DC8" w14:textId="20F46711" w:rsidR="005F6FEF" w:rsidRPr="009A53B1" w:rsidRDefault="005F6FEF" w:rsidP="00AA3E13">
            <w:pPr>
              <w:rPr>
                <w:szCs w:val="22"/>
              </w:rPr>
            </w:pPr>
            <w:r>
              <w:rPr>
                <w:szCs w:val="22"/>
              </w:rPr>
              <w:t xml:space="preserve">In the context of Service-Oriented Architectures (SOA) the two terms indicate the coordinate execution of multiple services.  Different authors use the two terms differently (see </w:t>
            </w:r>
            <w:hyperlink r:id="rId21" w:history="1">
              <w:r w:rsidR="009447AF" w:rsidRPr="009447AF">
                <w:rPr>
                  <w:rStyle w:val="Hyperlink"/>
                  <w:szCs w:val="22"/>
                </w:rPr>
                <w:t>http://www.infoq.com/news/2008/09/Orchestration</w:t>
              </w:r>
            </w:hyperlink>
            <w:r>
              <w:rPr>
                <w:szCs w:val="22"/>
              </w:rPr>
              <w:t xml:space="preserve">).  However, in cases like our where the execution of the services is coordinate centrally (autocratic), the term </w:t>
            </w:r>
            <w:r>
              <w:rPr>
                <w:i/>
                <w:szCs w:val="22"/>
              </w:rPr>
              <w:t xml:space="preserve">orchestration </w:t>
            </w:r>
            <w:r>
              <w:rPr>
                <w:szCs w:val="22"/>
              </w:rPr>
              <w:t xml:space="preserve">is preferred. </w:t>
            </w:r>
          </w:p>
        </w:tc>
      </w:tr>
      <w:tr w:rsidR="005F6FEF" w:rsidRPr="00D62CD6" w14:paraId="73E128F3" w14:textId="77777777" w:rsidTr="00AA3E13">
        <w:tc>
          <w:tcPr>
            <w:tcW w:w="1041" w:type="pct"/>
          </w:tcPr>
          <w:p w14:paraId="1FD29D01" w14:textId="77777777" w:rsidR="005F6FEF" w:rsidRPr="00D62CD6" w:rsidRDefault="005F6FEF" w:rsidP="00AA3E13">
            <w:pPr>
              <w:rPr>
                <w:b/>
                <w:szCs w:val="22"/>
              </w:rPr>
            </w:pPr>
            <w:r w:rsidRPr="00D62CD6">
              <w:rPr>
                <w:b/>
                <w:szCs w:val="22"/>
              </w:rPr>
              <w:t>Component model</w:t>
            </w:r>
          </w:p>
        </w:tc>
        <w:tc>
          <w:tcPr>
            <w:tcW w:w="3959" w:type="pct"/>
          </w:tcPr>
          <w:p w14:paraId="6DDDDFD7" w14:textId="381875A0" w:rsidR="005F6FEF" w:rsidRPr="00D62CD6" w:rsidRDefault="005F6FEF" w:rsidP="00AA3E13">
            <w:pPr>
              <w:rPr>
                <w:szCs w:val="22"/>
              </w:rPr>
            </w:pPr>
            <w:r w:rsidRPr="00D62CD6">
              <w:rPr>
                <w:szCs w:val="22"/>
              </w:rPr>
              <w:t>An alias for hypomodel</w:t>
            </w:r>
            <w:r w:rsidR="00AA3E13">
              <w:rPr>
                <w:szCs w:val="22"/>
              </w:rPr>
              <w:t>.</w:t>
            </w:r>
            <w:r w:rsidRPr="00D62CD6">
              <w:rPr>
                <w:szCs w:val="22"/>
              </w:rPr>
              <w:t xml:space="preserve"> </w:t>
            </w:r>
          </w:p>
        </w:tc>
      </w:tr>
      <w:tr w:rsidR="005F6FEF" w:rsidRPr="00D62CD6" w14:paraId="5A8D0E1E" w14:textId="77777777" w:rsidTr="00AA3E13">
        <w:tc>
          <w:tcPr>
            <w:tcW w:w="1041" w:type="pct"/>
          </w:tcPr>
          <w:p w14:paraId="1FECD735" w14:textId="77777777" w:rsidR="005F6FEF" w:rsidRPr="00D62CD6" w:rsidRDefault="005F6FEF" w:rsidP="00AA3E13">
            <w:pPr>
              <w:rPr>
                <w:b/>
                <w:szCs w:val="22"/>
              </w:rPr>
            </w:pPr>
            <w:r w:rsidRPr="00D62CD6">
              <w:rPr>
                <w:b/>
                <w:szCs w:val="22"/>
              </w:rPr>
              <w:t>Composite model</w:t>
            </w:r>
          </w:p>
        </w:tc>
        <w:tc>
          <w:tcPr>
            <w:tcW w:w="3959" w:type="pct"/>
          </w:tcPr>
          <w:p w14:paraId="5C08D981" w14:textId="1D6555B7" w:rsidR="005F6FEF" w:rsidRPr="00D62CD6" w:rsidRDefault="005F6FEF" w:rsidP="00AA3E13">
            <w:pPr>
              <w:rPr>
                <w:szCs w:val="22"/>
              </w:rPr>
            </w:pPr>
            <w:r w:rsidRPr="00D62CD6">
              <w:rPr>
                <w:szCs w:val="22"/>
              </w:rPr>
              <w:t>An alias for hypermodel</w:t>
            </w:r>
            <w:r w:rsidR="00AA3E13">
              <w:rPr>
                <w:szCs w:val="22"/>
              </w:rPr>
              <w:t>.</w:t>
            </w:r>
          </w:p>
        </w:tc>
      </w:tr>
      <w:tr w:rsidR="005F6FEF" w:rsidRPr="00D62CD6" w14:paraId="13C6B0F2" w14:textId="77777777" w:rsidTr="00AA3E13">
        <w:tc>
          <w:tcPr>
            <w:tcW w:w="1041" w:type="pct"/>
          </w:tcPr>
          <w:p w14:paraId="70637015" w14:textId="77777777" w:rsidR="005F6FEF" w:rsidRPr="00D62CD6" w:rsidRDefault="005F6FEF" w:rsidP="00AA3E13">
            <w:pPr>
              <w:rPr>
                <w:b/>
                <w:szCs w:val="22"/>
              </w:rPr>
            </w:pPr>
            <w:r w:rsidRPr="00D62CD6">
              <w:rPr>
                <w:b/>
                <w:szCs w:val="22"/>
              </w:rPr>
              <w:t>Digital patient</w:t>
            </w:r>
          </w:p>
        </w:tc>
        <w:tc>
          <w:tcPr>
            <w:tcW w:w="3959" w:type="pct"/>
          </w:tcPr>
          <w:p w14:paraId="31CFD801" w14:textId="77777777" w:rsidR="005F6FEF" w:rsidRPr="00D62CD6" w:rsidRDefault="005F6FEF" w:rsidP="00AA3E13">
            <w:pPr>
              <w:pStyle w:val="Textkrper1"/>
              <w:rPr>
                <w:szCs w:val="22"/>
              </w:rPr>
            </w:pPr>
            <w:r w:rsidRPr="00D62CD6">
              <w:rPr>
                <w:szCs w:val="22"/>
              </w:rPr>
              <w:t xml:space="preserve">The Digital Patient is the challenge to make the VPH technologies directly usable to clinical specialists. Health professionals collect an ever-increasing wealth of information. At the same time, predictive models of physiological systems are evolving rapidly. Many human diseases are complex, long-term and interconnected with other conditions, making their management difficult. The aim of the Digital Patient initiative is to develop an integrative approach to health prediction using patient-specific information and predictive models. </w:t>
            </w:r>
          </w:p>
          <w:p w14:paraId="0D9E7A4E" w14:textId="77777777" w:rsidR="005F6FEF" w:rsidRPr="00D62CD6" w:rsidRDefault="000064D6" w:rsidP="00AA3E13">
            <w:pPr>
              <w:rPr>
                <w:szCs w:val="22"/>
              </w:rPr>
            </w:pPr>
            <w:hyperlink r:id="rId22" w:history="1">
              <w:r w:rsidR="005F6FEF" w:rsidRPr="00D62CD6">
                <w:rPr>
                  <w:rStyle w:val="Hyperlink"/>
                  <w:szCs w:val="22"/>
                </w:rPr>
                <w:t>http://www.digital-patient.net/</w:t>
              </w:r>
            </w:hyperlink>
          </w:p>
        </w:tc>
      </w:tr>
      <w:tr w:rsidR="005F6FEF" w:rsidRPr="00D62CD6" w14:paraId="3B28EB7C" w14:textId="77777777" w:rsidTr="00AA3E13">
        <w:tc>
          <w:tcPr>
            <w:tcW w:w="1041" w:type="pct"/>
          </w:tcPr>
          <w:p w14:paraId="487EE6A4" w14:textId="77777777" w:rsidR="005F6FEF" w:rsidRPr="00D62CD6" w:rsidRDefault="005F6FEF" w:rsidP="00AA3E13">
            <w:pPr>
              <w:rPr>
                <w:b/>
                <w:szCs w:val="22"/>
              </w:rPr>
            </w:pPr>
            <w:r w:rsidRPr="00D62CD6">
              <w:rPr>
                <w:b/>
                <w:szCs w:val="22"/>
              </w:rPr>
              <w:t>Component hypomodel</w:t>
            </w:r>
          </w:p>
        </w:tc>
        <w:tc>
          <w:tcPr>
            <w:tcW w:w="3959" w:type="pct"/>
          </w:tcPr>
          <w:p w14:paraId="4762FA4B" w14:textId="77777777" w:rsidR="005F6FEF" w:rsidRPr="00D62CD6" w:rsidRDefault="005F6FEF" w:rsidP="00AA3E13">
            <w:pPr>
              <w:rPr>
                <w:szCs w:val="22"/>
              </w:rPr>
            </w:pPr>
            <w:r w:rsidRPr="00D62CD6">
              <w:rPr>
                <w:szCs w:val="22"/>
              </w:rPr>
              <w:t>It captures the existing knowledge about a portion of the process, typically at a characteristic space-time scale.</w:t>
            </w:r>
          </w:p>
        </w:tc>
      </w:tr>
      <w:tr w:rsidR="005F6FEF" w:rsidRPr="00D62CD6" w14:paraId="02BEFF86" w14:textId="77777777" w:rsidTr="00AA3E13">
        <w:tc>
          <w:tcPr>
            <w:tcW w:w="1041" w:type="pct"/>
          </w:tcPr>
          <w:p w14:paraId="2BDEBE87" w14:textId="77777777" w:rsidR="005F6FEF" w:rsidRPr="00D62CD6" w:rsidRDefault="005F6FEF" w:rsidP="00AA3E13">
            <w:pPr>
              <w:rPr>
                <w:b/>
                <w:szCs w:val="22"/>
              </w:rPr>
            </w:pPr>
            <w:r w:rsidRPr="00D62CD6">
              <w:rPr>
                <w:b/>
                <w:szCs w:val="22"/>
              </w:rPr>
              <w:t>Computer model</w:t>
            </w:r>
          </w:p>
        </w:tc>
        <w:tc>
          <w:tcPr>
            <w:tcW w:w="3959" w:type="pct"/>
          </w:tcPr>
          <w:p w14:paraId="1B4009A7" w14:textId="77777777" w:rsidR="005F6FEF" w:rsidRPr="00EC68D7" w:rsidRDefault="005F6FEF" w:rsidP="00AA3E13">
            <w:pPr>
              <w:rPr>
                <w:szCs w:val="22"/>
              </w:rPr>
            </w:pPr>
            <w:r w:rsidRPr="00D62CD6">
              <w:rPr>
                <w:szCs w:val="22"/>
              </w:rPr>
              <w:t>A computer program that implements a scientific model, so that when executed according to a given set of control instructions (control inputs), it computes certain quantities (data outputs) on the basis of a set of initial quantities (data inputs), and asset of execution logs (control outputs).</w:t>
            </w:r>
          </w:p>
        </w:tc>
      </w:tr>
      <w:tr w:rsidR="005F6FEF" w:rsidRPr="00D62CD6" w14:paraId="126A0B1E" w14:textId="77777777" w:rsidTr="00AA3E13">
        <w:tc>
          <w:tcPr>
            <w:tcW w:w="1041" w:type="pct"/>
          </w:tcPr>
          <w:p w14:paraId="745D5F77" w14:textId="77777777" w:rsidR="005F6FEF" w:rsidRPr="00D62CD6" w:rsidRDefault="005F6FEF" w:rsidP="00AA3E13">
            <w:pPr>
              <w:rPr>
                <w:b/>
                <w:szCs w:val="22"/>
              </w:rPr>
            </w:pPr>
            <w:r w:rsidRPr="00D62CD6">
              <w:rPr>
                <w:b/>
                <w:szCs w:val="22"/>
              </w:rPr>
              <w:t>Data</w:t>
            </w:r>
          </w:p>
        </w:tc>
        <w:tc>
          <w:tcPr>
            <w:tcW w:w="3959" w:type="pct"/>
          </w:tcPr>
          <w:p w14:paraId="3D244361" w14:textId="77777777" w:rsidR="005F6FEF" w:rsidRPr="00EC68D7" w:rsidRDefault="005F6FEF" w:rsidP="00AA3E13">
            <w:pPr>
              <w:rPr>
                <w:szCs w:val="22"/>
              </w:rPr>
            </w:pPr>
            <w:r w:rsidRPr="00EC68D7">
              <w:rPr>
                <w:szCs w:val="22"/>
              </w:rPr>
              <w:t>Factual information, whether observed or predicted.</w:t>
            </w:r>
          </w:p>
          <w:p w14:paraId="3339C76A" w14:textId="77777777" w:rsidR="005F6FEF" w:rsidRPr="00D62CD6" w:rsidRDefault="005F6FEF" w:rsidP="005F6FEF">
            <w:pPr>
              <w:pStyle w:val="ListParagraph"/>
              <w:numPr>
                <w:ilvl w:val="1"/>
                <w:numId w:val="22"/>
              </w:numPr>
              <w:rPr>
                <w:szCs w:val="22"/>
              </w:rPr>
            </w:pPr>
            <w:r w:rsidRPr="00D62CD6">
              <w:rPr>
                <w:szCs w:val="22"/>
              </w:rPr>
              <w:t>Observed: generated through observation, measurement, etc.</w:t>
            </w:r>
          </w:p>
          <w:p w14:paraId="4AA40BEB" w14:textId="77777777" w:rsidR="005F6FEF" w:rsidRPr="00EC68D7" w:rsidRDefault="005F6FEF" w:rsidP="005F6FEF">
            <w:pPr>
              <w:pStyle w:val="ListParagraph"/>
              <w:numPr>
                <w:ilvl w:val="1"/>
                <w:numId w:val="22"/>
              </w:numPr>
              <w:rPr>
                <w:szCs w:val="22"/>
              </w:rPr>
            </w:pPr>
            <w:r w:rsidRPr="00D62CD6">
              <w:rPr>
                <w:szCs w:val="22"/>
              </w:rPr>
              <w:t>Predicted: generated through speculative reasoning informed by existing knowledge</w:t>
            </w:r>
            <w:r>
              <w:rPr>
                <w:szCs w:val="22"/>
              </w:rPr>
              <w:t>.</w:t>
            </w:r>
          </w:p>
        </w:tc>
      </w:tr>
      <w:tr w:rsidR="005F6FEF" w:rsidRPr="00D62CD6" w14:paraId="44780FB1" w14:textId="77777777" w:rsidTr="00AA3E13">
        <w:tc>
          <w:tcPr>
            <w:tcW w:w="1041" w:type="pct"/>
          </w:tcPr>
          <w:p w14:paraId="09394216" w14:textId="77777777" w:rsidR="005F6FEF" w:rsidRPr="00D62CD6" w:rsidRDefault="005F6FEF" w:rsidP="00AA3E13">
            <w:pPr>
              <w:rPr>
                <w:b/>
                <w:szCs w:val="22"/>
              </w:rPr>
            </w:pPr>
            <w:r w:rsidRPr="00D62CD6">
              <w:rPr>
                <w:b/>
                <w:szCs w:val="22"/>
              </w:rPr>
              <w:t>Digital resource</w:t>
            </w:r>
          </w:p>
        </w:tc>
        <w:tc>
          <w:tcPr>
            <w:tcW w:w="3959" w:type="pct"/>
          </w:tcPr>
          <w:p w14:paraId="13266EDF" w14:textId="78B44030" w:rsidR="005F6FEF" w:rsidRPr="00D62CD6" w:rsidRDefault="005F6FEF" w:rsidP="00AA3E13">
            <w:pPr>
              <w:rPr>
                <w:szCs w:val="22"/>
              </w:rPr>
            </w:pPr>
            <w:r w:rsidRPr="00EC68D7">
              <w:rPr>
                <w:szCs w:val="22"/>
              </w:rPr>
              <w:t>May refer to either Data or Models</w:t>
            </w:r>
            <w:r w:rsidR="00AA3E13">
              <w:rPr>
                <w:szCs w:val="22"/>
              </w:rPr>
              <w:t>.</w:t>
            </w:r>
          </w:p>
        </w:tc>
      </w:tr>
      <w:tr w:rsidR="005F6FEF" w:rsidRPr="00D62CD6" w14:paraId="687A3D10" w14:textId="77777777" w:rsidTr="00AA3E13">
        <w:tc>
          <w:tcPr>
            <w:tcW w:w="1041" w:type="pct"/>
          </w:tcPr>
          <w:p w14:paraId="4CFED95C" w14:textId="77777777" w:rsidR="005F6FEF" w:rsidRPr="00D62CD6" w:rsidRDefault="005F6FEF" w:rsidP="00AA3E13">
            <w:pPr>
              <w:rPr>
                <w:b/>
                <w:szCs w:val="22"/>
              </w:rPr>
            </w:pPr>
            <w:r w:rsidRPr="00D62CD6">
              <w:rPr>
                <w:b/>
                <w:szCs w:val="22"/>
              </w:rPr>
              <w:t>Elementary model</w:t>
            </w:r>
          </w:p>
        </w:tc>
        <w:tc>
          <w:tcPr>
            <w:tcW w:w="3959" w:type="pct"/>
          </w:tcPr>
          <w:p w14:paraId="67E57304" w14:textId="69E6770A" w:rsidR="005F6FEF" w:rsidRPr="00D62CD6" w:rsidRDefault="005F6FEF" w:rsidP="00AA3E13">
            <w:pPr>
              <w:rPr>
                <w:szCs w:val="22"/>
              </w:rPr>
            </w:pPr>
            <w:r w:rsidRPr="00D62CD6">
              <w:rPr>
                <w:szCs w:val="22"/>
              </w:rPr>
              <w:t>An alias for hypomodel</w:t>
            </w:r>
            <w:r w:rsidR="00AA3E13">
              <w:rPr>
                <w:szCs w:val="22"/>
              </w:rPr>
              <w:t>.</w:t>
            </w:r>
          </w:p>
        </w:tc>
      </w:tr>
      <w:tr w:rsidR="005F6FEF" w:rsidRPr="00D62CD6" w14:paraId="67F38E91" w14:textId="77777777" w:rsidTr="00AA3E13">
        <w:tc>
          <w:tcPr>
            <w:tcW w:w="1041" w:type="pct"/>
          </w:tcPr>
          <w:p w14:paraId="34857C22" w14:textId="77777777" w:rsidR="005F6FEF" w:rsidRPr="00D62CD6" w:rsidRDefault="005F6FEF" w:rsidP="00AA3E13">
            <w:pPr>
              <w:rPr>
                <w:b/>
                <w:szCs w:val="22"/>
              </w:rPr>
            </w:pPr>
            <w:r w:rsidRPr="00D62CD6">
              <w:rPr>
                <w:b/>
                <w:szCs w:val="22"/>
              </w:rPr>
              <w:t>Folksonomy</w:t>
            </w:r>
          </w:p>
        </w:tc>
        <w:tc>
          <w:tcPr>
            <w:tcW w:w="3959" w:type="pct"/>
          </w:tcPr>
          <w:p w14:paraId="7FF7FEB6" w14:textId="77777777" w:rsidR="005F6FEF" w:rsidRPr="00D62CD6" w:rsidRDefault="005F6FEF" w:rsidP="00AA3E13">
            <w:pPr>
              <w:rPr>
                <w:szCs w:val="22"/>
              </w:rPr>
            </w:pPr>
            <w:r w:rsidRPr="00D62CD6">
              <w:rPr>
                <w:szCs w:val="22"/>
              </w:rPr>
              <w:t>A system of classification derived from the practice and method of collaboratively creating and translating tags to annotate and categorize content; this practice is also known as collaborative tagging, social classification, social indexing, and social tagging.</w:t>
            </w:r>
          </w:p>
        </w:tc>
      </w:tr>
      <w:tr w:rsidR="005F6FEF" w:rsidRPr="00D62CD6" w14:paraId="745CD92C" w14:textId="77777777" w:rsidTr="00AA3E13">
        <w:tc>
          <w:tcPr>
            <w:tcW w:w="1041" w:type="pct"/>
          </w:tcPr>
          <w:p w14:paraId="05B133A9" w14:textId="77777777" w:rsidR="005F6FEF" w:rsidRPr="00D62CD6" w:rsidRDefault="005F6FEF" w:rsidP="00AA3E13">
            <w:pPr>
              <w:rPr>
                <w:b/>
                <w:szCs w:val="22"/>
              </w:rPr>
            </w:pPr>
            <w:r w:rsidRPr="00D62CD6">
              <w:rPr>
                <w:b/>
                <w:szCs w:val="22"/>
              </w:rPr>
              <w:t>Fundamental science architecture</w:t>
            </w:r>
          </w:p>
        </w:tc>
        <w:tc>
          <w:tcPr>
            <w:tcW w:w="3959" w:type="pct"/>
          </w:tcPr>
          <w:p w14:paraId="7A178BD8" w14:textId="360F734A" w:rsidR="005F6FEF" w:rsidRPr="00D62CD6" w:rsidRDefault="005F6FEF" w:rsidP="00AA3E13">
            <w:pPr>
              <w:rPr>
                <w:szCs w:val="22"/>
              </w:rPr>
            </w:pPr>
            <w:r w:rsidRPr="00D62CD6">
              <w:rPr>
                <w:szCs w:val="22"/>
              </w:rPr>
              <w:t>The architecture of a hypermodel seen from the fundamental or basic science perspective</w:t>
            </w:r>
            <w:r w:rsidR="00AA3E13">
              <w:rPr>
                <w:szCs w:val="22"/>
              </w:rPr>
              <w:t>.</w:t>
            </w:r>
          </w:p>
        </w:tc>
      </w:tr>
      <w:tr w:rsidR="005F6FEF" w:rsidRPr="00D62CD6" w14:paraId="16566D8F" w14:textId="77777777" w:rsidTr="00AA3E13">
        <w:tc>
          <w:tcPr>
            <w:tcW w:w="1041" w:type="pct"/>
          </w:tcPr>
          <w:p w14:paraId="290468FE" w14:textId="77777777" w:rsidR="005F6FEF" w:rsidRPr="00D62CD6" w:rsidRDefault="005F6FEF" w:rsidP="00AA3E13">
            <w:pPr>
              <w:rPr>
                <w:b/>
                <w:szCs w:val="22"/>
              </w:rPr>
            </w:pPr>
            <w:r w:rsidRPr="00D62CD6">
              <w:rPr>
                <w:b/>
                <w:szCs w:val="22"/>
              </w:rPr>
              <w:t>Fundamental science strategy</w:t>
            </w:r>
          </w:p>
        </w:tc>
        <w:tc>
          <w:tcPr>
            <w:tcW w:w="3959" w:type="pct"/>
          </w:tcPr>
          <w:p w14:paraId="293CA36E" w14:textId="26E385EA" w:rsidR="005F6FEF" w:rsidRPr="00D62CD6" w:rsidRDefault="005F6FEF" w:rsidP="00AA3E13">
            <w:pPr>
              <w:rPr>
                <w:szCs w:val="22"/>
              </w:rPr>
            </w:pPr>
            <w:r w:rsidRPr="00D62CD6">
              <w:rPr>
                <w:szCs w:val="22"/>
              </w:rPr>
              <w:t>A high level plan to achieve one or more goals under conditions of uncertainty seen from the fundamental science perspective</w:t>
            </w:r>
            <w:r w:rsidR="00AA3E13">
              <w:rPr>
                <w:szCs w:val="22"/>
              </w:rPr>
              <w:t>.</w:t>
            </w:r>
          </w:p>
        </w:tc>
      </w:tr>
      <w:tr w:rsidR="00F527CA" w:rsidRPr="00D62CD6" w14:paraId="017B00DB" w14:textId="77777777" w:rsidTr="006E4AE1">
        <w:tc>
          <w:tcPr>
            <w:tcW w:w="1041" w:type="pct"/>
          </w:tcPr>
          <w:p w14:paraId="20A59897" w14:textId="3483E078" w:rsidR="00F527CA" w:rsidRPr="00D62CD6" w:rsidRDefault="00F527CA" w:rsidP="006E4AE1">
            <w:pPr>
              <w:rPr>
                <w:b/>
                <w:szCs w:val="22"/>
              </w:rPr>
            </w:pPr>
            <w:r>
              <w:rPr>
                <w:b/>
                <w:szCs w:val="22"/>
              </w:rPr>
              <w:t>Generic Stub</w:t>
            </w:r>
          </w:p>
        </w:tc>
        <w:tc>
          <w:tcPr>
            <w:tcW w:w="3959" w:type="pct"/>
          </w:tcPr>
          <w:p w14:paraId="0BDB91F4" w14:textId="5CDC50CE" w:rsidR="00F527CA" w:rsidRPr="00D62CD6" w:rsidRDefault="003C7F34" w:rsidP="003C7F34">
            <w:pPr>
              <w:rPr>
                <w:szCs w:val="22"/>
              </w:rPr>
            </w:pPr>
            <w:r w:rsidRPr="003C7F34">
              <w:rPr>
                <w:szCs w:val="22"/>
              </w:rPr>
              <w:t>The</w:t>
            </w:r>
            <w:r>
              <w:rPr>
                <w:szCs w:val="22"/>
              </w:rPr>
              <w:t xml:space="preserve"> “Component Model Generic Stub”, or Generic Stub for short, </w:t>
            </w:r>
            <w:r w:rsidRPr="003C7F34">
              <w:rPr>
                <w:szCs w:val="22"/>
              </w:rPr>
              <w:t>is a template that all the models that participate in the CHIC system should comply with in order to be effectively integrated with the rest of the platform.</w:t>
            </w:r>
          </w:p>
        </w:tc>
      </w:tr>
      <w:tr w:rsidR="005F6FEF" w:rsidRPr="00D62CD6" w14:paraId="2D867F0D" w14:textId="77777777" w:rsidTr="00AA3E13">
        <w:tc>
          <w:tcPr>
            <w:tcW w:w="1041" w:type="pct"/>
          </w:tcPr>
          <w:p w14:paraId="0CB5BC14" w14:textId="77777777" w:rsidR="005F6FEF" w:rsidRPr="00D62CD6" w:rsidRDefault="005F6FEF" w:rsidP="00AA3E13">
            <w:pPr>
              <w:rPr>
                <w:b/>
                <w:szCs w:val="22"/>
              </w:rPr>
            </w:pPr>
            <w:r w:rsidRPr="00D62CD6">
              <w:rPr>
                <w:b/>
                <w:szCs w:val="22"/>
              </w:rPr>
              <w:t>Hypermodel</w:t>
            </w:r>
          </w:p>
        </w:tc>
        <w:tc>
          <w:tcPr>
            <w:tcW w:w="3959" w:type="pct"/>
          </w:tcPr>
          <w:p w14:paraId="32FCF66D" w14:textId="09C6AF7C" w:rsidR="005F6FEF" w:rsidRPr="00D62CD6" w:rsidRDefault="005F6FEF" w:rsidP="00AA3E13">
            <w:pPr>
              <w:rPr>
                <w:szCs w:val="22"/>
              </w:rPr>
            </w:pPr>
            <w:r w:rsidRPr="00D62CD6">
              <w:rPr>
                <w:szCs w:val="22"/>
              </w:rPr>
              <w:t xml:space="preserve">A model that emerges from the composition and orchestration of multiple </w:t>
            </w:r>
            <w:r w:rsidRPr="00153511">
              <w:rPr>
                <w:szCs w:val="22"/>
              </w:rPr>
              <w:t>hypomodels</w:t>
            </w:r>
            <w:r w:rsidRPr="00D62CD6">
              <w:rPr>
                <w:szCs w:val="22"/>
              </w:rPr>
              <w:t xml:space="preserve"> each one of which is capable of simulating a specific entity or phenomenon. The hypermodel can simulate an entity or phenomenon that may be more complex than the ones simulated by each separate simpler model.</w:t>
            </w:r>
          </w:p>
        </w:tc>
      </w:tr>
      <w:tr w:rsidR="005F6FEF" w:rsidRPr="00D62CD6" w14:paraId="326157DC" w14:textId="77777777" w:rsidTr="00AA3E13">
        <w:tc>
          <w:tcPr>
            <w:tcW w:w="1041" w:type="pct"/>
          </w:tcPr>
          <w:p w14:paraId="1BC4EC31" w14:textId="77777777" w:rsidR="005F6FEF" w:rsidRPr="00D62CD6" w:rsidRDefault="005F6FEF" w:rsidP="00AA3E13">
            <w:pPr>
              <w:rPr>
                <w:b/>
                <w:color w:val="00B0F0"/>
                <w:szCs w:val="22"/>
              </w:rPr>
            </w:pPr>
            <w:r w:rsidRPr="00D62CD6">
              <w:rPr>
                <w:b/>
                <w:szCs w:val="22"/>
              </w:rPr>
              <w:t>Hypermodel editor</w:t>
            </w:r>
          </w:p>
        </w:tc>
        <w:tc>
          <w:tcPr>
            <w:tcW w:w="3959" w:type="pct"/>
          </w:tcPr>
          <w:p w14:paraId="6CA5DECD" w14:textId="77777777" w:rsidR="005F6FEF" w:rsidRPr="00D62CD6" w:rsidRDefault="005F6FEF" w:rsidP="00AA3E13">
            <w:pPr>
              <w:rPr>
                <w:szCs w:val="22"/>
              </w:rPr>
            </w:pPr>
            <w:r w:rsidRPr="00D62CD6">
              <w:rPr>
                <w:szCs w:val="22"/>
              </w:rPr>
              <w:t xml:space="preserve">A portal that provides appropriate tools for the design of new hypermodels </w:t>
            </w:r>
          </w:p>
        </w:tc>
      </w:tr>
      <w:tr w:rsidR="005F6FEF" w:rsidRPr="00D62CD6" w14:paraId="5C81BA87" w14:textId="77777777" w:rsidTr="00AA3E13">
        <w:tc>
          <w:tcPr>
            <w:tcW w:w="1041" w:type="pct"/>
          </w:tcPr>
          <w:p w14:paraId="5B745049" w14:textId="77777777" w:rsidR="005F6FEF" w:rsidRPr="00D62CD6" w:rsidRDefault="005F6FEF" w:rsidP="00AA3E13">
            <w:pPr>
              <w:rPr>
                <w:b/>
                <w:szCs w:val="22"/>
              </w:rPr>
            </w:pPr>
            <w:r w:rsidRPr="00D62CD6">
              <w:rPr>
                <w:b/>
                <w:szCs w:val="22"/>
              </w:rPr>
              <w:t xml:space="preserve">Hypermodelling </w:t>
            </w:r>
          </w:p>
        </w:tc>
        <w:tc>
          <w:tcPr>
            <w:tcW w:w="3959" w:type="pct"/>
          </w:tcPr>
          <w:p w14:paraId="1838F7A9" w14:textId="77777777" w:rsidR="005F6FEF" w:rsidRPr="00D62CD6" w:rsidRDefault="005F6FEF" w:rsidP="00AA3E13">
            <w:pPr>
              <w:rPr>
                <w:szCs w:val="22"/>
              </w:rPr>
            </w:pPr>
            <w:r w:rsidRPr="00D62CD6">
              <w:rPr>
                <w:szCs w:val="22"/>
              </w:rPr>
              <w:t>The developing of hypermodels</w:t>
            </w:r>
          </w:p>
        </w:tc>
      </w:tr>
      <w:tr w:rsidR="00A96A9E" w:rsidRPr="00D62CD6" w14:paraId="034CD83C" w14:textId="77777777" w:rsidTr="00970DD4">
        <w:tc>
          <w:tcPr>
            <w:tcW w:w="1041" w:type="pct"/>
          </w:tcPr>
          <w:p w14:paraId="4F9EFF17" w14:textId="2614A835" w:rsidR="00A96A9E" w:rsidRPr="00D62CD6" w:rsidRDefault="00A96A9E" w:rsidP="00A96A9E">
            <w:pPr>
              <w:rPr>
                <w:b/>
                <w:szCs w:val="22"/>
              </w:rPr>
            </w:pPr>
            <w:r w:rsidRPr="00D62CD6">
              <w:rPr>
                <w:b/>
                <w:szCs w:val="22"/>
              </w:rPr>
              <w:t xml:space="preserve">Hypermodelling </w:t>
            </w:r>
            <w:r>
              <w:rPr>
                <w:b/>
                <w:szCs w:val="22"/>
              </w:rPr>
              <w:t>Framework</w:t>
            </w:r>
          </w:p>
        </w:tc>
        <w:tc>
          <w:tcPr>
            <w:tcW w:w="3959" w:type="pct"/>
          </w:tcPr>
          <w:p w14:paraId="21ACF557" w14:textId="401F8D3B" w:rsidR="00A96A9E" w:rsidRPr="00D62CD6" w:rsidRDefault="00A96A9E" w:rsidP="00A96A9E">
            <w:pPr>
              <w:rPr>
                <w:szCs w:val="22"/>
              </w:rPr>
            </w:pPr>
            <w:r w:rsidRPr="00D62CD6">
              <w:rPr>
                <w:szCs w:val="22"/>
              </w:rPr>
              <w:t xml:space="preserve">The </w:t>
            </w:r>
            <w:r>
              <w:rPr>
                <w:szCs w:val="22"/>
              </w:rPr>
              <w:t>software layer</w:t>
            </w:r>
            <w:r w:rsidRPr="00D62CD6">
              <w:rPr>
                <w:szCs w:val="22"/>
              </w:rPr>
              <w:t xml:space="preserve"> that facilitates the development of hypermodels and allows their execution</w:t>
            </w:r>
          </w:p>
        </w:tc>
      </w:tr>
      <w:tr w:rsidR="005F6FEF" w:rsidRPr="00D62CD6" w14:paraId="7FC28928" w14:textId="77777777" w:rsidTr="00AA3E13">
        <w:tc>
          <w:tcPr>
            <w:tcW w:w="1041" w:type="pct"/>
          </w:tcPr>
          <w:p w14:paraId="77DDA65B" w14:textId="77777777" w:rsidR="005F6FEF" w:rsidRPr="00D62CD6" w:rsidRDefault="005F6FEF" w:rsidP="00AA3E13">
            <w:pPr>
              <w:rPr>
                <w:b/>
                <w:szCs w:val="22"/>
              </w:rPr>
            </w:pPr>
            <w:r w:rsidRPr="00D62CD6">
              <w:rPr>
                <w:b/>
                <w:szCs w:val="22"/>
              </w:rPr>
              <w:t>Hypermodelling infrastructure</w:t>
            </w:r>
          </w:p>
        </w:tc>
        <w:tc>
          <w:tcPr>
            <w:tcW w:w="3959" w:type="pct"/>
          </w:tcPr>
          <w:p w14:paraId="0D43DEAF" w14:textId="77777777" w:rsidR="005F6FEF" w:rsidRPr="00D62CD6" w:rsidRDefault="005F6FEF" w:rsidP="00AA3E13">
            <w:pPr>
              <w:rPr>
                <w:szCs w:val="22"/>
              </w:rPr>
            </w:pPr>
            <w:r w:rsidRPr="00D62CD6">
              <w:rPr>
                <w:szCs w:val="22"/>
              </w:rPr>
              <w:t>The technological infrastructure that facilitates the development of hypermodels and allows their execution</w:t>
            </w:r>
          </w:p>
        </w:tc>
      </w:tr>
      <w:tr w:rsidR="005F6FEF" w:rsidRPr="00D62CD6" w14:paraId="743FA7D4" w14:textId="77777777" w:rsidTr="00AA3E13">
        <w:tc>
          <w:tcPr>
            <w:tcW w:w="1041" w:type="pct"/>
          </w:tcPr>
          <w:p w14:paraId="6514BC77" w14:textId="77777777" w:rsidR="005F6FEF" w:rsidRPr="00D62CD6" w:rsidRDefault="005F6FEF" w:rsidP="00AA3E13">
            <w:pPr>
              <w:rPr>
                <w:b/>
                <w:szCs w:val="22"/>
              </w:rPr>
            </w:pPr>
            <w:r w:rsidRPr="00D62CD6">
              <w:rPr>
                <w:b/>
                <w:szCs w:val="22"/>
              </w:rPr>
              <w:t>Hypomodel</w:t>
            </w:r>
          </w:p>
        </w:tc>
        <w:tc>
          <w:tcPr>
            <w:tcW w:w="3959" w:type="pct"/>
          </w:tcPr>
          <w:p w14:paraId="678F01A9" w14:textId="2646D41B" w:rsidR="005F6FEF" w:rsidRPr="00D62CD6" w:rsidRDefault="005F6FEF" w:rsidP="00AA3E13">
            <w:pPr>
              <w:rPr>
                <w:szCs w:val="22"/>
              </w:rPr>
            </w:pPr>
            <w:r w:rsidRPr="00D62CD6">
              <w:rPr>
                <w:szCs w:val="22"/>
              </w:rPr>
              <w:t xml:space="preserve">A model that captures the existing knowledge about a portion of the process, typically at a characteristic space-time scale and </w:t>
            </w:r>
            <w:r w:rsidR="00AA3E13">
              <w:rPr>
                <w:szCs w:val="22"/>
              </w:rPr>
              <w:t>that</w:t>
            </w:r>
            <w:r w:rsidRPr="00D62CD6">
              <w:rPr>
                <w:szCs w:val="22"/>
              </w:rPr>
              <w:t xml:space="preserve"> simulate a simpler entity or phenomenon compared to a model or a hypermodel.</w:t>
            </w:r>
          </w:p>
        </w:tc>
      </w:tr>
      <w:tr w:rsidR="005F6FEF" w:rsidRPr="00D62CD6" w14:paraId="15A06EBD" w14:textId="77777777" w:rsidTr="00AA3E13">
        <w:tc>
          <w:tcPr>
            <w:tcW w:w="1041" w:type="pct"/>
          </w:tcPr>
          <w:p w14:paraId="49165E63" w14:textId="0643E229" w:rsidR="005F6FEF" w:rsidRPr="00D62CD6" w:rsidRDefault="00AA3E13" w:rsidP="00AA3E13">
            <w:pPr>
              <w:rPr>
                <w:b/>
                <w:szCs w:val="22"/>
              </w:rPr>
            </w:pPr>
            <w:r w:rsidRPr="00D62CD6">
              <w:rPr>
                <w:b/>
                <w:szCs w:val="22"/>
              </w:rPr>
              <w:t>Integrative</w:t>
            </w:r>
            <w:r w:rsidR="005F6FEF" w:rsidRPr="00D62CD6">
              <w:rPr>
                <w:b/>
                <w:szCs w:val="22"/>
              </w:rPr>
              <w:t xml:space="preserve"> model</w:t>
            </w:r>
          </w:p>
        </w:tc>
        <w:tc>
          <w:tcPr>
            <w:tcW w:w="3959" w:type="pct"/>
          </w:tcPr>
          <w:p w14:paraId="7A2FC4DE" w14:textId="787E7609" w:rsidR="005F6FEF" w:rsidRPr="00D62CD6" w:rsidRDefault="005F6FEF" w:rsidP="00AA3E13">
            <w:pPr>
              <w:rPr>
                <w:szCs w:val="22"/>
              </w:rPr>
            </w:pPr>
            <w:r w:rsidRPr="00D62CD6">
              <w:rPr>
                <w:szCs w:val="22"/>
              </w:rPr>
              <w:t>An alias for hypermodel</w:t>
            </w:r>
            <w:r w:rsidR="009550F4">
              <w:rPr>
                <w:szCs w:val="22"/>
              </w:rPr>
              <w:t>.</w:t>
            </w:r>
          </w:p>
        </w:tc>
      </w:tr>
      <w:tr w:rsidR="005F6FEF" w:rsidRPr="00D62CD6" w14:paraId="52651BDC" w14:textId="77777777" w:rsidTr="00AA3E13">
        <w:tc>
          <w:tcPr>
            <w:tcW w:w="1041" w:type="pct"/>
          </w:tcPr>
          <w:p w14:paraId="46C50653" w14:textId="77777777" w:rsidR="005F6FEF" w:rsidRPr="00D62CD6" w:rsidRDefault="005F6FEF" w:rsidP="00AA3E13">
            <w:pPr>
              <w:rPr>
                <w:b/>
                <w:szCs w:val="22"/>
              </w:rPr>
            </w:pPr>
            <w:r w:rsidRPr="00D62CD6">
              <w:rPr>
                <w:b/>
                <w:szCs w:val="22"/>
              </w:rPr>
              <w:t>In Silico Clinical Trials</w:t>
            </w:r>
          </w:p>
        </w:tc>
        <w:tc>
          <w:tcPr>
            <w:tcW w:w="3959" w:type="pct"/>
          </w:tcPr>
          <w:p w14:paraId="0F908ACD" w14:textId="77777777" w:rsidR="005F6FEF" w:rsidRPr="00D62CD6" w:rsidRDefault="005F6FEF" w:rsidP="00AA3E13">
            <w:pPr>
              <w:pStyle w:val="Textkrper1"/>
              <w:rPr>
                <w:szCs w:val="22"/>
              </w:rPr>
            </w:pPr>
            <w:r w:rsidRPr="00D62CD6">
              <w:rPr>
                <w:szCs w:val="22"/>
              </w:rPr>
              <w:t xml:space="preserve">In silico clinical trials are the challenge to make the VPH technologies directly usable to the health industry, for the development of new health products, including medical devices, surgical instrumentation, pharmacological products, tissue engineering products, etc.  </w:t>
            </w:r>
          </w:p>
          <w:p w14:paraId="37299C7C" w14:textId="77777777" w:rsidR="005F6FEF" w:rsidRPr="00D62CD6" w:rsidRDefault="000064D6" w:rsidP="00AA3E13">
            <w:pPr>
              <w:pStyle w:val="Textkrper1"/>
              <w:rPr>
                <w:szCs w:val="22"/>
              </w:rPr>
            </w:pPr>
            <w:hyperlink r:id="rId23" w:history="1">
              <w:r w:rsidR="005F6FEF" w:rsidRPr="00D62CD6">
                <w:rPr>
                  <w:rStyle w:val="Hyperlink"/>
                  <w:szCs w:val="22"/>
                </w:rPr>
                <w:t>http://insigneo.org/research/avicenna-a-strategy-for-in-silico-clinical-trials/</w:t>
              </w:r>
            </w:hyperlink>
          </w:p>
        </w:tc>
      </w:tr>
      <w:tr w:rsidR="005F6FEF" w:rsidRPr="00D62CD6" w14:paraId="7EBB86D1" w14:textId="77777777" w:rsidTr="00AA3E13">
        <w:tc>
          <w:tcPr>
            <w:tcW w:w="1041" w:type="pct"/>
          </w:tcPr>
          <w:p w14:paraId="0BEAA675" w14:textId="77777777" w:rsidR="005F6FEF" w:rsidRPr="00D62CD6" w:rsidRDefault="005F6FEF" w:rsidP="00AA3E13">
            <w:pPr>
              <w:rPr>
                <w:b/>
                <w:szCs w:val="22"/>
              </w:rPr>
            </w:pPr>
            <w:r w:rsidRPr="00D62CD6">
              <w:rPr>
                <w:b/>
                <w:szCs w:val="22"/>
              </w:rPr>
              <w:t>In silico medicine</w:t>
            </w:r>
          </w:p>
        </w:tc>
        <w:tc>
          <w:tcPr>
            <w:tcW w:w="3959" w:type="pct"/>
          </w:tcPr>
          <w:p w14:paraId="4400A0AF" w14:textId="77777777" w:rsidR="005F6FEF" w:rsidRPr="00D62CD6" w:rsidRDefault="005F6FEF" w:rsidP="00AA3E13">
            <w:pPr>
              <w:pStyle w:val="Textkrper1"/>
              <w:rPr>
                <w:szCs w:val="22"/>
              </w:rPr>
            </w:pPr>
            <w:r w:rsidRPr="00D62CD6">
              <w:rPr>
                <w:szCs w:val="22"/>
              </w:rPr>
              <w:t xml:space="preserve">In silico is an expression used to mean "performed on computer or via computer simulation." The phrase was coined in 1989 as an analogy to the Latin phrases in vivo, in vitro, and in situ, which are commonly used in biology and refer to experiments done in living organisms, outside of living organisms, and where they are found in nature, respectively. </w:t>
            </w:r>
          </w:p>
          <w:p w14:paraId="67212CAB" w14:textId="77777777" w:rsidR="005F6FEF" w:rsidRPr="00D62CD6" w:rsidRDefault="000064D6" w:rsidP="00AA3E13">
            <w:pPr>
              <w:pStyle w:val="Textkrper1"/>
              <w:rPr>
                <w:szCs w:val="22"/>
              </w:rPr>
            </w:pPr>
            <w:hyperlink r:id="rId24" w:history="1">
              <w:r w:rsidR="005F6FEF" w:rsidRPr="00D62CD6">
                <w:rPr>
                  <w:rStyle w:val="Hyperlink"/>
                  <w:szCs w:val="22"/>
                </w:rPr>
                <w:t>http://en.wikipedia.org/wiki/In_silico</w:t>
              </w:r>
            </w:hyperlink>
            <w:r w:rsidR="005F6FEF" w:rsidRPr="00D62CD6">
              <w:rPr>
                <w:szCs w:val="22"/>
              </w:rPr>
              <w:t xml:space="preserve"> </w:t>
            </w:r>
          </w:p>
        </w:tc>
      </w:tr>
      <w:tr w:rsidR="005F6FEF" w:rsidRPr="00D62CD6" w14:paraId="6BD616F8" w14:textId="77777777" w:rsidTr="00AA3E13">
        <w:tc>
          <w:tcPr>
            <w:tcW w:w="1041" w:type="pct"/>
          </w:tcPr>
          <w:p w14:paraId="7B2FF2F0" w14:textId="77777777" w:rsidR="005F6FEF" w:rsidRPr="00D62CD6" w:rsidRDefault="005F6FEF" w:rsidP="00AA3E13">
            <w:pPr>
              <w:rPr>
                <w:b/>
                <w:szCs w:val="22"/>
              </w:rPr>
            </w:pPr>
            <w:r w:rsidRPr="00D62CD6">
              <w:rPr>
                <w:b/>
                <w:szCs w:val="22"/>
              </w:rPr>
              <w:t>Linker</w:t>
            </w:r>
          </w:p>
        </w:tc>
        <w:tc>
          <w:tcPr>
            <w:tcW w:w="3959" w:type="pct"/>
          </w:tcPr>
          <w:p w14:paraId="7987DA7E" w14:textId="77777777" w:rsidR="005F6FEF" w:rsidRPr="00D62CD6" w:rsidRDefault="005F6FEF" w:rsidP="00AA3E13">
            <w:pPr>
              <w:rPr>
                <w:szCs w:val="22"/>
              </w:rPr>
            </w:pPr>
            <w:r w:rsidRPr="00D62CD6">
              <w:rPr>
                <w:szCs w:val="22"/>
              </w:rPr>
              <w:t>A piece of software inserted between the outputs of two hypomodels so as to allow the construction of a hypermodel. The linker consists generally of adaptors and a merger.</w:t>
            </w:r>
          </w:p>
        </w:tc>
      </w:tr>
      <w:tr w:rsidR="005F6FEF" w:rsidRPr="00D62CD6" w14:paraId="471D3C1D" w14:textId="77777777" w:rsidTr="00AA3E13">
        <w:tc>
          <w:tcPr>
            <w:tcW w:w="1041" w:type="pct"/>
          </w:tcPr>
          <w:p w14:paraId="331894A7" w14:textId="77777777" w:rsidR="005F6FEF" w:rsidRPr="00D62CD6" w:rsidRDefault="005F6FEF" w:rsidP="00AA3E13">
            <w:pPr>
              <w:rPr>
                <w:b/>
                <w:szCs w:val="22"/>
              </w:rPr>
            </w:pPr>
            <w:r w:rsidRPr="00D62CD6">
              <w:rPr>
                <w:b/>
                <w:szCs w:val="22"/>
              </w:rPr>
              <w:t>Meta-hypermodel</w:t>
            </w:r>
          </w:p>
        </w:tc>
        <w:tc>
          <w:tcPr>
            <w:tcW w:w="3959" w:type="pct"/>
          </w:tcPr>
          <w:p w14:paraId="510BA747" w14:textId="26831EAC" w:rsidR="005F6FEF" w:rsidRPr="00D62CD6" w:rsidRDefault="005F6FEF" w:rsidP="00AA3E13">
            <w:pPr>
              <w:rPr>
                <w:szCs w:val="22"/>
              </w:rPr>
            </w:pPr>
            <w:r w:rsidRPr="00D62CD6">
              <w:rPr>
                <w:szCs w:val="22"/>
              </w:rPr>
              <w:t>The semantic description of a hypermodel</w:t>
            </w:r>
            <w:r w:rsidR="009550F4">
              <w:rPr>
                <w:szCs w:val="22"/>
              </w:rPr>
              <w:t>.</w:t>
            </w:r>
            <w:r w:rsidRPr="00D62CD6">
              <w:rPr>
                <w:szCs w:val="22"/>
              </w:rPr>
              <w:t xml:space="preserve"> </w:t>
            </w:r>
          </w:p>
        </w:tc>
      </w:tr>
      <w:tr w:rsidR="005F6FEF" w:rsidRPr="00D62CD6" w14:paraId="70850B7B" w14:textId="77777777" w:rsidTr="00AA3E13">
        <w:tc>
          <w:tcPr>
            <w:tcW w:w="1041" w:type="pct"/>
          </w:tcPr>
          <w:p w14:paraId="4797FEE6" w14:textId="77777777" w:rsidR="005F6FEF" w:rsidRPr="00D62CD6" w:rsidRDefault="005F6FEF" w:rsidP="00AA3E13">
            <w:pPr>
              <w:rPr>
                <w:b/>
                <w:szCs w:val="22"/>
              </w:rPr>
            </w:pPr>
            <w:r w:rsidRPr="00D62CD6">
              <w:rPr>
                <w:b/>
                <w:szCs w:val="22"/>
              </w:rPr>
              <w:t>Meta-hypomodel</w:t>
            </w:r>
          </w:p>
        </w:tc>
        <w:tc>
          <w:tcPr>
            <w:tcW w:w="3959" w:type="pct"/>
          </w:tcPr>
          <w:p w14:paraId="2D1A99A5" w14:textId="7547E3E8" w:rsidR="005F6FEF" w:rsidRPr="00D62CD6" w:rsidRDefault="005F6FEF" w:rsidP="00AA3E13">
            <w:pPr>
              <w:rPr>
                <w:szCs w:val="22"/>
              </w:rPr>
            </w:pPr>
            <w:r w:rsidRPr="00D62CD6">
              <w:rPr>
                <w:szCs w:val="22"/>
              </w:rPr>
              <w:t>The semantic description of a hypomodel</w:t>
            </w:r>
            <w:r w:rsidR="009550F4">
              <w:rPr>
                <w:szCs w:val="22"/>
              </w:rPr>
              <w:t>.</w:t>
            </w:r>
          </w:p>
        </w:tc>
      </w:tr>
      <w:tr w:rsidR="005F6FEF" w:rsidRPr="00D62CD6" w14:paraId="537147D5" w14:textId="77777777" w:rsidTr="00AA3E13">
        <w:tc>
          <w:tcPr>
            <w:tcW w:w="1041" w:type="pct"/>
          </w:tcPr>
          <w:p w14:paraId="3B1664E5" w14:textId="77777777" w:rsidR="005F6FEF" w:rsidRPr="00D62CD6" w:rsidRDefault="005F6FEF" w:rsidP="00AA3E13">
            <w:pPr>
              <w:rPr>
                <w:b/>
                <w:szCs w:val="22"/>
              </w:rPr>
            </w:pPr>
            <w:r w:rsidRPr="00D62CD6">
              <w:rPr>
                <w:b/>
                <w:szCs w:val="22"/>
              </w:rPr>
              <w:t>Meta-model</w:t>
            </w:r>
          </w:p>
        </w:tc>
        <w:tc>
          <w:tcPr>
            <w:tcW w:w="3959" w:type="pct"/>
          </w:tcPr>
          <w:p w14:paraId="65297EBB" w14:textId="61FF3124" w:rsidR="005F6FEF" w:rsidRPr="00D62CD6" w:rsidRDefault="005F6FEF" w:rsidP="00AA3E13">
            <w:pPr>
              <w:rPr>
                <w:szCs w:val="22"/>
              </w:rPr>
            </w:pPr>
            <w:r w:rsidRPr="00D62CD6">
              <w:rPr>
                <w:szCs w:val="22"/>
              </w:rPr>
              <w:t>The semantic description of a computer model. In CHIC we define that, at a minimal level, the “</w:t>
            </w:r>
            <w:proofErr w:type="spellStart"/>
            <w:r w:rsidRPr="00D62CD6">
              <w:rPr>
                <w:szCs w:val="22"/>
              </w:rPr>
              <w:t>metamodel</w:t>
            </w:r>
            <w:proofErr w:type="spellEnd"/>
            <w:r w:rsidRPr="00D62CD6">
              <w:rPr>
                <w:szCs w:val="22"/>
              </w:rPr>
              <w:t>” description should include some descriptive information, such as:</w:t>
            </w:r>
          </w:p>
          <w:p w14:paraId="03EFA819" w14:textId="77777777" w:rsidR="005F6FEF" w:rsidRPr="00D62CD6" w:rsidRDefault="005F6FEF" w:rsidP="005F6FEF">
            <w:pPr>
              <w:pStyle w:val="ListParagraph"/>
              <w:numPr>
                <w:ilvl w:val="0"/>
                <w:numId w:val="20"/>
              </w:numPr>
              <w:rPr>
                <w:szCs w:val="22"/>
              </w:rPr>
            </w:pPr>
            <w:r w:rsidRPr="00D62CD6">
              <w:rPr>
                <w:szCs w:val="22"/>
              </w:rPr>
              <w:t>Model Title,</w:t>
            </w:r>
          </w:p>
          <w:p w14:paraId="1C108A98" w14:textId="77777777" w:rsidR="005F6FEF" w:rsidRPr="00D62CD6" w:rsidRDefault="005F6FEF" w:rsidP="005F6FEF">
            <w:pPr>
              <w:pStyle w:val="ListParagraph"/>
              <w:numPr>
                <w:ilvl w:val="0"/>
                <w:numId w:val="20"/>
              </w:numPr>
              <w:rPr>
                <w:szCs w:val="22"/>
              </w:rPr>
            </w:pPr>
            <w:r w:rsidRPr="00D62CD6">
              <w:rPr>
                <w:szCs w:val="22"/>
              </w:rPr>
              <w:t>Description,</w:t>
            </w:r>
          </w:p>
          <w:p w14:paraId="41A1B5F2" w14:textId="77777777" w:rsidR="005F6FEF" w:rsidRPr="00D62CD6" w:rsidRDefault="005F6FEF" w:rsidP="005F6FEF">
            <w:pPr>
              <w:pStyle w:val="ListParagraph"/>
              <w:numPr>
                <w:ilvl w:val="0"/>
                <w:numId w:val="20"/>
              </w:numPr>
              <w:rPr>
                <w:szCs w:val="22"/>
              </w:rPr>
            </w:pPr>
            <w:r w:rsidRPr="00D62CD6">
              <w:rPr>
                <w:szCs w:val="22"/>
              </w:rPr>
              <w:t>Creator(s)/Author(s)</w:t>
            </w:r>
          </w:p>
          <w:p w14:paraId="73CDDEC0" w14:textId="77777777" w:rsidR="005F6FEF" w:rsidRPr="00D62CD6" w:rsidRDefault="005F6FEF" w:rsidP="005F6FEF">
            <w:pPr>
              <w:pStyle w:val="ListParagraph"/>
              <w:numPr>
                <w:ilvl w:val="0"/>
                <w:numId w:val="20"/>
              </w:numPr>
              <w:rPr>
                <w:szCs w:val="22"/>
              </w:rPr>
            </w:pPr>
            <w:r w:rsidRPr="00D62CD6">
              <w:rPr>
                <w:szCs w:val="22"/>
              </w:rPr>
              <w:t>Publication information</w:t>
            </w:r>
          </w:p>
          <w:p w14:paraId="3BE763C9" w14:textId="77777777" w:rsidR="005F6FEF" w:rsidRPr="00D62CD6" w:rsidRDefault="005F6FEF" w:rsidP="005F6FEF">
            <w:pPr>
              <w:pStyle w:val="ListParagraph"/>
              <w:numPr>
                <w:ilvl w:val="0"/>
                <w:numId w:val="20"/>
              </w:numPr>
              <w:rPr>
                <w:szCs w:val="22"/>
              </w:rPr>
            </w:pPr>
            <w:r w:rsidRPr="00D62CD6">
              <w:rPr>
                <w:szCs w:val="22"/>
              </w:rPr>
              <w:t>“See also”/”More info” references</w:t>
            </w:r>
          </w:p>
          <w:p w14:paraId="36EBEF8F" w14:textId="77777777" w:rsidR="005F6FEF" w:rsidRPr="00D62CD6" w:rsidRDefault="005F6FEF" w:rsidP="005F6FEF">
            <w:pPr>
              <w:pStyle w:val="ListParagraph"/>
              <w:numPr>
                <w:ilvl w:val="0"/>
                <w:numId w:val="20"/>
              </w:numPr>
              <w:rPr>
                <w:szCs w:val="22"/>
              </w:rPr>
            </w:pPr>
            <w:r w:rsidRPr="00D62CD6">
              <w:rPr>
                <w:szCs w:val="22"/>
              </w:rPr>
              <w:t>Important dates (e.g. creation date, publication date)</w:t>
            </w:r>
          </w:p>
          <w:p w14:paraId="14521D1D" w14:textId="77777777" w:rsidR="005F6FEF" w:rsidRPr="00D62CD6" w:rsidRDefault="005F6FEF" w:rsidP="005F6FEF">
            <w:pPr>
              <w:pStyle w:val="ListParagraph"/>
              <w:numPr>
                <w:ilvl w:val="0"/>
                <w:numId w:val="20"/>
              </w:numPr>
              <w:rPr>
                <w:szCs w:val="22"/>
              </w:rPr>
            </w:pPr>
            <w:r w:rsidRPr="00D62CD6">
              <w:rPr>
                <w:szCs w:val="22"/>
              </w:rPr>
              <w:t>Validation information (verification, pre-clinical accuracy, etc.)</w:t>
            </w:r>
          </w:p>
          <w:p w14:paraId="2D33A50C" w14:textId="77777777" w:rsidR="005F6FEF" w:rsidRPr="00D62CD6" w:rsidRDefault="005F6FEF" w:rsidP="005F6FEF">
            <w:pPr>
              <w:pStyle w:val="ListParagraph"/>
              <w:numPr>
                <w:ilvl w:val="0"/>
                <w:numId w:val="20"/>
              </w:numPr>
              <w:rPr>
                <w:szCs w:val="22"/>
              </w:rPr>
            </w:pPr>
            <w:r w:rsidRPr="00D62CD6">
              <w:rPr>
                <w:szCs w:val="22"/>
              </w:rPr>
              <w:t>License and terms of use information</w:t>
            </w:r>
          </w:p>
          <w:p w14:paraId="314F8A16" w14:textId="77777777" w:rsidR="005F6FEF" w:rsidRPr="00D62CD6" w:rsidRDefault="000064D6" w:rsidP="00AA3E13">
            <w:pPr>
              <w:rPr>
                <w:szCs w:val="22"/>
              </w:rPr>
            </w:pPr>
            <w:hyperlink r:id="rId25" w:history="1">
              <w:r w:rsidR="005F6FEF" w:rsidRPr="00D62CD6">
                <w:rPr>
                  <w:rStyle w:val="Hyperlink"/>
                  <w:bCs/>
                  <w:szCs w:val="22"/>
                </w:rPr>
                <w:t>http://co.mbine.org/standards/miriam</w:t>
              </w:r>
            </w:hyperlink>
          </w:p>
        </w:tc>
      </w:tr>
      <w:tr w:rsidR="005F6FEF" w:rsidRPr="00D62CD6" w14:paraId="28110AC3" w14:textId="77777777" w:rsidTr="00AA3E13">
        <w:tc>
          <w:tcPr>
            <w:tcW w:w="1041" w:type="pct"/>
          </w:tcPr>
          <w:p w14:paraId="3BDD880D" w14:textId="77777777" w:rsidR="005F6FEF" w:rsidRPr="00D62CD6" w:rsidRDefault="005F6FEF" w:rsidP="00AA3E13">
            <w:pPr>
              <w:rPr>
                <w:b/>
                <w:szCs w:val="22"/>
              </w:rPr>
            </w:pPr>
            <w:r w:rsidRPr="00D62CD6">
              <w:rPr>
                <w:b/>
                <w:szCs w:val="22"/>
              </w:rPr>
              <w:t>Model</w:t>
            </w:r>
          </w:p>
        </w:tc>
        <w:tc>
          <w:tcPr>
            <w:tcW w:w="3959" w:type="pct"/>
          </w:tcPr>
          <w:p w14:paraId="3CB9341D" w14:textId="77777777" w:rsidR="005F6FEF" w:rsidRPr="00D62CD6" w:rsidRDefault="005F6FEF" w:rsidP="00AA3E13">
            <w:pPr>
              <w:rPr>
                <w:szCs w:val="22"/>
              </w:rPr>
            </w:pPr>
            <w:r w:rsidRPr="00D62CD6">
              <w:rPr>
                <w:szCs w:val="22"/>
              </w:rPr>
              <w:t>A mathematical or computational construct incorporating speculative information that represents the existing knowledge. Computational implementation of such a model is capable of virtually regenerating an entity or phenomenon.</w:t>
            </w:r>
          </w:p>
        </w:tc>
      </w:tr>
      <w:tr w:rsidR="005F6FEF" w:rsidRPr="00D62CD6" w14:paraId="69E91C0B" w14:textId="77777777" w:rsidTr="00AA3E13">
        <w:tc>
          <w:tcPr>
            <w:tcW w:w="1041" w:type="pct"/>
          </w:tcPr>
          <w:p w14:paraId="30D6A698" w14:textId="77777777" w:rsidR="005F6FEF" w:rsidRPr="00D62CD6" w:rsidRDefault="005F6FEF" w:rsidP="00AA3E13">
            <w:pPr>
              <w:rPr>
                <w:b/>
                <w:szCs w:val="22"/>
              </w:rPr>
            </w:pPr>
            <w:r w:rsidRPr="00D62CD6">
              <w:rPr>
                <w:b/>
                <w:szCs w:val="22"/>
              </w:rPr>
              <w:t xml:space="preserve">Ontology </w:t>
            </w:r>
          </w:p>
        </w:tc>
        <w:tc>
          <w:tcPr>
            <w:tcW w:w="3959" w:type="pct"/>
          </w:tcPr>
          <w:p w14:paraId="35C1E132" w14:textId="77777777" w:rsidR="005F6FEF" w:rsidRPr="00D62CD6" w:rsidRDefault="005F6FEF" w:rsidP="00AA3E13">
            <w:pPr>
              <w:rPr>
                <w:szCs w:val="22"/>
              </w:rPr>
            </w:pPr>
            <w:r w:rsidRPr="00D62CD6">
              <w:rPr>
                <w:szCs w:val="22"/>
              </w:rPr>
              <w:t xml:space="preserve">In computer science and information science, </w:t>
            </w:r>
            <w:proofErr w:type="gramStart"/>
            <w:r w:rsidRPr="00D62CD6">
              <w:rPr>
                <w:szCs w:val="22"/>
              </w:rPr>
              <w:t>an ontology</w:t>
            </w:r>
            <w:proofErr w:type="gramEnd"/>
            <w:r w:rsidRPr="00D62CD6">
              <w:rPr>
                <w:szCs w:val="22"/>
              </w:rPr>
              <w:t xml:space="preserve"> formally represents knowledge as a set of concepts within a domain, using a shared vocabulary to denote the types, properties and interrelationships of those concepts.</w:t>
            </w:r>
          </w:p>
        </w:tc>
      </w:tr>
      <w:tr w:rsidR="005F6FEF" w:rsidRPr="00D62CD6" w14:paraId="11FBDFAF" w14:textId="77777777" w:rsidTr="00AA3E13">
        <w:tc>
          <w:tcPr>
            <w:tcW w:w="1041" w:type="pct"/>
          </w:tcPr>
          <w:p w14:paraId="2EE5CCE1" w14:textId="77777777" w:rsidR="005F6FEF" w:rsidRPr="00D62CD6" w:rsidRDefault="005F6FEF" w:rsidP="00AA3E13">
            <w:pPr>
              <w:rPr>
                <w:b/>
                <w:szCs w:val="22"/>
              </w:rPr>
            </w:pPr>
            <w:r w:rsidRPr="00D62CD6">
              <w:rPr>
                <w:b/>
                <w:szCs w:val="22"/>
              </w:rPr>
              <w:t>Personal Health Forecasting</w:t>
            </w:r>
          </w:p>
        </w:tc>
        <w:tc>
          <w:tcPr>
            <w:tcW w:w="3959" w:type="pct"/>
          </w:tcPr>
          <w:p w14:paraId="40F1A962" w14:textId="77777777" w:rsidR="005F6FEF" w:rsidRPr="00D62CD6" w:rsidRDefault="005F6FEF" w:rsidP="00AA3E13">
            <w:pPr>
              <w:pStyle w:val="Textkrper1"/>
              <w:rPr>
                <w:szCs w:val="22"/>
              </w:rPr>
            </w:pPr>
            <w:r w:rsidRPr="00D62CD6">
              <w:rPr>
                <w:szCs w:val="22"/>
              </w:rPr>
              <w:t xml:space="preserve">The development of personalised VPH models (integrative predictive models) that constantly update to respond to all the data transmitted by personal health systems, wearable sensors, ambient assisted living technologies, mobility monitors, etc. and predict how specific aspects of our health will evolve in a near or not-so-near future.  </w:t>
            </w:r>
          </w:p>
        </w:tc>
      </w:tr>
      <w:tr w:rsidR="005F6FEF" w:rsidRPr="00D62CD6" w14:paraId="4BCA73DD" w14:textId="77777777" w:rsidTr="00AA3E13">
        <w:tc>
          <w:tcPr>
            <w:tcW w:w="1041" w:type="pct"/>
          </w:tcPr>
          <w:p w14:paraId="06C0F034" w14:textId="77777777" w:rsidR="005F6FEF" w:rsidRPr="00D62CD6" w:rsidRDefault="005F6FEF" w:rsidP="00AA3E13">
            <w:pPr>
              <w:rPr>
                <w:b/>
                <w:szCs w:val="22"/>
              </w:rPr>
            </w:pPr>
            <w:r w:rsidRPr="00D62CD6">
              <w:rPr>
                <w:b/>
                <w:szCs w:val="22"/>
              </w:rPr>
              <w:t>Relational hypomodel</w:t>
            </w:r>
          </w:p>
        </w:tc>
        <w:tc>
          <w:tcPr>
            <w:tcW w:w="3959" w:type="pct"/>
          </w:tcPr>
          <w:p w14:paraId="32CBB423" w14:textId="77777777" w:rsidR="005F6FEF" w:rsidRPr="00D62CD6" w:rsidRDefault="005F6FEF" w:rsidP="00AA3E13">
            <w:pPr>
              <w:rPr>
                <w:szCs w:val="22"/>
                <w:highlight w:val="yellow"/>
              </w:rPr>
            </w:pPr>
            <w:r w:rsidRPr="00D62CD6">
              <w:rPr>
                <w:szCs w:val="22"/>
              </w:rPr>
              <w:t xml:space="preserve">Defines how certain </w:t>
            </w:r>
            <w:proofErr w:type="gramStart"/>
            <w:r w:rsidRPr="00D62CD6">
              <w:rPr>
                <w:szCs w:val="22"/>
              </w:rPr>
              <w:t>properties predicted by one hypomodel is</w:t>
            </w:r>
            <w:proofErr w:type="gramEnd"/>
            <w:r w:rsidRPr="00D62CD6">
              <w:rPr>
                <w:szCs w:val="22"/>
              </w:rPr>
              <w:t xml:space="preserve"> transformed to provide the input to another hypomodel. Alias for Merger.</w:t>
            </w:r>
          </w:p>
        </w:tc>
      </w:tr>
      <w:tr w:rsidR="005F6FEF" w:rsidRPr="00D62CD6" w14:paraId="54E642DA" w14:textId="77777777" w:rsidTr="00AA3E13">
        <w:tc>
          <w:tcPr>
            <w:tcW w:w="1041" w:type="pct"/>
          </w:tcPr>
          <w:p w14:paraId="30CBB443" w14:textId="77777777" w:rsidR="005F6FEF" w:rsidRPr="00D62CD6" w:rsidRDefault="005F6FEF" w:rsidP="00AA3E13">
            <w:pPr>
              <w:rPr>
                <w:b/>
                <w:szCs w:val="22"/>
              </w:rPr>
            </w:pPr>
            <w:r w:rsidRPr="00D62CD6">
              <w:rPr>
                <w:b/>
                <w:szCs w:val="22"/>
              </w:rPr>
              <w:t>Strategy</w:t>
            </w:r>
          </w:p>
        </w:tc>
        <w:tc>
          <w:tcPr>
            <w:tcW w:w="3959" w:type="pct"/>
          </w:tcPr>
          <w:p w14:paraId="11CF330D" w14:textId="77777777" w:rsidR="005F6FEF" w:rsidRPr="00D62CD6" w:rsidRDefault="005F6FEF" w:rsidP="00AA3E13">
            <w:pPr>
              <w:rPr>
                <w:szCs w:val="22"/>
              </w:rPr>
            </w:pPr>
            <w:r w:rsidRPr="00D62CD6">
              <w:rPr>
                <w:szCs w:val="22"/>
              </w:rPr>
              <w:t>A high level plan to achieve one or more goals under conditions of uncertainty.</w:t>
            </w:r>
          </w:p>
        </w:tc>
      </w:tr>
      <w:tr w:rsidR="005F6FEF" w:rsidRPr="00D62CD6" w14:paraId="302B8032" w14:textId="77777777" w:rsidTr="00AA3E13">
        <w:tc>
          <w:tcPr>
            <w:tcW w:w="1041" w:type="pct"/>
          </w:tcPr>
          <w:p w14:paraId="209F89D4" w14:textId="77777777" w:rsidR="005F6FEF" w:rsidRPr="00D62CD6" w:rsidRDefault="005F6FEF" w:rsidP="00AA3E13">
            <w:pPr>
              <w:rPr>
                <w:b/>
                <w:szCs w:val="22"/>
              </w:rPr>
            </w:pPr>
            <w:r w:rsidRPr="00D62CD6">
              <w:rPr>
                <w:b/>
                <w:szCs w:val="22"/>
              </w:rPr>
              <w:t>Technological architecture</w:t>
            </w:r>
          </w:p>
        </w:tc>
        <w:tc>
          <w:tcPr>
            <w:tcW w:w="3959" w:type="pct"/>
          </w:tcPr>
          <w:p w14:paraId="23773B52" w14:textId="2CE44D71" w:rsidR="005F6FEF" w:rsidRPr="00D62CD6" w:rsidRDefault="005F6FEF" w:rsidP="00AA3E13">
            <w:pPr>
              <w:rPr>
                <w:szCs w:val="22"/>
              </w:rPr>
            </w:pPr>
            <w:r w:rsidRPr="00D62CD6">
              <w:rPr>
                <w:szCs w:val="22"/>
              </w:rPr>
              <w:t>The architecture of a hypermodel seen from the technological perspective</w:t>
            </w:r>
            <w:r w:rsidR="009550F4">
              <w:rPr>
                <w:szCs w:val="22"/>
              </w:rPr>
              <w:t>.</w:t>
            </w:r>
          </w:p>
        </w:tc>
      </w:tr>
      <w:tr w:rsidR="005F6FEF" w:rsidRPr="00D62CD6" w14:paraId="0CF2CEDE" w14:textId="77777777" w:rsidTr="00AA3E13">
        <w:tc>
          <w:tcPr>
            <w:tcW w:w="1041" w:type="pct"/>
          </w:tcPr>
          <w:p w14:paraId="0FE1DBFA" w14:textId="77777777" w:rsidR="005F6FEF" w:rsidRPr="00D62CD6" w:rsidRDefault="005F6FEF" w:rsidP="00AA3E13">
            <w:pPr>
              <w:rPr>
                <w:b/>
                <w:szCs w:val="22"/>
              </w:rPr>
            </w:pPr>
            <w:r w:rsidRPr="00D62CD6">
              <w:rPr>
                <w:b/>
                <w:szCs w:val="22"/>
              </w:rPr>
              <w:t>Technological strategy</w:t>
            </w:r>
          </w:p>
        </w:tc>
        <w:tc>
          <w:tcPr>
            <w:tcW w:w="3959" w:type="pct"/>
          </w:tcPr>
          <w:p w14:paraId="66C0C92E" w14:textId="4D7BA69E" w:rsidR="005F6FEF" w:rsidRPr="00D62CD6" w:rsidRDefault="005F6FEF" w:rsidP="00AA3E13">
            <w:pPr>
              <w:rPr>
                <w:szCs w:val="22"/>
              </w:rPr>
            </w:pPr>
            <w:r w:rsidRPr="00D62CD6">
              <w:rPr>
                <w:szCs w:val="22"/>
              </w:rPr>
              <w:t>A high level plan to achieve one or more goals under conditions of uncertainty seen from the technological perspective</w:t>
            </w:r>
            <w:r w:rsidR="009550F4">
              <w:rPr>
                <w:szCs w:val="22"/>
              </w:rPr>
              <w:t>.</w:t>
            </w:r>
          </w:p>
        </w:tc>
      </w:tr>
      <w:tr w:rsidR="005F6FEF" w:rsidRPr="00D62CD6" w14:paraId="0CE0E15D" w14:textId="77777777" w:rsidTr="00AA3E13">
        <w:tc>
          <w:tcPr>
            <w:tcW w:w="1041" w:type="pct"/>
          </w:tcPr>
          <w:p w14:paraId="59F6D65D" w14:textId="77777777" w:rsidR="005F6FEF" w:rsidRPr="00D62CD6" w:rsidRDefault="005F6FEF" w:rsidP="00AA3E13">
            <w:pPr>
              <w:rPr>
                <w:b/>
                <w:szCs w:val="22"/>
              </w:rPr>
            </w:pPr>
            <w:r w:rsidRPr="00D62CD6">
              <w:rPr>
                <w:b/>
                <w:szCs w:val="22"/>
              </w:rPr>
              <w:t>Virtual Physiological Human (VPH)</w:t>
            </w:r>
          </w:p>
          <w:p w14:paraId="6D8AA512" w14:textId="77777777" w:rsidR="005F6FEF" w:rsidRPr="00D62CD6" w:rsidRDefault="005F6FEF" w:rsidP="00AA3E13">
            <w:pPr>
              <w:rPr>
                <w:b/>
                <w:szCs w:val="22"/>
              </w:rPr>
            </w:pPr>
          </w:p>
        </w:tc>
        <w:tc>
          <w:tcPr>
            <w:tcW w:w="3959" w:type="pct"/>
          </w:tcPr>
          <w:p w14:paraId="7AEB83F8" w14:textId="77777777" w:rsidR="005F6FEF" w:rsidRPr="00D62CD6" w:rsidRDefault="005F6FEF" w:rsidP="00AA3E13">
            <w:pPr>
              <w:pStyle w:val="Textkrper1"/>
              <w:rPr>
                <w:szCs w:val="22"/>
              </w:rPr>
            </w:pPr>
            <w:r w:rsidRPr="00D62CD6">
              <w:rPr>
                <w:szCs w:val="22"/>
              </w:rPr>
              <w:t>A methodological and technological framework that will enable collaborative investigation of the human body as a single complex system. The collective framework will make it possible to share resources and observations formed by institutions and organizations creating disparate, but integrated computer models of the mechanical, physical and biochemical functions of a living human body.</w:t>
            </w:r>
          </w:p>
          <w:p w14:paraId="3832B89B" w14:textId="77777777" w:rsidR="005F6FEF" w:rsidRPr="00D62CD6" w:rsidRDefault="005F6FEF" w:rsidP="00AA3E13">
            <w:pPr>
              <w:pStyle w:val="Textkrper1"/>
              <w:rPr>
                <w:szCs w:val="22"/>
              </w:rPr>
            </w:pPr>
            <w:r w:rsidRPr="00D62CD6">
              <w:rPr>
                <w:szCs w:val="22"/>
              </w:rPr>
              <w:t xml:space="preserve"> </w:t>
            </w:r>
            <w:hyperlink r:id="rId26" w:history="1">
              <w:r w:rsidRPr="00D62CD6">
                <w:rPr>
                  <w:rStyle w:val="Hyperlink"/>
                  <w:szCs w:val="22"/>
                </w:rPr>
                <w:t>http://en.wikipedia.org/wiki/Virtual_Physiological_Human</w:t>
              </w:r>
            </w:hyperlink>
            <w:r w:rsidRPr="00D62CD6">
              <w:rPr>
                <w:szCs w:val="22"/>
              </w:rPr>
              <w:t xml:space="preserve"> </w:t>
            </w:r>
          </w:p>
        </w:tc>
      </w:tr>
      <w:tr w:rsidR="0010718A" w:rsidRPr="00D62CD6" w14:paraId="02E3610C" w14:textId="77777777" w:rsidTr="006E4AE1">
        <w:tc>
          <w:tcPr>
            <w:tcW w:w="1041" w:type="pct"/>
          </w:tcPr>
          <w:p w14:paraId="62D3565E" w14:textId="77777777" w:rsidR="0010718A" w:rsidRPr="00D62CD6" w:rsidRDefault="0010718A" w:rsidP="006E4AE1">
            <w:pPr>
              <w:rPr>
                <w:b/>
                <w:szCs w:val="22"/>
              </w:rPr>
            </w:pPr>
            <w:r w:rsidRPr="00D62CD6">
              <w:rPr>
                <w:b/>
                <w:szCs w:val="22"/>
              </w:rPr>
              <w:t>The VPH research agenda</w:t>
            </w:r>
          </w:p>
        </w:tc>
        <w:tc>
          <w:tcPr>
            <w:tcW w:w="3959" w:type="pct"/>
          </w:tcPr>
          <w:p w14:paraId="60A530C2" w14:textId="77777777" w:rsidR="0010718A" w:rsidRPr="00D62CD6" w:rsidRDefault="0010718A" w:rsidP="006E4AE1">
            <w:pPr>
              <w:pStyle w:val="Textkrper1"/>
              <w:rPr>
                <w:szCs w:val="22"/>
              </w:rPr>
            </w:pPr>
            <w:r w:rsidRPr="00D62CD6">
              <w:rPr>
                <w:szCs w:val="22"/>
              </w:rPr>
              <w:t xml:space="preserve">After seven years of research based on the original VPH Research Roadmap elaborated by the STEP consortium, 67 public and private institutions started a no profit organisation called the VPH Institute, to coordinate and sustain the VPH research agenda at national, European, and international level.  Under the general heading of in silico medicine that appeared in the first document on the next European research framework, Horizon 2020, the VPH Institute proposed three grand challenges for the development of the VPH: the Digital Patient, In silico Clinical Trials, and Personal Health Forecasting. </w:t>
            </w:r>
          </w:p>
          <w:p w14:paraId="3C4C6FCC" w14:textId="77777777" w:rsidR="0010718A" w:rsidRPr="00D62CD6" w:rsidRDefault="000064D6" w:rsidP="006E4AE1">
            <w:pPr>
              <w:pStyle w:val="Textkrper1"/>
              <w:rPr>
                <w:szCs w:val="22"/>
              </w:rPr>
            </w:pPr>
            <w:hyperlink r:id="rId27" w:history="1">
              <w:r w:rsidR="0010718A" w:rsidRPr="00D62CD6">
                <w:rPr>
                  <w:rStyle w:val="Hyperlink"/>
                  <w:szCs w:val="22"/>
                </w:rPr>
                <w:t>http://www.europhysiome.org/roadmap</w:t>
              </w:r>
            </w:hyperlink>
            <w:r w:rsidR="0010718A" w:rsidRPr="00D62CD6">
              <w:rPr>
                <w:szCs w:val="22"/>
              </w:rPr>
              <w:t xml:space="preserve"> </w:t>
            </w:r>
          </w:p>
          <w:p w14:paraId="5B69BF79" w14:textId="77777777" w:rsidR="0010718A" w:rsidRPr="00D62CD6" w:rsidRDefault="000064D6" w:rsidP="006E4AE1">
            <w:pPr>
              <w:pStyle w:val="Textkrper1"/>
              <w:rPr>
                <w:szCs w:val="22"/>
              </w:rPr>
            </w:pPr>
            <w:hyperlink r:id="rId28" w:anchor="view=fit&amp;pagemode=none" w:history="1">
              <w:r w:rsidR="0010718A" w:rsidRPr="00D62CD6">
                <w:rPr>
                  <w:rStyle w:val="Hyperlink"/>
                  <w:szCs w:val="22"/>
                </w:rPr>
                <w:t>http://ec.europa.eu/research/horizon2020/pdf/contributions/post/international_organisations/vph_institute.pdf#view=fit&amp;pagemode=none</w:t>
              </w:r>
            </w:hyperlink>
            <w:r w:rsidR="0010718A" w:rsidRPr="00D62CD6">
              <w:rPr>
                <w:szCs w:val="22"/>
              </w:rPr>
              <w:t xml:space="preserve"> </w:t>
            </w:r>
          </w:p>
        </w:tc>
      </w:tr>
      <w:tr w:rsidR="005F6FEF" w:rsidRPr="00D62CD6" w14:paraId="6550D9A8" w14:textId="77777777" w:rsidTr="00AA3E13">
        <w:tc>
          <w:tcPr>
            <w:tcW w:w="1041" w:type="pct"/>
          </w:tcPr>
          <w:p w14:paraId="2A32521A" w14:textId="160D27A5" w:rsidR="005F6FEF" w:rsidRPr="00D62CD6" w:rsidRDefault="0010718A" w:rsidP="00AA3E13">
            <w:pPr>
              <w:rPr>
                <w:b/>
                <w:szCs w:val="22"/>
              </w:rPr>
            </w:pPr>
            <w:r>
              <w:rPr>
                <w:b/>
                <w:szCs w:val="22"/>
              </w:rPr>
              <w:t>Wrapper</w:t>
            </w:r>
          </w:p>
        </w:tc>
        <w:tc>
          <w:tcPr>
            <w:tcW w:w="3959" w:type="pct"/>
          </w:tcPr>
          <w:p w14:paraId="103F3E97" w14:textId="030BE380" w:rsidR="005F6FEF" w:rsidRPr="00D62CD6" w:rsidRDefault="0010718A" w:rsidP="00AA3E13">
            <w:pPr>
              <w:pStyle w:val="Textkrper1"/>
              <w:rPr>
                <w:szCs w:val="22"/>
              </w:rPr>
            </w:pPr>
            <w:r>
              <w:rPr>
                <w:szCs w:val="22"/>
              </w:rPr>
              <w:t xml:space="preserve">Software layer that “wraps” an existing model implementation and provides the integration layer so that the model can become one hypomodel of </w:t>
            </w:r>
            <w:proofErr w:type="gramStart"/>
            <w:r>
              <w:rPr>
                <w:szCs w:val="22"/>
              </w:rPr>
              <w:t>an</w:t>
            </w:r>
            <w:proofErr w:type="gramEnd"/>
            <w:r>
              <w:rPr>
                <w:szCs w:val="22"/>
              </w:rPr>
              <w:t xml:space="preserve"> hypermodel</w:t>
            </w:r>
            <w:r w:rsidR="001949AE">
              <w:t xml:space="preserve">. </w:t>
            </w:r>
            <w:r w:rsidR="001949AE">
              <w:rPr>
                <w:szCs w:val="22"/>
              </w:rPr>
              <w:t>This</w:t>
            </w:r>
            <w:r>
              <w:rPr>
                <w:szCs w:val="22"/>
              </w:rPr>
              <w:t xml:space="preserve"> implies translation of the control flow, and management of the data flow.</w:t>
            </w:r>
          </w:p>
        </w:tc>
      </w:tr>
      <w:tr w:rsidR="005F6FEF" w:rsidRPr="00D62CD6" w14:paraId="4DB4156F" w14:textId="77777777" w:rsidTr="00AA3E13">
        <w:tc>
          <w:tcPr>
            <w:tcW w:w="1041" w:type="pct"/>
          </w:tcPr>
          <w:p w14:paraId="69BAE1B6" w14:textId="77777777" w:rsidR="005F6FEF" w:rsidRPr="00D62CD6" w:rsidRDefault="005F6FEF" w:rsidP="00AA3E13">
            <w:pPr>
              <w:spacing w:before="60"/>
              <w:rPr>
                <w:rFonts w:cs="Arial"/>
                <w:i/>
                <w:szCs w:val="22"/>
              </w:rPr>
            </w:pPr>
            <w:r w:rsidRPr="00D62CD6">
              <w:rPr>
                <w:rFonts w:cs="Arial"/>
                <w:i/>
                <w:szCs w:val="22"/>
              </w:rPr>
              <w:t>3DCRT</w:t>
            </w:r>
          </w:p>
        </w:tc>
        <w:tc>
          <w:tcPr>
            <w:tcW w:w="3959" w:type="pct"/>
          </w:tcPr>
          <w:p w14:paraId="41720199" w14:textId="77777777" w:rsidR="005F6FEF" w:rsidRPr="00D62CD6" w:rsidRDefault="005F6FEF" w:rsidP="00AA3E13">
            <w:pPr>
              <w:spacing w:before="60"/>
              <w:rPr>
                <w:rFonts w:cs="Arial"/>
                <w:szCs w:val="22"/>
              </w:rPr>
            </w:pPr>
            <w:r w:rsidRPr="00D62CD6">
              <w:rPr>
                <w:rFonts w:cs="Arial"/>
                <w:szCs w:val="22"/>
              </w:rPr>
              <w:t>3D Conformal Radiation Therapy</w:t>
            </w:r>
          </w:p>
        </w:tc>
      </w:tr>
      <w:tr w:rsidR="005F6FEF" w:rsidRPr="00D62CD6" w14:paraId="188BA929" w14:textId="77777777" w:rsidTr="00AA3E13">
        <w:tc>
          <w:tcPr>
            <w:tcW w:w="1041" w:type="pct"/>
          </w:tcPr>
          <w:p w14:paraId="10A72EC6" w14:textId="77777777" w:rsidR="005F6FEF" w:rsidRPr="00D62CD6" w:rsidRDefault="005F6FEF" w:rsidP="00AA3E13">
            <w:pPr>
              <w:spacing w:before="60"/>
              <w:rPr>
                <w:rFonts w:cs="Arial"/>
                <w:i/>
                <w:szCs w:val="22"/>
              </w:rPr>
            </w:pPr>
            <w:r w:rsidRPr="00D62CD6">
              <w:rPr>
                <w:rFonts w:cs="Arial"/>
                <w:i/>
                <w:szCs w:val="22"/>
              </w:rPr>
              <w:t>ADC</w:t>
            </w:r>
          </w:p>
        </w:tc>
        <w:tc>
          <w:tcPr>
            <w:tcW w:w="3959" w:type="pct"/>
          </w:tcPr>
          <w:p w14:paraId="78BA2789" w14:textId="77777777" w:rsidR="005F6FEF" w:rsidRPr="00D62CD6" w:rsidRDefault="005F6FEF" w:rsidP="00AA3E13">
            <w:pPr>
              <w:spacing w:before="60"/>
              <w:rPr>
                <w:rFonts w:cs="Arial"/>
                <w:szCs w:val="22"/>
              </w:rPr>
            </w:pPr>
            <w:r w:rsidRPr="00D62CD6">
              <w:rPr>
                <w:rFonts w:cs="Arial"/>
                <w:szCs w:val="22"/>
              </w:rPr>
              <w:t>Apparent Diffusion Coefficient</w:t>
            </w:r>
          </w:p>
        </w:tc>
      </w:tr>
      <w:tr w:rsidR="005F6FEF" w:rsidRPr="00D62CD6" w14:paraId="73E837E6" w14:textId="77777777" w:rsidTr="00AA3E13">
        <w:tc>
          <w:tcPr>
            <w:tcW w:w="1041" w:type="pct"/>
          </w:tcPr>
          <w:p w14:paraId="40E53D12" w14:textId="77777777" w:rsidR="005F6FEF" w:rsidRPr="00D62CD6" w:rsidRDefault="005F6FEF" w:rsidP="00AA3E13">
            <w:pPr>
              <w:spacing w:before="60"/>
              <w:rPr>
                <w:rFonts w:cs="Arial"/>
                <w:i/>
                <w:szCs w:val="22"/>
              </w:rPr>
            </w:pPr>
            <w:r w:rsidRPr="00D62CD6">
              <w:rPr>
                <w:rFonts w:cs="Arial"/>
                <w:i/>
                <w:szCs w:val="22"/>
              </w:rPr>
              <w:t>ATRA</w:t>
            </w:r>
          </w:p>
        </w:tc>
        <w:tc>
          <w:tcPr>
            <w:tcW w:w="3959" w:type="pct"/>
          </w:tcPr>
          <w:p w14:paraId="3564B7B4" w14:textId="77777777" w:rsidR="005F6FEF" w:rsidRPr="00D62CD6" w:rsidRDefault="005F6FEF" w:rsidP="00AA3E13">
            <w:pPr>
              <w:spacing w:before="60"/>
              <w:rPr>
                <w:rFonts w:cs="Arial"/>
                <w:szCs w:val="22"/>
              </w:rPr>
            </w:pPr>
            <w:r w:rsidRPr="00D62CD6">
              <w:rPr>
                <w:rFonts w:cs="Arial"/>
                <w:szCs w:val="22"/>
              </w:rPr>
              <w:t>All-trans-retinoic acid</w:t>
            </w:r>
          </w:p>
        </w:tc>
      </w:tr>
      <w:tr w:rsidR="005F6FEF" w:rsidRPr="00D62CD6" w14:paraId="7EA07E53" w14:textId="77777777" w:rsidTr="00AA3E13">
        <w:tc>
          <w:tcPr>
            <w:tcW w:w="1041" w:type="pct"/>
          </w:tcPr>
          <w:p w14:paraId="2EB565A5" w14:textId="77777777" w:rsidR="005F6FEF" w:rsidRPr="00D62CD6" w:rsidRDefault="005F6FEF" w:rsidP="00AA3E13">
            <w:pPr>
              <w:spacing w:before="60"/>
              <w:rPr>
                <w:rFonts w:cs="Arial"/>
                <w:i/>
                <w:szCs w:val="22"/>
              </w:rPr>
            </w:pPr>
            <w:r w:rsidRPr="00D62CD6">
              <w:rPr>
                <w:rFonts w:cs="Arial"/>
                <w:i/>
                <w:szCs w:val="22"/>
              </w:rPr>
              <w:t>BAC</w:t>
            </w:r>
          </w:p>
        </w:tc>
        <w:tc>
          <w:tcPr>
            <w:tcW w:w="3959" w:type="pct"/>
          </w:tcPr>
          <w:p w14:paraId="000944C9" w14:textId="77777777" w:rsidR="005F6FEF" w:rsidRPr="00D62CD6" w:rsidRDefault="005F6FEF" w:rsidP="00AA3E13">
            <w:pPr>
              <w:spacing w:before="60"/>
              <w:rPr>
                <w:rFonts w:cs="Arial"/>
                <w:szCs w:val="22"/>
              </w:rPr>
            </w:pPr>
            <w:r w:rsidRPr="00D62CD6">
              <w:rPr>
                <w:rFonts w:cs="Arial"/>
                <w:szCs w:val="22"/>
              </w:rPr>
              <w:t>Binding Affinity Calculator</w:t>
            </w:r>
          </w:p>
        </w:tc>
      </w:tr>
      <w:tr w:rsidR="005F6FEF" w:rsidRPr="00D62CD6" w14:paraId="219FF664" w14:textId="77777777" w:rsidTr="00AA3E13">
        <w:tc>
          <w:tcPr>
            <w:tcW w:w="1041" w:type="pct"/>
          </w:tcPr>
          <w:p w14:paraId="6E1B35E7" w14:textId="77777777" w:rsidR="005F6FEF" w:rsidRPr="00D62CD6" w:rsidRDefault="005F6FEF" w:rsidP="00AA3E13">
            <w:pPr>
              <w:spacing w:before="60"/>
              <w:rPr>
                <w:rFonts w:cs="Arial"/>
                <w:i/>
                <w:szCs w:val="22"/>
              </w:rPr>
            </w:pPr>
            <w:r w:rsidRPr="00D62CD6">
              <w:rPr>
                <w:rFonts w:cs="Arial"/>
                <w:i/>
                <w:szCs w:val="22"/>
              </w:rPr>
              <w:t>BBB</w:t>
            </w:r>
          </w:p>
        </w:tc>
        <w:tc>
          <w:tcPr>
            <w:tcW w:w="3959" w:type="pct"/>
          </w:tcPr>
          <w:p w14:paraId="24EFE138" w14:textId="77777777" w:rsidR="005F6FEF" w:rsidRPr="00D62CD6" w:rsidRDefault="005F6FEF" w:rsidP="00AA3E13">
            <w:pPr>
              <w:spacing w:after="0"/>
              <w:contextualSpacing/>
              <w:rPr>
                <w:szCs w:val="22"/>
              </w:rPr>
            </w:pPr>
            <w:r w:rsidRPr="00D62CD6">
              <w:rPr>
                <w:szCs w:val="22"/>
              </w:rPr>
              <w:t>Blood-Brain Barrier</w:t>
            </w:r>
          </w:p>
        </w:tc>
      </w:tr>
      <w:tr w:rsidR="005F6FEF" w:rsidRPr="00D62CD6" w14:paraId="6332CE8A" w14:textId="77777777" w:rsidTr="00AA3E13">
        <w:tc>
          <w:tcPr>
            <w:tcW w:w="1041" w:type="pct"/>
          </w:tcPr>
          <w:p w14:paraId="10BC1407" w14:textId="77777777" w:rsidR="005F6FEF" w:rsidRPr="00D62CD6" w:rsidRDefault="005F6FEF" w:rsidP="00AA3E13">
            <w:pPr>
              <w:spacing w:before="60"/>
              <w:rPr>
                <w:rFonts w:cs="Arial"/>
                <w:i/>
                <w:szCs w:val="22"/>
              </w:rPr>
            </w:pPr>
            <w:r w:rsidRPr="00D62CD6">
              <w:rPr>
                <w:rFonts w:cs="Arial"/>
                <w:i/>
                <w:szCs w:val="22"/>
              </w:rPr>
              <w:t>BP</w:t>
            </w:r>
          </w:p>
        </w:tc>
        <w:tc>
          <w:tcPr>
            <w:tcW w:w="3959" w:type="pct"/>
          </w:tcPr>
          <w:p w14:paraId="1A58FEC7" w14:textId="77777777" w:rsidR="005F6FEF" w:rsidRPr="00D62CD6" w:rsidRDefault="005F6FEF" w:rsidP="00AA3E13">
            <w:pPr>
              <w:spacing w:after="0"/>
              <w:contextualSpacing/>
              <w:rPr>
                <w:iCs/>
                <w:szCs w:val="22"/>
              </w:rPr>
            </w:pPr>
            <w:r w:rsidRPr="00D62CD6">
              <w:rPr>
                <w:szCs w:val="22"/>
              </w:rPr>
              <w:t>Blood perfusion</w:t>
            </w:r>
          </w:p>
        </w:tc>
      </w:tr>
      <w:tr w:rsidR="005F6FEF" w:rsidRPr="00D62CD6" w14:paraId="1EC3B5F4" w14:textId="77777777" w:rsidTr="00AA3E13">
        <w:tc>
          <w:tcPr>
            <w:tcW w:w="1041" w:type="pct"/>
          </w:tcPr>
          <w:p w14:paraId="2F2A7174" w14:textId="77777777" w:rsidR="005F6FEF" w:rsidRPr="00D62CD6" w:rsidRDefault="005F6FEF" w:rsidP="00AA3E13">
            <w:pPr>
              <w:spacing w:before="60"/>
              <w:rPr>
                <w:rFonts w:cs="Arial"/>
                <w:i/>
                <w:szCs w:val="22"/>
              </w:rPr>
            </w:pPr>
            <w:r w:rsidRPr="00D62CD6">
              <w:rPr>
                <w:rFonts w:cs="Arial"/>
                <w:i/>
                <w:szCs w:val="22"/>
              </w:rPr>
              <w:t>CD</w:t>
            </w:r>
          </w:p>
        </w:tc>
        <w:tc>
          <w:tcPr>
            <w:tcW w:w="3959" w:type="pct"/>
          </w:tcPr>
          <w:p w14:paraId="0A4F4982" w14:textId="77777777" w:rsidR="005F6FEF" w:rsidRPr="00D62CD6" w:rsidRDefault="005F6FEF" w:rsidP="00AA3E13">
            <w:pPr>
              <w:spacing w:after="0"/>
              <w:contextualSpacing/>
              <w:rPr>
                <w:iCs/>
                <w:szCs w:val="22"/>
              </w:rPr>
            </w:pPr>
            <w:r w:rsidRPr="00D62CD6">
              <w:rPr>
                <w:szCs w:val="22"/>
              </w:rPr>
              <w:t xml:space="preserve">Cell density </w:t>
            </w:r>
          </w:p>
        </w:tc>
      </w:tr>
      <w:tr w:rsidR="005F6FEF" w:rsidRPr="00D62CD6" w14:paraId="44B1C433" w14:textId="77777777" w:rsidTr="00AA3E13">
        <w:tc>
          <w:tcPr>
            <w:tcW w:w="1041" w:type="pct"/>
          </w:tcPr>
          <w:p w14:paraId="55280E2F" w14:textId="77777777" w:rsidR="005F6FEF" w:rsidRPr="00D62CD6" w:rsidRDefault="005F6FEF" w:rsidP="00AA3E13">
            <w:pPr>
              <w:spacing w:before="60"/>
              <w:rPr>
                <w:rFonts w:cs="Arial"/>
                <w:i/>
                <w:szCs w:val="22"/>
              </w:rPr>
            </w:pPr>
            <w:r w:rsidRPr="00D62CD6">
              <w:rPr>
                <w:rFonts w:cs="Arial"/>
                <w:i/>
                <w:szCs w:val="22"/>
              </w:rPr>
              <w:t>CDISC-ODM</w:t>
            </w:r>
          </w:p>
        </w:tc>
        <w:tc>
          <w:tcPr>
            <w:tcW w:w="3959" w:type="pct"/>
          </w:tcPr>
          <w:p w14:paraId="7CB4F1EB" w14:textId="77777777" w:rsidR="005F6FEF" w:rsidRPr="00D62CD6" w:rsidRDefault="005F6FEF" w:rsidP="00AA3E13">
            <w:pPr>
              <w:spacing w:before="60"/>
              <w:rPr>
                <w:rFonts w:cs="Arial"/>
                <w:szCs w:val="22"/>
              </w:rPr>
            </w:pPr>
            <w:r w:rsidRPr="00D62CD6">
              <w:rPr>
                <w:iCs/>
                <w:szCs w:val="22"/>
              </w:rPr>
              <w:t xml:space="preserve">Clinical Data Interchange Standards Consortium - </w:t>
            </w:r>
            <w:r w:rsidRPr="00D62CD6">
              <w:rPr>
                <w:szCs w:val="22"/>
              </w:rPr>
              <w:t>Operational Data Model</w:t>
            </w:r>
          </w:p>
        </w:tc>
      </w:tr>
      <w:tr w:rsidR="005F6FEF" w:rsidRPr="00D62CD6" w14:paraId="44712D63" w14:textId="77777777" w:rsidTr="00AA3E13">
        <w:tc>
          <w:tcPr>
            <w:tcW w:w="1041" w:type="pct"/>
          </w:tcPr>
          <w:p w14:paraId="72C0ADDE" w14:textId="77777777" w:rsidR="005F6FEF" w:rsidRPr="00D62CD6" w:rsidRDefault="005F6FEF" w:rsidP="00AA3E13">
            <w:pPr>
              <w:spacing w:before="60"/>
              <w:rPr>
                <w:bCs/>
                <w:i/>
                <w:szCs w:val="22"/>
              </w:rPr>
            </w:pPr>
            <w:r w:rsidRPr="00D62CD6">
              <w:rPr>
                <w:bCs/>
                <w:i/>
                <w:szCs w:val="22"/>
              </w:rPr>
              <w:t>CT</w:t>
            </w:r>
          </w:p>
        </w:tc>
        <w:tc>
          <w:tcPr>
            <w:tcW w:w="3959" w:type="pct"/>
          </w:tcPr>
          <w:p w14:paraId="64DB1994" w14:textId="77777777" w:rsidR="005F6FEF" w:rsidRPr="00D62CD6" w:rsidRDefault="005F6FEF" w:rsidP="00AA3E13">
            <w:pPr>
              <w:spacing w:before="60"/>
              <w:rPr>
                <w:rFonts w:cs="Arial"/>
                <w:szCs w:val="22"/>
              </w:rPr>
            </w:pPr>
            <w:r w:rsidRPr="00D62CD6">
              <w:rPr>
                <w:rFonts w:cs="Arial"/>
                <w:szCs w:val="22"/>
              </w:rPr>
              <w:t>Computerized Tomography</w:t>
            </w:r>
          </w:p>
        </w:tc>
      </w:tr>
      <w:tr w:rsidR="005F6FEF" w:rsidRPr="00D62CD6" w14:paraId="4543100C" w14:textId="77777777" w:rsidTr="00AA3E13">
        <w:tc>
          <w:tcPr>
            <w:tcW w:w="1041" w:type="pct"/>
          </w:tcPr>
          <w:p w14:paraId="44E71B03" w14:textId="77777777" w:rsidR="005F6FEF" w:rsidRPr="00D62CD6" w:rsidRDefault="005F6FEF" w:rsidP="00AA3E13">
            <w:pPr>
              <w:spacing w:before="60"/>
              <w:rPr>
                <w:bCs/>
                <w:i/>
                <w:szCs w:val="22"/>
              </w:rPr>
            </w:pPr>
            <w:r w:rsidRPr="00D62CD6">
              <w:rPr>
                <w:bCs/>
                <w:i/>
                <w:szCs w:val="22"/>
              </w:rPr>
              <w:t>CTLA-4</w:t>
            </w:r>
          </w:p>
        </w:tc>
        <w:tc>
          <w:tcPr>
            <w:tcW w:w="3959" w:type="pct"/>
          </w:tcPr>
          <w:p w14:paraId="71041914" w14:textId="77777777" w:rsidR="005F6FEF" w:rsidRPr="00D62CD6" w:rsidRDefault="005F6FEF" w:rsidP="00AA3E13">
            <w:pPr>
              <w:spacing w:before="60"/>
              <w:rPr>
                <w:rFonts w:cs="Arial"/>
                <w:szCs w:val="22"/>
              </w:rPr>
            </w:pPr>
            <w:r w:rsidRPr="00D62CD6">
              <w:rPr>
                <w:rFonts w:cs="Arial"/>
                <w:szCs w:val="22"/>
              </w:rPr>
              <w:t>Cytotoxic T-Lymphocyte Antigen 4</w:t>
            </w:r>
          </w:p>
        </w:tc>
      </w:tr>
      <w:tr w:rsidR="005F6FEF" w:rsidRPr="00D62CD6" w14:paraId="54CBE5FB" w14:textId="77777777" w:rsidTr="00AA3E13">
        <w:tc>
          <w:tcPr>
            <w:tcW w:w="1041" w:type="pct"/>
          </w:tcPr>
          <w:p w14:paraId="38CB78E6" w14:textId="77777777" w:rsidR="005F6FEF" w:rsidRPr="00D62CD6" w:rsidRDefault="005F6FEF" w:rsidP="00AA3E13">
            <w:pPr>
              <w:spacing w:before="60"/>
              <w:rPr>
                <w:bCs/>
                <w:i/>
                <w:szCs w:val="22"/>
              </w:rPr>
            </w:pPr>
            <w:r w:rsidRPr="00D62CD6">
              <w:rPr>
                <w:bCs/>
                <w:i/>
                <w:szCs w:val="22"/>
              </w:rPr>
              <w:t>DCE</w:t>
            </w:r>
          </w:p>
        </w:tc>
        <w:tc>
          <w:tcPr>
            <w:tcW w:w="3959" w:type="pct"/>
          </w:tcPr>
          <w:p w14:paraId="70E9CF8A" w14:textId="77777777" w:rsidR="005F6FEF" w:rsidRPr="00D62CD6" w:rsidRDefault="005F6FEF" w:rsidP="00AA3E13">
            <w:pPr>
              <w:spacing w:before="60"/>
              <w:rPr>
                <w:rFonts w:cs="Arial"/>
                <w:szCs w:val="22"/>
              </w:rPr>
            </w:pPr>
            <w:r w:rsidRPr="00D62CD6">
              <w:rPr>
                <w:rFonts w:cs="Arial"/>
                <w:szCs w:val="22"/>
              </w:rPr>
              <w:t>Dynamic Contrast Enhanced</w:t>
            </w:r>
          </w:p>
        </w:tc>
      </w:tr>
      <w:tr w:rsidR="005F6FEF" w:rsidRPr="00D62CD6" w14:paraId="42D7A8BE" w14:textId="77777777" w:rsidTr="00AA3E13">
        <w:tc>
          <w:tcPr>
            <w:tcW w:w="1041" w:type="pct"/>
          </w:tcPr>
          <w:p w14:paraId="2D42A9F9" w14:textId="77777777" w:rsidR="005F6FEF" w:rsidRPr="00D62CD6" w:rsidRDefault="005F6FEF" w:rsidP="00AA3E13">
            <w:pPr>
              <w:spacing w:before="60"/>
              <w:rPr>
                <w:bCs/>
                <w:i/>
                <w:szCs w:val="22"/>
              </w:rPr>
            </w:pPr>
            <w:proofErr w:type="gramStart"/>
            <w:r w:rsidRPr="00D62CD6">
              <w:rPr>
                <w:bCs/>
                <w:i/>
                <w:szCs w:val="22"/>
              </w:rPr>
              <w:t>DC</w:t>
            </w:r>
            <w:r w:rsidRPr="00D62CD6">
              <w:rPr>
                <w:bCs/>
                <w:i/>
                <w:szCs w:val="22"/>
                <w:vertAlign w:val="subscript"/>
              </w:rPr>
              <w:t>(</w:t>
            </w:r>
            <w:proofErr w:type="spellStart"/>
            <w:proofErr w:type="gramEnd"/>
            <w:r w:rsidRPr="00D62CD6">
              <w:rPr>
                <w:bCs/>
                <w:i/>
                <w:szCs w:val="22"/>
                <w:vertAlign w:val="subscript"/>
              </w:rPr>
              <w:t>i</w:t>
            </w:r>
            <w:proofErr w:type="spellEnd"/>
            <w:r w:rsidRPr="00D62CD6">
              <w:rPr>
                <w:bCs/>
                <w:i/>
                <w:szCs w:val="22"/>
                <w:vertAlign w:val="subscript"/>
              </w:rPr>
              <w:t>/m)</w:t>
            </w:r>
          </w:p>
        </w:tc>
        <w:tc>
          <w:tcPr>
            <w:tcW w:w="3959" w:type="pct"/>
          </w:tcPr>
          <w:p w14:paraId="717F7C7D" w14:textId="77777777" w:rsidR="005F6FEF" w:rsidRPr="00D62CD6" w:rsidRDefault="005F6FEF" w:rsidP="00AA3E13">
            <w:pPr>
              <w:spacing w:before="60"/>
              <w:rPr>
                <w:rFonts w:cs="Arial"/>
                <w:szCs w:val="22"/>
              </w:rPr>
            </w:pPr>
            <w:r w:rsidRPr="00D62CD6">
              <w:rPr>
                <w:rFonts w:cs="Arial"/>
                <w:szCs w:val="22"/>
              </w:rPr>
              <w:t>(Immature/Mature) Dendritic Cell(s)</w:t>
            </w:r>
          </w:p>
        </w:tc>
      </w:tr>
      <w:tr w:rsidR="005F6FEF" w:rsidRPr="00D62CD6" w14:paraId="3A332005" w14:textId="77777777" w:rsidTr="00AA3E13">
        <w:tc>
          <w:tcPr>
            <w:tcW w:w="1041" w:type="pct"/>
          </w:tcPr>
          <w:p w14:paraId="66715910" w14:textId="77777777" w:rsidR="005F6FEF" w:rsidRPr="00D62CD6" w:rsidRDefault="005F6FEF" w:rsidP="00AA3E13">
            <w:pPr>
              <w:spacing w:before="60"/>
              <w:rPr>
                <w:bCs/>
                <w:i/>
                <w:szCs w:val="22"/>
              </w:rPr>
            </w:pPr>
            <w:r w:rsidRPr="00D62CD6">
              <w:rPr>
                <w:bCs/>
                <w:i/>
                <w:szCs w:val="22"/>
              </w:rPr>
              <w:t>DCE-MRI</w:t>
            </w:r>
          </w:p>
        </w:tc>
        <w:tc>
          <w:tcPr>
            <w:tcW w:w="3959" w:type="pct"/>
          </w:tcPr>
          <w:p w14:paraId="2572A510" w14:textId="77777777" w:rsidR="005F6FEF" w:rsidRPr="00D62CD6" w:rsidRDefault="005F6FEF" w:rsidP="00AA3E13">
            <w:pPr>
              <w:spacing w:before="60"/>
              <w:rPr>
                <w:rFonts w:cs="Arial"/>
                <w:szCs w:val="22"/>
              </w:rPr>
            </w:pPr>
            <w:r w:rsidRPr="00D62CD6">
              <w:rPr>
                <w:rFonts w:cs="Arial"/>
                <w:szCs w:val="22"/>
              </w:rPr>
              <w:t>Dynamic Contrast-Enhanced - Magnetic Resonance Imaging</w:t>
            </w:r>
          </w:p>
        </w:tc>
      </w:tr>
      <w:tr w:rsidR="005F6FEF" w:rsidRPr="00D62CD6" w14:paraId="08A719DA" w14:textId="77777777" w:rsidTr="00AA3E13">
        <w:tc>
          <w:tcPr>
            <w:tcW w:w="1041" w:type="pct"/>
          </w:tcPr>
          <w:p w14:paraId="5660250D" w14:textId="77777777" w:rsidR="005F6FEF" w:rsidRPr="00D62CD6" w:rsidRDefault="005F6FEF" w:rsidP="00AA3E13">
            <w:pPr>
              <w:spacing w:before="60"/>
              <w:rPr>
                <w:bCs/>
                <w:i/>
                <w:szCs w:val="22"/>
              </w:rPr>
            </w:pPr>
            <w:proofErr w:type="spellStart"/>
            <w:r w:rsidRPr="00D62CD6">
              <w:rPr>
                <w:bCs/>
                <w:i/>
                <w:szCs w:val="22"/>
              </w:rPr>
              <w:t>DCm</w:t>
            </w:r>
            <w:proofErr w:type="spellEnd"/>
            <w:r w:rsidRPr="00D62CD6">
              <w:rPr>
                <w:bCs/>
                <w:i/>
                <w:szCs w:val="22"/>
              </w:rPr>
              <w:t>-HGG-L</w:t>
            </w:r>
          </w:p>
        </w:tc>
        <w:tc>
          <w:tcPr>
            <w:tcW w:w="3959" w:type="pct"/>
          </w:tcPr>
          <w:p w14:paraId="417A3745" w14:textId="77777777" w:rsidR="005F6FEF" w:rsidRPr="00D62CD6" w:rsidRDefault="005F6FEF" w:rsidP="00AA3E13">
            <w:pPr>
              <w:spacing w:before="60"/>
              <w:rPr>
                <w:rFonts w:cs="Arial"/>
                <w:szCs w:val="22"/>
              </w:rPr>
            </w:pPr>
            <w:proofErr w:type="gramStart"/>
            <w:r w:rsidRPr="00D62CD6">
              <w:rPr>
                <w:szCs w:val="22"/>
              </w:rPr>
              <w:t>mature</w:t>
            </w:r>
            <w:proofErr w:type="gramEnd"/>
            <w:r w:rsidRPr="00D62CD6">
              <w:rPr>
                <w:szCs w:val="22"/>
              </w:rPr>
              <w:t xml:space="preserve"> </w:t>
            </w:r>
            <w:proofErr w:type="spellStart"/>
            <w:r w:rsidRPr="00D62CD6">
              <w:rPr>
                <w:szCs w:val="22"/>
              </w:rPr>
              <w:t>Dendritric</w:t>
            </w:r>
            <w:proofErr w:type="spellEnd"/>
            <w:r w:rsidRPr="00D62CD6">
              <w:rPr>
                <w:szCs w:val="22"/>
              </w:rPr>
              <w:t xml:space="preserve"> Cells loaded with Lysate from the High Grade Glioma</w:t>
            </w:r>
          </w:p>
        </w:tc>
      </w:tr>
      <w:tr w:rsidR="005F6FEF" w:rsidRPr="00D62CD6" w14:paraId="111ED645" w14:textId="77777777" w:rsidTr="00AA3E13">
        <w:tc>
          <w:tcPr>
            <w:tcW w:w="1041" w:type="pct"/>
          </w:tcPr>
          <w:p w14:paraId="0D977420" w14:textId="77777777" w:rsidR="005F6FEF" w:rsidRPr="00D62CD6" w:rsidRDefault="005F6FEF" w:rsidP="00AA3E13">
            <w:pPr>
              <w:spacing w:before="60"/>
              <w:rPr>
                <w:rFonts w:cs="Arial"/>
                <w:i/>
                <w:szCs w:val="22"/>
              </w:rPr>
            </w:pPr>
            <w:proofErr w:type="spellStart"/>
            <w:proofErr w:type="gramStart"/>
            <w:r w:rsidRPr="00D62CD6">
              <w:rPr>
                <w:bCs/>
                <w:i/>
                <w:szCs w:val="22"/>
              </w:rPr>
              <w:t>dMRI</w:t>
            </w:r>
            <w:proofErr w:type="spellEnd"/>
            <w:proofErr w:type="gramEnd"/>
          </w:p>
        </w:tc>
        <w:tc>
          <w:tcPr>
            <w:tcW w:w="3959" w:type="pct"/>
          </w:tcPr>
          <w:p w14:paraId="064E9E62" w14:textId="77777777" w:rsidR="005F6FEF" w:rsidRPr="00D62CD6" w:rsidRDefault="005F6FEF" w:rsidP="00AA3E13">
            <w:pPr>
              <w:spacing w:before="60"/>
              <w:rPr>
                <w:rFonts w:cs="Arial"/>
                <w:szCs w:val="22"/>
              </w:rPr>
            </w:pPr>
            <w:r w:rsidRPr="00D62CD6">
              <w:rPr>
                <w:rFonts w:cs="Arial"/>
                <w:szCs w:val="22"/>
              </w:rPr>
              <w:t>Diffusion weighted Magnetic Resonance Imaging</w:t>
            </w:r>
          </w:p>
        </w:tc>
      </w:tr>
      <w:tr w:rsidR="005F6FEF" w:rsidRPr="00D62CD6" w14:paraId="28D1ECAE" w14:textId="77777777" w:rsidTr="00AA3E13">
        <w:tc>
          <w:tcPr>
            <w:tcW w:w="1041" w:type="pct"/>
          </w:tcPr>
          <w:p w14:paraId="670EBF2D" w14:textId="77777777" w:rsidR="005F6FEF" w:rsidRPr="00D62CD6" w:rsidRDefault="005F6FEF" w:rsidP="00AA3E13">
            <w:pPr>
              <w:spacing w:before="60"/>
              <w:rPr>
                <w:rFonts w:cs="Arial"/>
                <w:i/>
                <w:szCs w:val="22"/>
              </w:rPr>
            </w:pPr>
            <w:r w:rsidRPr="00D62CD6">
              <w:rPr>
                <w:rFonts w:cs="Arial"/>
                <w:i/>
                <w:szCs w:val="22"/>
              </w:rPr>
              <w:t>DSC-MRI</w:t>
            </w:r>
          </w:p>
        </w:tc>
        <w:tc>
          <w:tcPr>
            <w:tcW w:w="3959" w:type="pct"/>
          </w:tcPr>
          <w:p w14:paraId="3BC8FE56" w14:textId="77777777" w:rsidR="005F6FEF" w:rsidRPr="00D62CD6" w:rsidRDefault="005F6FEF" w:rsidP="00AA3E13">
            <w:pPr>
              <w:spacing w:before="60"/>
              <w:rPr>
                <w:rFonts w:cs="Arial"/>
                <w:szCs w:val="22"/>
              </w:rPr>
            </w:pPr>
            <w:r w:rsidRPr="00D62CD6">
              <w:rPr>
                <w:szCs w:val="22"/>
              </w:rPr>
              <w:t xml:space="preserve">Dynamic Susceptibility Contrast - </w:t>
            </w:r>
            <w:r w:rsidRPr="00D62CD6">
              <w:rPr>
                <w:rFonts w:cs="Arial"/>
                <w:szCs w:val="22"/>
              </w:rPr>
              <w:t>Magnetic Resonance Imaging</w:t>
            </w:r>
          </w:p>
        </w:tc>
      </w:tr>
      <w:tr w:rsidR="005F6FEF" w:rsidRPr="00D62CD6" w14:paraId="60DD0662" w14:textId="77777777" w:rsidTr="00AA3E13">
        <w:tc>
          <w:tcPr>
            <w:tcW w:w="1041" w:type="pct"/>
          </w:tcPr>
          <w:p w14:paraId="187194F9" w14:textId="77777777" w:rsidR="005F6FEF" w:rsidRPr="00D62CD6" w:rsidRDefault="005F6FEF" w:rsidP="00AA3E13">
            <w:pPr>
              <w:spacing w:before="60"/>
              <w:rPr>
                <w:rFonts w:cs="Arial"/>
                <w:i/>
                <w:szCs w:val="22"/>
              </w:rPr>
            </w:pPr>
            <w:r w:rsidRPr="00D62CD6">
              <w:rPr>
                <w:rFonts w:cs="Arial"/>
                <w:i/>
                <w:szCs w:val="22"/>
              </w:rPr>
              <w:t>DWI</w:t>
            </w:r>
          </w:p>
        </w:tc>
        <w:tc>
          <w:tcPr>
            <w:tcW w:w="3959" w:type="pct"/>
          </w:tcPr>
          <w:p w14:paraId="586CCC0D" w14:textId="77777777" w:rsidR="005F6FEF" w:rsidRPr="00D62CD6" w:rsidRDefault="005F6FEF" w:rsidP="00AA3E13">
            <w:pPr>
              <w:spacing w:before="60"/>
              <w:rPr>
                <w:rFonts w:cs="Arial"/>
                <w:szCs w:val="22"/>
              </w:rPr>
            </w:pPr>
            <w:r w:rsidRPr="00D62CD6">
              <w:rPr>
                <w:rFonts w:cs="Arial"/>
                <w:szCs w:val="22"/>
              </w:rPr>
              <w:t>Diffusion weighted imaging</w:t>
            </w:r>
          </w:p>
        </w:tc>
      </w:tr>
      <w:tr w:rsidR="005F6FEF" w:rsidRPr="00D62CD6" w14:paraId="5F82F71D" w14:textId="77777777" w:rsidTr="00AA3E13">
        <w:tc>
          <w:tcPr>
            <w:tcW w:w="1041" w:type="pct"/>
          </w:tcPr>
          <w:p w14:paraId="1A4ABA84" w14:textId="77777777" w:rsidR="005F6FEF" w:rsidRPr="00D62CD6" w:rsidRDefault="005F6FEF" w:rsidP="00AA3E13">
            <w:pPr>
              <w:spacing w:before="60"/>
              <w:rPr>
                <w:rFonts w:cs="Arial"/>
                <w:i/>
                <w:szCs w:val="22"/>
              </w:rPr>
            </w:pPr>
            <w:r w:rsidRPr="00D62CD6">
              <w:rPr>
                <w:rFonts w:cs="Arial"/>
                <w:i/>
                <w:szCs w:val="22"/>
              </w:rPr>
              <w:t>ECE</w:t>
            </w:r>
          </w:p>
        </w:tc>
        <w:tc>
          <w:tcPr>
            <w:tcW w:w="3959" w:type="pct"/>
          </w:tcPr>
          <w:p w14:paraId="3FE2166C" w14:textId="77777777" w:rsidR="005F6FEF" w:rsidRPr="00D62CD6" w:rsidRDefault="005F6FEF" w:rsidP="00AA3E13">
            <w:pPr>
              <w:spacing w:before="60"/>
              <w:rPr>
                <w:rFonts w:cs="Arial"/>
                <w:szCs w:val="22"/>
              </w:rPr>
            </w:pPr>
            <w:r w:rsidRPr="00D62CD6">
              <w:rPr>
                <w:rFonts w:cs="Arial"/>
                <w:szCs w:val="22"/>
              </w:rPr>
              <w:t>Extra-Capsular Extension</w:t>
            </w:r>
          </w:p>
        </w:tc>
      </w:tr>
      <w:tr w:rsidR="005F6FEF" w:rsidRPr="00D62CD6" w14:paraId="0B6D7BC9" w14:textId="77777777" w:rsidTr="00AA3E13">
        <w:tc>
          <w:tcPr>
            <w:tcW w:w="1041" w:type="pct"/>
          </w:tcPr>
          <w:p w14:paraId="3E4EF11F" w14:textId="77777777" w:rsidR="005F6FEF" w:rsidRPr="00D62CD6" w:rsidRDefault="005F6FEF" w:rsidP="00AA3E13">
            <w:pPr>
              <w:spacing w:before="60"/>
              <w:rPr>
                <w:rFonts w:cs="Arial"/>
                <w:i/>
                <w:szCs w:val="22"/>
              </w:rPr>
            </w:pPr>
            <w:r w:rsidRPr="00D62CD6">
              <w:rPr>
                <w:rFonts w:cs="Arial"/>
                <w:i/>
                <w:szCs w:val="22"/>
              </w:rPr>
              <w:t>EORTC</w:t>
            </w:r>
          </w:p>
        </w:tc>
        <w:tc>
          <w:tcPr>
            <w:tcW w:w="3959" w:type="pct"/>
          </w:tcPr>
          <w:p w14:paraId="75850714" w14:textId="77777777" w:rsidR="005F6FEF" w:rsidRPr="00D62CD6" w:rsidRDefault="005F6FEF" w:rsidP="00AA3E13">
            <w:pPr>
              <w:spacing w:before="60"/>
              <w:rPr>
                <w:rFonts w:cs="Arial"/>
                <w:szCs w:val="22"/>
              </w:rPr>
            </w:pPr>
            <w:r w:rsidRPr="00D62CD6">
              <w:rPr>
                <w:rFonts w:cs="Arial"/>
                <w:szCs w:val="22"/>
              </w:rPr>
              <w:t>European Organisation for Research and Treatment of Cancer</w:t>
            </w:r>
          </w:p>
        </w:tc>
      </w:tr>
      <w:tr w:rsidR="005F6FEF" w:rsidRPr="00D62CD6" w14:paraId="4C3FB218" w14:textId="77777777" w:rsidTr="00AA3E13">
        <w:tc>
          <w:tcPr>
            <w:tcW w:w="1041" w:type="pct"/>
          </w:tcPr>
          <w:p w14:paraId="023288B1" w14:textId="77777777" w:rsidR="005F6FEF" w:rsidRPr="00D62CD6" w:rsidRDefault="005F6FEF" w:rsidP="00AA3E13">
            <w:pPr>
              <w:spacing w:before="60"/>
              <w:rPr>
                <w:rFonts w:cs="Arial"/>
                <w:i/>
                <w:szCs w:val="22"/>
              </w:rPr>
            </w:pPr>
            <w:r w:rsidRPr="00D62CD6">
              <w:rPr>
                <w:rFonts w:cs="Arial"/>
                <w:i/>
                <w:szCs w:val="22"/>
              </w:rPr>
              <w:t>FACS</w:t>
            </w:r>
          </w:p>
        </w:tc>
        <w:tc>
          <w:tcPr>
            <w:tcW w:w="3959" w:type="pct"/>
          </w:tcPr>
          <w:p w14:paraId="67B2AA64" w14:textId="77777777" w:rsidR="005F6FEF" w:rsidRPr="00D62CD6" w:rsidRDefault="005F6FEF" w:rsidP="00AA3E13">
            <w:pPr>
              <w:spacing w:before="60"/>
              <w:rPr>
                <w:rFonts w:cs="Arial"/>
                <w:szCs w:val="22"/>
              </w:rPr>
            </w:pPr>
            <w:r w:rsidRPr="00D62CD6">
              <w:rPr>
                <w:rFonts w:cs="Arial"/>
                <w:szCs w:val="22"/>
              </w:rPr>
              <w:t>Fluorescence-Activated Cell Sorting</w:t>
            </w:r>
          </w:p>
        </w:tc>
      </w:tr>
      <w:tr w:rsidR="005F6FEF" w:rsidRPr="00D62CD6" w14:paraId="25532F08" w14:textId="77777777" w:rsidTr="00AA3E13">
        <w:tc>
          <w:tcPr>
            <w:tcW w:w="1041" w:type="pct"/>
          </w:tcPr>
          <w:p w14:paraId="42A0258D" w14:textId="77777777" w:rsidR="005F6FEF" w:rsidRPr="00D62CD6" w:rsidRDefault="005F6FEF" w:rsidP="00AA3E13">
            <w:pPr>
              <w:spacing w:before="60"/>
              <w:rPr>
                <w:rFonts w:cs="Arial"/>
                <w:i/>
                <w:szCs w:val="22"/>
              </w:rPr>
            </w:pPr>
            <w:r w:rsidRPr="00D62CD6">
              <w:rPr>
                <w:rFonts w:cs="Arial"/>
                <w:i/>
                <w:szCs w:val="22"/>
              </w:rPr>
              <w:t>FLAIR</w:t>
            </w:r>
          </w:p>
        </w:tc>
        <w:tc>
          <w:tcPr>
            <w:tcW w:w="3959" w:type="pct"/>
          </w:tcPr>
          <w:p w14:paraId="14CD5C1B" w14:textId="77777777" w:rsidR="005F6FEF" w:rsidRPr="00D62CD6" w:rsidRDefault="005F6FEF" w:rsidP="00AA3E13">
            <w:pPr>
              <w:spacing w:before="60"/>
              <w:rPr>
                <w:rFonts w:cs="Arial"/>
                <w:szCs w:val="22"/>
              </w:rPr>
            </w:pPr>
            <w:proofErr w:type="spellStart"/>
            <w:r w:rsidRPr="00D62CD6">
              <w:rPr>
                <w:szCs w:val="22"/>
              </w:rPr>
              <w:t>FLuid</w:t>
            </w:r>
            <w:proofErr w:type="spellEnd"/>
            <w:r w:rsidRPr="00D62CD6">
              <w:rPr>
                <w:szCs w:val="22"/>
              </w:rPr>
              <w:t xml:space="preserve"> Attenuated Inversion Recovery</w:t>
            </w:r>
          </w:p>
        </w:tc>
      </w:tr>
      <w:tr w:rsidR="005F6FEF" w:rsidRPr="00D62CD6" w14:paraId="48B0C62B" w14:textId="77777777" w:rsidTr="00AA3E13">
        <w:tc>
          <w:tcPr>
            <w:tcW w:w="1041" w:type="pct"/>
          </w:tcPr>
          <w:p w14:paraId="03401ABB" w14:textId="77777777" w:rsidR="005F6FEF" w:rsidRPr="00D62CD6" w:rsidRDefault="005F6FEF" w:rsidP="00AA3E13">
            <w:pPr>
              <w:spacing w:before="60"/>
              <w:rPr>
                <w:rFonts w:cs="Arial"/>
                <w:i/>
                <w:szCs w:val="22"/>
              </w:rPr>
            </w:pPr>
            <w:r w:rsidRPr="00D62CD6">
              <w:rPr>
                <w:rFonts w:cs="Arial"/>
                <w:i/>
                <w:szCs w:val="22"/>
              </w:rPr>
              <w:t>FMH</w:t>
            </w:r>
          </w:p>
        </w:tc>
        <w:tc>
          <w:tcPr>
            <w:tcW w:w="3959" w:type="pct"/>
          </w:tcPr>
          <w:p w14:paraId="4D4E1CB9" w14:textId="77777777" w:rsidR="005F6FEF" w:rsidRPr="00D62CD6" w:rsidRDefault="005F6FEF" w:rsidP="00AA3E13">
            <w:pPr>
              <w:spacing w:before="60"/>
              <w:rPr>
                <w:rFonts w:cs="Arial"/>
                <w:szCs w:val="22"/>
              </w:rPr>
            </w:pPr>
            <w:proofErr w:type="spellStart"/>
            <w:r w:rsidRPr="00D62CD6">
              <w:rPr>
                <w:rFonts w:cs="Arial"/>
                <w:szCs w:val="22"/>
              </w:rPr>
              <w:t>Fertigkeitenskala</w:t>
            </w:r>
            <w:proofErr w:type="spellEnd"/>
            <w:r w:rsidRPr="00D62CD6">
              <w:rPr>
                <w:rFonts w:cs="Arial"/>
                <w:szCs w:val="22"/>
              </w:rPr>
              <w:t xml:space="preserve"> </w:t>
            </w:r>
            <w:proofErr w:type="spellStart"/>
            <w:r w:rsidRPr="00D62CD6">
              <w:rPr>
                <w:rFonts w:cs="Arial"/>
                <w:szCs w:val="22"/>
              </w:rPr>
              <w:t>Münster</w:t>
            </w:r>
            <w:proofErr w:type="spellEnd"/>
            <w:r w:rsidRPr="00D62CD6">
              <w:rPr>
                <w:rFonts w:cs="Arial"/>
                <w:szCs w:val="22"/>
              </w:rPr>
              <w:t xml:space="preserve"> Heidelberg</w:t>
            </w:r>
          </w:p>
        </w:tc>
      </w:tr>
      <w:tr w:rsidR="005F6FEF" w:rsidRPr="00D62CD6" w14:paraId="55891688" w14:textId="77777777" w:rsidTr="00AA3E13">
        <w:tc>
          <w:tcPr>
            <w:tcW w:w="1041" w:type="pct"/>
          </w:tcPr>
          <w:p w14:paraId="40AF2BC0" w14:textId="77777777" w:rsidR="005F6FEF" w:rsidRPr="00D62CD6" w:rsidRDefault="005F6FEF" w:rsidP="00AA3E13">
            <w:pPr>
              <w:spacing w:before="60"/>
              <w:rPr>
                <w:rFonts w:cs="Arial"/>
                <w:i/>
                <w:szCs w:val="22"/>
              </w:rPr>
            </w:pPr>
            <w:r w:rsidRPr="00D62CD6">
              <w:rPr>
                <w:rFonts w:cs="Arial"/>
                <w:i/>
                <w:szCs w:val="22"/>
              </w:rPr>
              <w:t>GARP</w:t>
            </w:r>
          </w:p>
        </w:tc>
        <w:tc>
          <w:tcPr>
            <w:tcW w:w="3959" w:type="pct"/>
          </w:tcPr>
          <w:p w14:paraId="1B2E2D35" w14:textId="77777777" w:rsidR="005F6FEF" w:rsidRPr="00D62CD6" w:rsidRDefault="005F6FEF" w:rsidP="00AA3E13">
            <w:pPr>
              <w:spacing w:before="60"/>
              <w:rPr>
                <w:rFonts w:cs="Arial"/>
                <w:szCs w:val="22"/>
              </w:rPr>
            </w:pPr>
            <w:r w:rsidRPr="00D62CD6">
              <w:rPr>
                <w:rFonts w:cs="Arial"/>
                <w:szCs w:val="22"/>
              </w:rPr>
              <w:t>Glycoprotein A Repetitions Predominant</w:t>
            </w:r>
          </w:p>
        </w:tc>
      </w:tr>
      <w:tr w:rsidR="005F6FEF" w:rsidRPr="00D62CD6" w14:paraId="30E0FB5F" w14:textId="77777777" w:rsidTr="00AA3E13">
        <w:tc>
          <w:tcPr>
            <w:tcW w:w="1041" w:type="pct"/>
          </w:tcPr>
          <w:p w14:paraId="073235CD" w14:textId="77777777" w:rsidR="005F6FEF" w:rsidRPr="00D62CD6" w:rsidRDefault="005F6FEF" w:rsidP="00AA3E13">
            <w:pPr>
              <w:spacing w:before="60"/>
              <w:rPr>
                <w:rFonts w:cs="Arial"/>
                <w:i/>
                <w:szCs w:val="22"/>
              </w:rPr>
            </w:pPr>
            <w:r w:rsidRPr="00D62CD6">
              <w:rPr>
                <w:rFonts w:cs="Arial"/>
                <w:i/>
                <w:szCs w:val="22"/>
              </w:rPr>
              <w:t>GBM</w:t>
            </w:r>
          </w:p>
        </w:tc>
        <w:tc>
          <w:tcPr>
            <w:tcW w:w="3959" w:type="pct"/>
          </w:tcPr>
          <w:p w14:paraId="2C46BD82" w14:textId="77777777" w:rsidR="005F6FEF" w:rsidRPr="00D62CD6" w:rsidRDefault="005F6FEF" w:rsidP="00AA3E13">
            <w:pPr>
              <w:spacing w:before="60"/>
              <w:rPr>
                <w:rFonts w:cs="Arial"/>
                <w:szCs w:val="22"/>
              </w:rPr>
            </w:pPr>
            <w:r w:rsidRPr="00D62CD6">
              <w:rPr>
                <w:rFonts w:cs="Arial"/>
                <w:szCs w:val="22"/>
              </w:rPr>
              <w:t xml:space="preserve">Glioblastoma </w:t>
            </w:r>
            <w:proofErr w:type="spellStart"/>
            <w:r w:rsidRPr="00D62CD6">
              <w:rPr>
                <w:rFonts w:cs="Arial"/>
                <w:szCs w:val="22"/>
              </w:rPr>
              <w:t>Multiforme</w:t>
            </w:r>
            <w:proofErr w:type="spellEnd"/>
          </w:p>
        </w:tc>
      </w:tr>
      <w:tr w:rsidR="005F6FEF" w:rsidRPr="00D62CD6" w14:paraId="4E5732A2" w14:textId="77777777" w:rsidTr="00AA3E13">
        <w:tc>
          <w:tcPr>
            <w:tcW w:w="1041" w:type="pct"/>
          </w:tcPr>
          <w:p w14:paraId="42182881" w14:textId="77777777" w:rsidR="005F6FEF" w:rsidRPr="00D62CD6" w:rsidRDefault="005F6FEF" w:rsidP="00AA3E13">
            <w:pPr>
              <w:spacing w:before="60"/>
              <w:rPr>
                <w:rFonts w:cs="Arial"/>
                <w:i/>
                <w:szCs w:val="22"/>
              </w:rPr>
            </w:pPr>
            <w:r w:rsidRPr="00D62CD6">
              <w:rPr>
                <w:rFonts w:cs="Arial"/>
                <w:i/>
                <w:szCs w:val="22"/>
              </w:rPr>
              <w:t>GCP</w:t>
            </w:r>
          </w:p>
        </w:tc>
        <w:tc>
          <w:tcPr>
            <w:tcW w:w="3959" w:type="pct"/>
          </w:tcPr>
          <w:p w14:paraId="33D6B129" w14:textId="77777777" w:rsidR="005F6FEF" w:rsidRPr="00D62CD6" w:rsidRDefault="005F6FEF" w:rsidP="00AA3E13">
            <w:pPr>
              <w:spacing w:before="60"/>
              <w:rPr>
                <w:rFonts w:cs="Arial"/>
                <w:szCs w:val="22"/>
              </w:rPr>
            </w:pPr>
            <w:r w:rsidRPr="00D62CD6">
              <w:rPr>
                <w:rFonts w:cs="Arial"/>
                <w:szCs w:val="22"/>
              </w:rPr>
              <w:t>Good Clinical Practice</w:t>
            </w:r>
          </w:p>
        </w:tc>
      </w:tr>
      <w:tr w:rsidR="005F6FEF" w:rsidRPr="00D62CD6" w14:paraId="7C23A258" w14:textId="77777777" w:rsidTr="00AA3E13">
        <w:tc>
          <w:tcPr>
            <w:tcW w:w="1041" w:type="pct"/>
          </w:tcPr>
          <w:p w14:paraId="023E484C" w14:textId="77777777" w:rsidR="005F6FEF" w:rsidRPr="00D62CD6" w:rsidRDefault="005F6FEF" w:rsidP="00AA3E13">
            <w:pPr>
              <w:spacing w:before="60"/>
              <w:rPr>
                <w:rFonts w:cs="Arial"/>
                <w:i/>
                <w:szCs w:val="22"/>
              </w:rPr>
            </w:pPr>
            <w:r w:rsidRPr="00D62CD6">
              <w:rPr>
                <w:rFonts w:cs="Arial"/>
                <w:i/>
                <w:szCs w:val="22"/>
              </w:rPr>
              <w:t>GE-EPI</w:t>
            </w:r>
          </w:p>
        </w:tc>
        <w:tc>
          <w:tcPr>
            <w:tcW w:w="3959" w:type="pct"/>
          </w:tcPr>
          <w:p w14:paraId="2A683E1D" w14:textId="77777777" w:rsidR="005F6FEF" w:rsidRPr="00D62CD6" w:rsidRDefault="005F6FEF" w:rsidP="00AA3E13">
            <w:pPr>
              <w:spacing w:before="60"/>
              <w:rPr>
                <w:rFonts w:cs="Arial"/>
                <w:szCs w:val="22"/>
              </w:rPr>
            </w:pPr>
            <w:r w:rsidRPr="00D62CD6">
              <w:rPr>
                <w:rFonts w:cs="Arial"/>
                <w:szCs w:val="22"/>
              </w:rPr>
              <w:t>Grade Echo – Echo-Planar Imaging</w:t>
            </w:r>
          </w:p>
        </w:tc>
      </w:tr>
      <w:tr w:rsidR="005F6FEF" w:rsidRPr="00D62CD6" w14:paraId="16DA963E" w14:textId="77777777" w:rsidTr="00AA3E13">
        <w:tc>
          <w:tcPr>
            <w:tcW w:w="1041" w:type="pct"/>
          </w:tcPr>
          <w:p w14:paraId="7E180991" w14:textId="77777777" w:rsidR="005F6FEF" w:rsidRPr="00D62CD6" w:rsidRDefault="005F6FEF" w:rsidP="00AA3E13">
            <w:pPr>
              <w:spacing w:before="60"/>
              <w:rPr>
                <w:rFonts w:cs="Arial"/>
                <w:i/>
                <w:szCs w:val="22"/>
              </w:rPr>
            </w:pPr>
            <w:proofErr w:type="gramStart"/>
            <w:r w:rsidRPr="00D62CD6">
              <w:rPr>
                <w:rFonts w:cs="Arial"/>
                <w:i/>
                <w:szCs w:val="22"/>
              </w:rPr>
              <w:t>HGG(</w:t>
            </w:r>
            <w:proofErr w:type="gramEnd"/>
            <w:r w:rsidRPr="00D62CD6">
              <w:rPr>
                <w:rFonts w:cs="Arial"/>
                <w:i/>
                <w:szCs w:val="22"/>
              </w:rPr>
              <w:t>-L)</w:t>
            </w:r>
          </w:p>
        </w:tc>
        <w:tc>
          <w:tcPr>
            <w:tcW w:w="3959" w:type="pct"/>
          </w:tcPr>
          <w:p w14:paraId="7B340CC3" w14:textId="77777777" w:rsidR="005F6FEF" w:rsidRPr="00D62CD6" w:rsidRDefault="005F6FEF" w:rsidP="00AA3E13">
            <w:pPr>
              <w:spacing w:before="60"/>
              <w:rPr>
                <w:rFonts w:cs="Arial"/>
                <w:szCs w:val="22"/>
              </w:rPr>
            </w:pPr>
            <w:r w:rsidRPr="00D62CD6">
              <w:rPr>
                <w:rFonts w:cs="Arial"/>
                <w:szCs w:val="22"/>
              </w:rPr>
              <w:t>(Lysate of) High Grade Glioma</w:t>
            </w:r>
          </w:p>
        </w:tc>
      </w:tr>
      <w:tr w:rsidR="005F6FEF" w:rsidRPr="00D62CD6" w14:paraId="0BFF29F4" w14:textId="77777777" w:rsidTr="00AA3E13">
        <w:tc>
          <w:tcPr>
            <w:tcW w:w="1041" w:type="pct"/>
          </w:tcPr>
          <w:p w14:paraId="5AC296AC" w14:textId="77777777" w:rsidR="005F6FEF" w:rsidRPr="00D62CD6" w:rsidRDefault="005F6FEF" w:rsidP="00AA3E13">
            <w:pPr>
              <w:spacing w:before="60"/>
              <w:rPr>
                <w:rFonts w:cs="Arial"/>
                <w:i/>
                <w:szCs w:val="22"/>
              </w:rPr>
            </w:pPr>
            <w:r w:rsidRPr="00D62CD6">
              <w:rPr>
                <w:rFonts w:cs="Arial"/>
                <w:i/>
                <w:szCs w:val="22"/>
              </w:rPr>
              <w:t>HGPIN</w:t>
            </w:r>
          </w:p>
        </w:tc>
        <w:tc>
          <w:tcPr>
            <w:tcW w:w="3959" w:type="pct"/>
          </w:tcPr>
          <w:p w14:paraId="761B2FA1" w14:textId="77777777" w:rsidR="005F6FEF" w:rsidRPr="00D62CD6" w:rsidRDefault="005F6FEF" w:rsidP="00AA3E13">
            <w:pPr>
              <w:spacing w:before="60"/>
              <w:rPr>
                <w:rFonts w:cs="Arial"/>
                <w:szCs w:val="22"/>
              </w:rPr>
            </w:pPr>
            <w:r w:rsidRPr="00D62CD6">
              <w:rPr>
                <w:rFonts w:cs="Arial"/>
                <w:szCs w:val="22"/>
              </w:rPr>
              <w:t xml:space="preserve">High-Grade Prostate Intra-epithelial </w:t>
            </w:r>
            <w:proofErr w:type="spellStart"/>
            <w:r w:rsidRPr="00D62CD6">
              <w:rPr>
                <w:rFonts w:cs="Arial"/>
                <w:szCs w:val="22"/>
              </w:rPr>
              <w:t>neoplasia</w:t>
            </w:r>
            <w:proofErr w:type="spellEnd"/>
          </w:p>
        </w:tc>
      </w:tr>
      <w:tr w:rsidR="005F6FEF" w:rsidRPr="00D62CD6" w14:paraId="1AF43597" w14:textId="77777777" w:rsidTr="00AA3E13">
        <w:tc>
          <w:tcPr>
            <w:tcW w:w="1041" w:type="pct"/>
          </w:tcPr>
          <w:p w14:paraId="56F92FDC" w14:textId="77777777" w:rsidR="005F6FEF" w:rsidRPr="00D62CD6" w:rsidRDefault="005F6FEF" w:rsidP="00AA3E13">
            <w:pPr>
              <w:spacing w:before="60"/>
              <w:rPr>
                <w:rFonts w:cs="Arial"/>
                <w:i/>
                <w:szCs w:val="22"/>
              </w:rPr>
            </w:pPr>
            <w:r w:rsidRPr="00D62CD6">
              <w:rPr>
                <w:rFonts w:cs="Arial"/>
                <w:i/>
                <w:szCs w:val="22"/>
              </w:rPr>
              <w:t>IGRT</w:t>
            </w:r>
          </w:p>
        </w:tc>
        <w:tc>
          <w:tcPr>
            <w:tcW w:w="3959" w:type="pct"/>
          </w:tcPr>
          <w:p w14:paraId="30ADE9EF" w14:textId="77777777" w:rsidR="005F6FEF" w:rsidRPr="00D62CD6" w:rsidRDefault="005F6FEF" w:rsidP="00AA3E13">
            <w:pPr>
              <w:spacing w:before="60"/>
              <w:rPr>
                <w:rFonts w:cs="Arial"/>
                <w:szCs w:val="22"/>
              </w:rPr>
            </w:pPr>
            <w:r w:rsidRPr="00D62CD6">
              <w:rPr>
                <w:rFonts w:cs="Arial"/>
                <w:szCs w:val="22"/>
              </w:rPr>
              <w:t>Image Guided Radiation Therapy</w:t>
            </w:r>
          </w:p>
        </w:tc>
      </w:tr>
      <w:tr w:rsidR="005F6FEF" w:rsidRPr="00D62CD6" w14:paraId="6090935B" w14:textId="77777777" w:rsidTr="00AA3E13">
        <w:tc>
          <w:tcPr>
            <w:tcW w:w="1041" w:type="pct"/>
          </w:tcPr>
          <w:p w14:paraId="25B8AB70" w14:textId="77777777" w:rsidR="005F6FEF" w:rsidRPr="00D62CD6" w:rsidRDefault="005F6FEF" w:rsidP="00AA3E13">
            <w:pPr>
              <w:spacing w:before="60"/>
              <w:rPr>
                <w:rFonts w:cs="Arial"/>
                <w:i/>
                <w:szCs w:val="22"/>
              </w:rPr>
            </w:pPr>
            <w:r w:rsidRPr="00D62CD6">
              <w:rPr>
                <w:rFonts w:cs="Arial"/>
                <w:i/>
                <w:szCs w:val="22"/>
              </w:rPr>
              <w:t>IDH1</w:t>
            </w:r>
          </w:p>
        </w:tc>
        <w:tc>
          <w:tcPr>
            <w:tcW w:w="3959" w:type="pct"/>
          </w:tcPr>
          <w:p w14:paraId="3895A967" w14:textId="77777777" w:rsidR="005F6FEF" w:rsidRPr="00D62CD6" w:rsidRDefault="005F6FEF" w:rsidP="00AA3E13">
            <w:pPr>
              <w:spacing w:before="60"/>
              <w:rPr>
                <w:rFonts w:cs="Arial"/>
                <w:szCs w:val="22"/>
              </w:rPr>
            </w:pPr>
            <w:proofErr w:type="spellStart"/>
            <w:r w:rsidRPr="00D62CD6">
              <w:rPr>
                <w:rFonts w:cs="Arial"/>
                <w:szCs w:val="22"/>
              </w:rPr>
              <w:t>Isocitrate</w:t>
            </w:r>
            <w:proofErr w:type="spellEnd"/>
            <w:r w:rsidRPr="00D62CD6">
              <w:rPr>
                <w:rFonts w:cs="Arial"/>
                <w:szCs w:val="22"/>
              </w:rPr>
              <w:t xml:space="preserve"> </w:t>
            </w:r>
            <w:proofErr w:type="spellStart"/>
            <w:r w:rsidRPr="00D62CD6">
              <w:rPr>
                <w:rFonts w:cs="Arial"/>
                <w:szCs w:val="22"/>
              </w:rPr>
              <w:t>DeHydrogenase</w:t>
            </w:r>
            <w:proofErr w:type="spellEnd"/>
            <w:r w:rsidRPr="00D62CD6">
              <w:rPr>
                <w:rFonts w:cs="Arial"/>
                <w:szCs w:val="22"/>
              </w:rPr>
              <w:t xml:space="preserve"> 1</w:t>
            </w:r>
          </w:p>
        </w:tc>
      </w:tr>
      <w:tr w:rsidR="005F6FEF" w:rsidRPr="00D62CD6" w14:paraId="5985BA18" w14:textId="77777777" w:rsidTr="00AA3E13">
        <w:tc>
          <w:tcPr>
            <w:tcW w:w="1041" w:type="pct"/>
          </w:tcPr>
          <w:p w14:paraId="2571FA14" w14:textId="77777777" w:rsidR="005F6FEF" w:rsidRPr="00D62CD6" w:rsidRDefault="005F6FEF" w:rsidP="00AA3E13">
            <w:pPr>
              <w:spacing w:before="60"/>
              <w:rPr>
                <w:rFonts w:cs="Arial"/>
                <w:i/>
                <w:szCs w:val="22"/>
              </w:rPr>
            </w:pPr>
            <w:proofErr w:type="spellStart"/>
            <w:r w:rsidRPr="00D62CD6">
              <w:rPr>
                <w:rFonts w:cs="Arial"/>
                <w:i/>
                <w:szCs w:val="22"/>
              </w:rPr>
              <w:t>IFNγ</w:t>
            </w:r>
            <w:proofErr w:type="spellEnd"/>
          </w:p>
        </w:tc>
        <w:tc>
          <w:tcPr>
            <w:tcW w:w="3959" w:type="pct"/>
          </w:tcPr>
          <w:p w14:paraId="209399F3" w14:textId="77777777" w:rsidR="005F6FEF" w:rsidRPr="00D62CD6" w:rsidRDefault="005F6FEF" w:rsidP="00AA3E13">
            <w:pPr>
              <w:spacing w:before="60"/>
              <w:rPr>
                <w:rFonts w:cs="Arial"/>
                <w:szCs w:val="22"/>
              </w:rPr>
            </w:pPr>
            <w:r w:rsidRPr="00D62CD6">
              <w:rPr>
                <w:rFonts w:cs="Arial"/>
                <w:szCs w:val="22"/>
              </w:rPr>
              <w:t>Interferon gamma</w:t>
            </w:r>
          </w:p>
        </w:tc>
      </w:tr>
      <w:tr w:rsidR="005F6FEF" w:rsidRPr="00D62CD6" w14:paraId="2DBA3551" w14:textId="77777777" w:rsidTr="00AA3E13">
        <w:tc>
          <w:tcPr>
            <w:tcW w:w="1041" w:type="pct"/>
          </w:tcPr>
          <w:p w14:paraId="7A411B1C" w14:textId="77777777" w:rsidR="005F6FEF" w:rsidRPr="00D62CD6" w:rsidRDefault="005F6FEF" w:rsidP="00AA3E13">
            <w:pPr>
              <w:spacing w:before="60"/>
              <w:rPr>
                <w:rFonts w:cs="Arial"/>
                <w:i/>
                <w:szCs w:val="22"/>
              </w:rPr>
            </w:pPr>
            <w:r w:rsidRPr="00D62CD6">
              <w:rPr>
                <w:rFonts w:cs="Arial"/>
                <w:i/>
                <w:szCs w:val="22"/>
              </w:rPr>
              <w:t>IMRT</w:t>
            </w:r>
          </w:p>
        </w:tc>
        <w:tc>
          <w:tcPr>
            <w:tcW w:w="3959" w:type="pct"/>
          </w:tcPr>
          <w:p w14:paraId="2EB9ECB2" w14:textId="77777777" w:rsidR="005F6FEF" w:rsidRPr="00D62CD6" w:rsidRDefault="005F6FEF" w:rsidP="00AA3E13">
            <w:pPr>
              <w:spacing w:before="60"/>
              <w:rPr>
                <w:rFonts w:cs="Arial"/>
                <w:szCs w:val="22"/>
              </w:rPr>
            </w:pPr>
            <w:r w:rsidRPr="00D62CD6">
              <w:rPr>
                <w:rFonts w:cs="Arial"/>
                <w:szCs w:val="22"/>
              </w:rPr>
              <w:t>Intensity Modulated Radiation Therapy</w:t>
            </w:r>
          </w:p>
        </w:tc>
      </w:tr>
      <w:tr w:rsidR="005F6FEF" w:rsidRPr="00D62CD6" w14:paraId="56A12C6F" w14:textId="77777777" w:rsidTr="00AA3E13">
        <w:tc>
          <w:tcPr>
            <w:tcW w:w="1041" w:type="pct"/>
          </w:tcPr>
          <w:p w14:paraId="5B9C374C" w14:textId="77777777" w:rsidR="005F6FEF" w:rsidRPr="00D62CD6" w:rsidRDefault="005F6FEF" w:rsidP="00AA3E13">
            <w:pPr>
              <w:spacing w:before="60"/>
              <w:rPr>
                <w:rFonts w:cs="Arial"/>
                <w:i/>
                <w:szCs w:val="22"/>
              </w:rPr>
            </w:pPr>
            <w:r w:rsidRPr="00D62CD6">
              <w:rPr>
                <w:rFonts w:cs="Arial"/>
                <w:i/>
                <w:szCs w:val="22"/>
              </w:rPr>
              <w:t>KPS</w:t>
            </w:r>
          </w:p>
        </w:tc>
        <w:tc>
          <w:tcPr>
            <w:tcW w:w="3959" w:type="pct"/>
          </w:tcPr>
          <w:p w14:paraId="13023468" w14:textId="77777777" w:rsidR="005F6FEF" w:rsidRPr="00D62CD6" w:rsidRDefault="005F6FEF" w:rsidP="00AA3E13">
            <w:pPr>
              <w:spacing w:before="60"/>
              <w:rPr>
                <w:szCs w:val="22"/>
              </w:rPr>
            </w:pPr>
            <w:proofErr w:type="spellStart"/>
            <w:r w:rsidRPr="00D62CD6">
              <w:rPr>
                <w:rFonts w:cs="Arial"/>
                <w:szCs w:val="22"/>
              </w:rPr>
              <w:t>Karnofsky</w:t>
            </w:r>
            <w:proofErr w:type="spellEnd"/>
            <w:r w:rsidRPr="00D62CD6">
              <w:rPr>
                <w:rFonts w:cs="Arial"/>
                <w:szCs w:val="22"/>
              </w:rPr>
              <w:t xml:space="preserve"> Performance Scale</w:t>
            </w:r>
          </w:p>
        </w:tc>
      </w:tr>
      <w:tr w:rsidR="005F6FEF" w:rsidRPr="00D62CD6" w14:paraId="33CD3BA9" w14:textId="77777777" w:rsidTr="00AA3E13">
        <w:tc>
          <w:tcPr>
            <w:tcW w:w="1041" w:type="pct"/>
          </w:tcPr>
          <w:p w14:paraId="00327013" w14:textId="77777777" w:rsidR="005F6FEF" w:rsidRPr="00D62CD6" w:rsidRDefault="005F6FEF" w:rsidP="00AA3E13">
            <w:pPr>
              <w:spacing w:before="60"/>
              <w:rPr>
                <w:rFonts w:cs="Arial"/>
                <w:i/>
                <w:szCs w:val="22"/>
              </w:rPr>
            </w:pPr>
            <w:r w:rsidRPr="00D62CD6">
              <w:rPr>
                <w:rFonts w:cs="Arial"/>
                <w:i/>
                <w:szCs w:val="22"/>
              </w:rPr>
              <w:t>KWS</w:t>
            </w:r>
          </w:p>
        </w:tc>
        <w:tc>
          <w:tcPr>
            <w:tcW w:w="3959" w:type="pct"/>
          </w:tcPr>
          <w:p w14:paraId="2A0242E6" w14:textId="77777777" w:rsidR="005F6FEF" w:rsidRPr="00D62CD6" w:rsidRDefault="005F6FEF" w:rsidP="00AA3E13">
            <w:pPr>
              <w:spacing w:before="60"/>
              <w:rPr>
                <w:szCs w:val="22"/>
              </w:rPr>
            </w:pPr>
            <w:r w:rsidRPr="00D62CD6">
              <w:rPr>
                <w:rFonts w:cs="Arial"/>
                <w:szCs w:val="22"/>
              </w:rPr>
              <w:t>‘</w:t>
            </w:r>
            <w:proofErr w:type="spellStart"/>
            <w:r w:rsidRPr="00D62CD6">
              <w:rPr>
                <w:rFonts w:cs="Arial"/>
                <w:szCs w:val="22"/>
              </w:rPr>
              <w:t>Klinisch</w:t>
            </w:r>
            <w:proofErr w:type="spellEnd"/>
            <w:r w:rsidRPr="00D62CD6">
              <w:rPr>
                <w:rFonts w:cs="Arial"/>
                <w:szCs w:val="22"/>
              </w:rPr>
              <w:t xml:space="preserve"> </w:t>
            </w:r>
            <w:proofErr w:type="spellStart"/>
            <w:r w:rsidRPr="00D62CD6">
              <w:rPr>
                <w:rFonts w:cs="Arial"/>
                <w:szCs w:val="22"/>
              </w:rPr>
              <w:t>Werk</w:t>
            </w:r>
            <w:proofErr w:type="spellEnd"/>
            <w:r w:rsidRPr="00D62CD6">
              <w:rPr>
                <w:rFonts w:cs="Arial"/>
                <w:szCs w:val="22"/>
              </w:rPr>
              <w:t xml:space="preserve"> Station’ Clinical Working Station</w:t>
            </w:r>
          </w:p>
        </w:tc>
      </w:tr>
      <w:tr w:rsidR="005F6FEF" w:rsidRPr="00D62CD6" w14:paraId="1C8B3D00" w14:textId="77777777" w:rsidTr="00AA3E13">
        <w:tc>
          <w:tcPr>
            <w:tcW w:w="1041" w:type="pct"/>
          </w:tcPr>
          <w:p w14:paraId="63769CE8" w14:textId="77777777" w:rsidR="005F6FEF" w:rsidRPr="00D62CD6" w:rsidRDefault="005F6FEF" w:rsidP="00AA3E13">
            <w:pPr>
              <w:spacing w:before="60"/>
              <w:rPr>
                <w:rFonts w:cs="Arial"/>
                <w:i/>
                <w:szCs w:val="22"/>
              </w:rPr>
            </w:pPr>
            <w:r w:rsidRPr="00D62CD6">
              <w:rPr>
                <w:rFonts w:cs="Arial"/>
                <w:i/>
                <w:szCs w:val="22"/>
              </w:rPr>
              <w:t>LIE</w:t>
            </w:r>
          </w:p>
        </w:tc>
        <w:tc>
          <w:tcPr>
            <w:tcW w:w="3959" w:type="pct"/>
          </w:tcPr>
          <w:p w14:paraId="586E5A4E" w14:textId="77777777" w:rsidR="005F6FEF" w:rsidRPr="00D62CD6" w:rsidRDefault="005F6FEF" w:rsidP="00AA3E13">
            <w:pPr>
              <w:spacing w:before="60"/>
              <w:rPr>
                <w:rFonts w:cs="Arial"/>
                <w:szCs w:val="22"/>
              </w:rPr>
            </w:pPr>
            <w:r w:rsidRPr="00D62CD6">
              <w:rPr>
                <w:szCs w:val="22"/>
              </w:rPr>
              <w:t>Linear interaction energy</w:t>
            </w:r>
          </w:p>
        </w:tc>
      </w:tr>
      <w:tr w:rsidR="005F6FEF" w:rsidRPr="00D62CD6" w14:paraId="054702B7" w14:textId="77777777" w:rsidTr="00AA3E13">
        <w:tc>
          <w:tcPr>
            <w:tcW w:w="1041" w:type="pct"/>
          </w:tcPr>
          <w:p w14:paraId="24AFFA99" w14:textId="77777777" w:rsidR="005F6FEF" w:rsidRPr="00D62CD6" w:rsidRDefault="005F6FEF" w:rsidP="00AA3E13">
            <w:pPr>
              <w:spacing w:before="60"/>
              <w:rPr>
                <w:rFonts w:cs="Arial"/>
                <w:i/>
                <w:szCs w:val="22"/>
              </w:rPr>
            </w:pPr>
            <w:r w:rsidRPr="00D62CD6">
              <w:rPr>
                <w:rFonts w:cs="Arial"/>
                <w:i/>
                <w:szCs w:val="22"/>
              </w:rPr>
              <w:t>LOH</w:t>
            </w:r>
          </w:p>
        </w:tc>
        <w:tc>
          <w:tcPr>
            <w:tcW w:w="3959" w:type="pct"/>
          </w:tcPr>
          <w:p w14:paraId="0E2D9202" w14:textId="77777777" w:rsidR="005F6FEF" w:rsidRPr="00D62CD6" w:rsidRDefault="005F6FEF" w:rsidP="00AA3E13">
            <w:pPr>
              <w:spacing w:before="60"/>
              <w:rPr>
                <w:rFonts w:cs="Arial"/>
                <w:szCs w:val="22"/>
              </w:rPr>
            </w:pPr>
            <w:r w:rsidRPr="00D62CD6">
              <w:rPr>
                <w:rFonts w:cs="Arial"/>
                <w:szCs w:val="22"/>
              </w:rPr>
              <w:t>Loss of heterozygosity</w:t>
            </w:r>
          </w:p>
        </w:tc>
      </w:tr>
      <w:tr w:rsidR="005F6FEF" w:rsidRPr="00D62CD6" w14:paraId="7F95BA56" w14:textId="77777777" w:rsidTr="00AA3E13">
        <w:tc>
          <w:tcPr>
            <w:tcW w:w="1041" w:type="pct"/>
          </w:tcPr>
          <w:p w14:paraId="103FCB80" w14:textId="77777777" w:rsidR="005F6FEF" w:rsidRPr="00D62CD6" w:rsidRDefault="005F6FEF" w:rsidP="00AA3E13">
            <w:pPr>
              <w:spacing w:before="60"/>
              <w:rPr>
                <w:rFonts w:cs="Arial"/>
                <w:i/>
                <w:szCs w:val="22"/>
              </w:rPr>
            </w:pPr>
            <w:r w:rsidRPr="00D62CD6">
              <w:rPr>
                <w:rFonts w:cs="Arial"/>
                <w:i/>
                <w:szCs w:val="22"/>
              </w:rPr>
              <w:t>LOI</w:t>
            </w:r>
          </w:p>
        </w:tc>
        <w:tc>
          <w:tcPr>
            <w:tcW w:w="3959" w:type="pct"/>
          </w:tcPr>
          <w:p w14:paraId="7A6E96A2" w14:textId="77777777" w:rsidR="005F6FEF" w:rsidRPr="00D62CD6" w:rsidRDefault="005F6FEF" w:rsidP="00AA3E13">
            <w:pPr>
              <w:spacing w:before="60"/>
              <w:rPr>
                <w:rFonts w:cs="Arial"/>
                <w:szCs w:val="22"/>
              </w:rPr>
            </w:pPr>
            <w:r w:rsidRPr="00D62CD6">
              <w:rPr>
                <w:rFonts w:cs="Arial"/>
                <w:szCs w:val="22"/>
              </w:rPr>
              <w:t>Loss of imprinting</w:t>
            </w:r>
          </w:p>
        </w:tc>
      </w:tr>
      <w:tr w:rsidR="005F6FEF" w:rsidRPr="00D62CD6" w14:paraId="10F917C0" w14:textId="77777777" w:rsidTr="00AA3E13">
        <w:tc>
          <w:tcPr>
            <w:tcW w:w="1041" w:type="pct"/>
          </w:tcPr>
          <w:p w14:paraId="2E1A6E41" w14:textId="77777777" w:rsidR="005F6FEF" w:rsidRPr="00D62CD6" w:rsidRDefault="005F6FEF" w:rsidP="00AA3E13">
            <w:pPr>
              <w:spacing w:before="60"/>
              <w:rPr>
                <w:rFonts w:cs="Arial"/>
                <w:i/>
                <w:szCs w:val="22"/>
              </w:rPr>
            </w:pPr>
            <w:r w:rsidRPr="00D62CD6">
              <w:rPr>
                <w:rFonts w:cs="Arial"/>
                <w:i/>
                <w:szCs w:val="22"/>
              </w:rPr>
              <w:t>MD</w:t>
            </w:r>
          </w:p>
        </w:tc>
        <w:tc>
          <w:tcPr>
            <w:tcW w:w="3959" w:type="pct"/>
          </w:tcPr>
          <w:p w14:paraId="47047493" w14:textId="77777777" w:rsidR="005F6FEF" w:rsidRPr="00D62CD6" w:rsidRDefault="005F6FEF" w:rsidP="00AA3E13">
            <w:pPr>
              <w:spacing w:before="60"/>
              <w:rPr>
                <w:szCs w:val="22"/>
              </w:rPr>
            </w:pPr>
            <w:r w:rsidRPr="00D62CD6">
              <w:rPr>
                <w:szCs w:val="22"/>
              </w:rPr>
              <w:t>Molecular dynamics</w:t>
            </w:r>
          </w:p>
        </w:tc>
      </w:tr>
      <w:tr w:rsidR="005F6FEF" w:rsidRPr="00D62CD6" w14:paraId="1FDE27E6" w14:textId="77777777" w:rsidTr="00AA3E13">
        <w:tc>
          <w:tcPr>
            <w:tcW w:w="1041" w:type="pct"/>
          </w:tcPr>
          <w:p w14:paraId="3F10ED41" w14:textId="77777777" w:rsidR="005F6FEF" w:rsidRPr="00D62CD6" w:rsidRDefault="005F6FEF" w:rsidP="00AA3E13">
            <w:pPr>
              <w:spacing w:before="60"/>
              <w:rPr>
                <w:rFonts w:cs="Arial"/>
                <w:i/>
                <w:szCs w:val="22"/>
              </w:rPr>
            </w:pPr>
            <w:r w:rsidRPr="00D62CD6">
              <w:rPr>
                <w:rFonts w:cs="Arial"/>
                <w:i/>
                <w:szCs w:val="22"/>
              </w:rPr>
              <w:t>MGMT</w:t>
            </w:r>
          </w:p>
        </w:tc>
        <w:tc>
          <w:tcPr>
            <w:tcW w:w="3959" w:type="pct"/>
          </w:tcPr>
          <w:p w14:paraId="076A9B8D" w14:textId="77777777" w:rsidR="005F6FEF" w:rsidRPr="00D62CD6" w:rsidRDefault="005F6FEF" w:rsidP="00AA3E13">
            <w:pPr>
              <w:spacing w:before="60"/>
              <w:rPr>
                <w:szCs w:val="22"/>
              </w:rPr>
            </w:pPr>
            <w:r w:rsidRPr="00D62CD6">
              <w:rPr>
                <w:rFonts w:cs="Arial"/>
                <w:szCs w:val="22"/>
              </w:rPr>
              <w:t>Methyl-Guanine Methyl-</w:t>
            </w:r>
            <w:proofErr w:type="spellStart"/>
            <w:r w:rsidRPr="00D62CD6">
              <w:rPr>
                <w:rFonts w:cs="Arial"/>
                <w:szCs w:val="22"/>
              </w:rPr>
              <w:t>Transferase</w:t>
            </w:r>
            <w:proofErr w:type="spellEnd"/>
          </w:p>
        </w:tc>
      </w:tr>
      <w:tr w:rsidR="005F6FEF" w:rsidRPr="00D62CD6" w14:paraId="0AA25174" w14:textId="77777777" w:rsidTr="00AA3E13">
        <w:tc>
          <w:tcPr>
            <w:tcW w:w="1041" w:type="pct"/>
          </w:tcPr>
          <w:p w14:paraId="28AD5475" w14:textId="77777777" w:rsidR="005F6FEF" w:rsidRPr="00D62CD6" w:rsidRDefault="005F6FEF" w:rsidP="00AA3E13">
            <w:pPr>
              <w:spacing w:before="60"/>
              <w:rPr>
                <w:rFonts w:cs="Arial"/>
                <w:i/>
                <w:szCs w:val="22"/>
              </w:rPr>
            </w:pPr>
            <w:r w:rsidRPr="00D62CD6">
              <w:rPr>
                <w:rFonts w:cs="Arial"/>
                <w:i/>
                <w:szCs w:val="22"/>
              </w:rPr>
              <w:t>MM</w:t>
            </w:r>
          </w:p>
        </w:tc>
        <w:tc>
          <w:tcPr>
            <w:tcW w:w="3959" w:type="pct"/>
          </w:tcPr>
          <w:p w14:paraId="1C8DE54C" w14:textId="77777777" w:rsidR="005F6FEF" w:rsidRPr="00D62CD6" w:rsidRDefault="005F6FEF" w:rsidP="00AA3E13">
            <w:pPr>
              <w:spacing w:before="60"/>
              <w:rPr>
                <w:rFonts w:cs="Arial"/>
                <w:szCs w:val="22"/>
              </w:rPr>
            </w:pPr>
            <w:r w:rsidRPr="00D62CD6">
              <w:rPr>
                <w:szCs w:val="22"/>
              </w:rPr>
              <w:t>Molecular mechanisms or molecular mechanics</w:t>
            </w:r>
          </w:p>
        </w:tc>
      </w:tr>
      <w:tr w:rsidR="005F6FEF" w:rsidRPr="00D62CD6" w14:paraId="620EFD60" w14:textId="77777777" w:rsidTr="00AA3E13">
        <w:tc>
          <w:tcPr>
            <w:tcW w:w="1041" w:type="pct"/>
          </w:tcPr>
          <w:p w14:paraId="101B9580" w14:textId="77777777" w:rsidR="005F6FEF" w:rsidRPr="00D62CD6" w:rsidRDefault="005F6FEF" w:rsidP="00AA3E13">
            <w:pPr>
              <w:spacing w:before="60"/>
              <w:rPr>
                <w:rFonts w:cs="Arial"/>
                <w:i/>
                <w:szCs w:val="22"/>
              </w:rPr>
            </w:pPr>
            <w:r w:rsidRPr="00D62CD6">
              <w:rPr>
                <w:rFonts w:cs="Arial"/>
                <w:i/>
                <w:szCs w:val="22"/>
              </w:rPr>
              <w:t>MMSE</w:t>
            </w:r>
          </w:p>
        </w:tc>
        <w:tc>
          <w:tcPr>
            <w:tcW w:w="3959" w:type="pct"/>
          </w:tcPr>
          <w:p w14:paraId="0D43187C" w14:textId="77777777" w:rsidR="005F6FEF" w:rsidRPr="00D62CD6" w:rsidRDefault="005F6FEF" w:rsidP="00AA3E13">
            <w:pPr>
              <w:spacing w:before="60"/>
              <w:rPr>
                <w:szCs w:val="22"/>
              </w:rPr>
            </w:pPr>
            <w:r w:rsidRPr="00D62CD6">
              <w:rPr>
                <w:rFonts w:cs="Arial"/>
                <w:szCs w:val="22"/>
              </w:rPr>
              <w:t>Mini-Mental State Examination</w:t>
            </w:r>
          </w:p>
        </w:tc>
      </w:tr>
      <w:tr w:rsidR="005F6FEF" w:rsidRPr="00D62CD6" w14:paraId="24CDC5C7" w14:textId="77777777" w:rsidTr="00AA3E13">
        <w:tc>
          <w:tcPr>
            <w:tcW w:w="1041" w:type="pct"/>
          </w:tcPr>
          <w:p w14:paraId="741B2BC8" w14:textId="77777777" w:rsidR="005F6FEF" w:rsidRPr="00D62CD6" w:rsidRDefault="005F6FEF" w:rsidP="00AA3E13">
            <w:pPr>
              <w:spacing w:before="60"/>
              <w:rPr>
                <w:rFonts w:cs="Arial"/>
                <w:i/>
                <w:szCs w:val="22"/>
              </w:rPr>
            </w:pPr>
            <w:r w:rsidRPr="00D62CD6">
              <w:rPr>
                <w:rFonts w:cs="Arial"/>
                <w:i/>
                <w:szCs w:val="22"/>
              </w:rPr>
              <w:t>MM-TR</w:t>
            </w:r>
          </w:p>
        </w:tc>
        <w:tc>
          <w:tcPr>
            <w:tcW w:w="3959" w:type="pct"/>
          </w:tcPr>
          <w:p w14:paraId="516B84AD" w14:textId="77777777" w:rsidR="005F6FEF" w:rsidRPr="00D62CD6" w:rsidRDefault="005F6FEF" w:rsidP="00AA3E13">
            <w:pPr>
              <w:spacing w:before="60"/>
              <w:rPr>
                <w:rFonts w:cs="Arial"/>
                <w:szCs w:val="22"/>
              </w:rPr>
            </w:pPr>
            <w:r w:rsidRPr="00D62CD6">
              <w:rPr>
                <w:szCs w:val="22"/>
              </w:rPr>
              <w:t>Molecular mechanisms of treatment response</w:t>
            </w:r>
          </w:p>
        </w:tc>
      </w:tr>
      <w:tr w:rsidR="005F6FEF" w:rsidRPr="00D62CD6" w14:paraId="4F39BF0C" w14:textId="77777777" w:rsidTr="00AA3E13">
        <w:tc>
          <w:tcPr>
            <w:tcW w:w="1041" w:type="pct"/>
          </w:tcPr>
          <w:p w14:paraId="05293079" w14:textId="77777777" w:rsidR="005F6FEF" w:rsidRPr="00D62CD6" w:rsidRDefault="005F6FEF" w:rsidP="00AA3E13">
            <w:pPr>
              <w:spacing w:before="60"/>
              <w:rPr>
                <w:rFonts w:cs="Arial"/>
                <w:i/>
                <w:szCs w:val="22"/>
              </w:rPr>
            </w:pPr>
            <w:r w:rsidRPr="00D62CD6">
              <w:rPr>
                <w:rFonts w:cs="Arial"/>
                <w:i/>
                <w:szCs w:val="22"/>
              </w:rPr>
              <w:t>MRI</w:t>
            </w:r>
          </w:p>
        </w:tc>
        <w:tc>
          <w:tcPr>
            <w:tcW w:w="3959" w:type="pct"/>
          </w:tcPr>
          <w:p w14:paraId="183548E2" w14:textId="77777777" w:rsidR="005F6FEF" w:rsidRPr="00D62CD6" w:rsidRDefault="005F6FEF" w:rsidP="00AA3E13">
            <w:pPr>
              <w:spacing w:before="60"/>
              <w:rPr>
                <w:rFonts w:cs="Arial"/>
                <w:szCs w:val="22"/>
              </w:rPr>
            </w:pPr>
            <w:r w:rsidRPr="00D62CD6">
              <w:rPr>
                <w:rFonts w:cs="Arial"/>
                <w:szCs w:val="22"/>
              </w:rPr>
              <w:t>Magnetic Resonance Imaging</w:t>
            </w:r>
          </w:p>
        </w:tc>
      </w:tr>
      <w:tr w:rsidR="005F6FEF" w:rsidRPr="00D62CD6" w14:paraId="51085A71" w14:textId="77777777" w:rsidTr="00AA3E13">
        <w:tc>
          <w:tcPr>
            <w:tcW w:w="1041" w:type="pct"/>
          </w:tcPr>
          <w:p w14:paraId="75630AFE" w14:textId="77777777" w:rsidR="005F6FEF" w:rsidRPr="00D62CD6" w:rsidRDefault="005F6FEF" w:rsidP="00AA3E13">
            <w:pPr>
              <w:spacing w:before="60"/>
              <w:rPr>
                <w:rFonts w:cs="Arial"/>
                <w:i/>
                <w:szCs w:val="22"/>
              </w:rPr>
            </w:pPr>
            <w:proofErr w:type="gramStart"/>
            <w:r w:rsidRPr="00D62CD6">
              <w:rPr>
                <w:rFonts w:cs="Arial"/>
                <w:i/>
                <w:szCs w:val="22"/>
              </w:rPr>
              <w:t>NK(</w:t>
            </w:r>
            <w:proofErr w:type="gramEnd"/>
            <w:r w:rsidRPr="00D62CD6">
              <w:rPr>
                <w:rFonts w:cs="Arial"/>
                <w:i/>
                <w:szCs w:val="22"/>
              </w:rPr>
              <w:t>T)-cells</w:t>
            </w:r>
          </w:p>
        </w:tc>
        <w:tc>
          <w:tcPr>
            <w:tcW w:w="3959" w:type="pct"/>
          </w:tcPr>
          <w:p w14:paraId="73A9B818" w14:textId="77777777" w:rsidR="005F6FEF" w:rsidRPr="00D62CD6" w:rsidRDefault="005F6FEF" w:rsidP="00AA3E13">
            <w:pPr>
              <w:spacing w:before="60"/>
              <w:rPr>
                <w:rFonts w:cs="Arial"/>
                <w:szCs w:val="22"/>
              </w:rPr>
            </w:pPr>
            <w:r w:rsidRPr="00D62CD6">
              <w:rPr>
                <w:rFonts w:cs="Arial"/>
                <w:szCs w:val="22"/>
              </w:rPr>
              <w:t>Natural Killer (T)-cells</w:t>
            </w:r>
          </w:p>
        </w:tc>
      </w:tr>
      <w:tr w:rsidR="005F6FEF" w:rsidRPr="00D62CD6" w14:paraId="36EC3D45" w14:textId="77777777" w:rsidTr="00AA3E13">
        <w:tc>
          <w:tcPr>
            <w:tcW w:w="1041" w:type="pct"/>
          </w:tcPr>
          <w:p w14:paraId="48828647" w14:textId="77777777" w:rsidR="005F6FEF" w:rsidRPr="00D62CD6" w:rsidRDefault="005F6FEF" w:rsidP="00AA3E13">
            <w:pPr>
              <w:spacing w:before="60"/>
              <w:rPr>
                <w:rFonts w:cs="Arial"/>
                <w:i/>
                <w:szCs w:val="22"/>
              </w:rPr>
            </w:pPr>
            <w:r w:rsidRPr="00D62CD6">
              <w:rPr>
                <w:rFonts w:cs="Arial"/>
                <w:i/>
                <w:szCs w:val="22"/>
              </w:rPr>
              <w:t>NSCLC</w:t>
            </w:r>
          </w:p>
        </w:tc>
        <w:tc>
          <w:tcPr>
            <w:tcW w:w="3959" w:type="pct"/>
          </w:tcPr>
          <w:p w14:paraId="52663AD7" w14:textId="77777777" w:rsidR="005F6FEF" w:rsidRPr="00D62CD6" w:rsidRDefault="005F6FEF" w:rsidP="00AA3E13">
            <w:pPr>
              <w:spacing w:before="60"/>
              <w:rPr>
                <w:rFonts w:cs="Arial"/>
                <w:szCs w:val="22"/>
              </w:rPr>
            </w:pPr>
            <w:r w:rsidRPr="00D62CD6">
              <w:rPr>
                <w:rFonts w:cs="Arial"/>
                <w:szCs w:val="22"/>
              </w:rPr>
              <w:t>Non-Small-Cell-Lung-Cancer</w:t>
            </w:r>
          </w:p>
        </w:tc>
      </w:tr>
      <w:tr w:rsidR="005F6FEF" w:rsidRPr="00D62CD6" w14:paraId="3816E3DD" w14:textId="77777777" w:rsidTr="00AA3E13">
        <w:tc>
          <w:tcPr>
            <w:tcW w:w="1041" w:type="pct"/>
          </w:tcPr>
          <w:p w14:paraId="1FF760E0" w14:textId="77777777" w:rsidR="005F6FEF" w:rsidRPr="00D62CD6" w:rsidRDefault="005F6FEF" w:rsidP="00AA3E13">
            <w:pPr>
              <w:spacing w:before="60"/>
              <w:rPr>
                <w:rFonts w:cs="Arial"/>
                <w:i/>
                <w:szCs w:val="22"/>
              </w:rPr>
            </w:pPr>
            <w:r w:rsidRPr="00D62CD6">
              <w:rPr>
                <w:rFonts w:cs="Arial"/>
                <w:i/>
                <w:szCs w:val="22"/>
              </w:rPr>
              <w:t>ObTiMA</w:t>
            </w:r>
          </w:p>
        </w:tc>
        <w:tc>
          <w:tcPr>
            <w:tcW w:w="3959" w:type="pct"/>
          </w:tcPr>
          <w:p w14:paraId="704C3EEC" w14:textId="77777777" w:rsidR="005F6FEF" w:rsidRPr="00D62CD6" w:rsidRDefault="005F6FEF" w:rsidP="00AA3E13">
            <w:pPr>
              <w:spacing w:before="60"/>
              <w:rPr>
                <w:rFonts w:cs="Arial"/>
                <w:szCs w:val="22"/>
              </w:rPr>
            </w:pPr>
            <w:r w:rsidRPr="00D62CD6">
              <w:rPr>
                <w:rFonts w:cs="Arial"/>
                <w:szCs w:val="22"/>
              </w:rPr>
              <w:t>Ontology based Trial Management Application</w:t>
            </w:r>
          </w:p>
        </w:tc>
      </w:tr>
      <w:tr w:rsidR="005F6FEF" w:rsidRPr="00D62CD6" w14:paraId="48C3B2DE" w14:textId="77777777" w:rsidTr="00AA3E13">
        <w:tc>
          <w:tcPr>
            <w:tcW w:w="1041" w:type="pct"/>
          </w:tcPr>
          <w:p w14:paraId="61306023" w14:textId="77777777" w:rsidR="005F6FEF" w:rsidRPr="00D62CD6" w:rsidRDefault="005F6FEF" w:rsidP="00AA3E13">
            <w:pPr>
              <w:spacing w:before="60"/>
              <w:rPr>
                <w:rFonts w:cs="Arial"/>
                <w:i/>
                <w:szCs w:val="22"/>
              </w:rPr>
            </w:pPr>
            <w:r w:rsidRPr="00D62CD6">
              <w:rPr>
                <w:rFonts w:cs="Arial"/>
                <w:i/>
                <w:szCs w:val="22"/>
              </w:rPr>
              <w:t>PBMC</w:t>
            </w:r>
          </w:p>
        </w:tc>
        <w:tc>
          <w:tcPr>
            <w:tcW w:w="3959" w:type="pct"/>
          </w:tcPr>
          <w:p w14:paraId="17E50A2A" w14:textId="77777777" w:rsidR="005F6FEF" w:rsidRPr="00D62CD6" w:rsidRDefault="005F6FEF" w:rsidP="00AA3E13">
            <w:pPr>
              <w:spacing w:before="60"/>
              <w:rPr>
                <w:szCs w:val="22"/>
              </w:rPr>
            </w:pPr>
            <w:r w:rsidRPr="00D62CD6">
              <w:rPr>
                <w:rFonts w:cs="Consolas"/>
                <w:szCs w:val="22"/>
              </w:rPr>
              <w:t>Peripheral Blood Mononuclear Cell(s)</w:t>
            </w:r>
          </w:p>
        </w:tc>
      </w:tr>
      <w:tr w:rsidR="005F6FEF" w:rsidRPr="00D62CD6" w14:paraId="00AA1058" w14:textId="77777777" w:rsidTr="00AA3E13">
        <w:tc>
          <w:tcPr>
            <w:tcW w:w="1041" w:type="pct"/>
          </w:tcPr>
          <w:p w14:paraId="16B1BEAD" w14:textId="77777777" w:rsidR="005F6FEF" w:rsidRPr="00D62CD6" w:rsidRDefault="005F6FEF" w:rsidP="00AA3E13">
            <w:pPr>
              <w:spacing w:before="60"/>
              <w:rPr>
                <w:rFonts w:cs="Arial"/>
                <w:i/>
                <w:szCs w:val="22"/>
              </w:rPr>
            </w:pPr>
            <w:r w:rsidRPr="00D62CD6">
              <w:rPr>
                <w:rFonts w:cs="Arial"/>
                <w:i/>
                <w:szCs w:val="22"/>
              </w:rPr>
              <w:t>PBSA</w:t>
            </w:r>
          </w:p>
        </w:tc>
        <w:tc>
          <w:tcPr>
            <w:tcW w:w="3959" w:type="pct"/>
          </w:tcPr>
          <w:p w14:paraId="3BECA606" w14:textId="77777777" w:rsidR="005F6FEF" w:rsidRPr="00D62CD6" w:rsidRDefault="005F6FEF" w:rsidP="00AA3E13">
            <w:pPr>
              <w:spacing w:before="60"/>
              <w:rPr>
                <w:rFonts w:cs="Consolas"/>
                <w:szCs w:val="22"/>
              </w:rPr>
            </w:pPr>
            <w:r w:rsidRPr="00D62CD6">
              <w:rPr>
                <w:szCs w:val="22"/>
              </w:rPr>
              <w:t>Poisson-Boltzmann surface area</w:t>
            </w:r>
          </w:p>
        </w:tc>
      </w:tr>
      <w:tr w:rsidR="005F6FEF" w:rsidRPr="00D62CD6" w14:paraId="64D02B7C" w14:textId="77777777" w:rsidTr="00AA3E13">
        <w:tc>
          <w:tcPr>
            <w:tcW w:w="1041" w:type="pct"/>
          </w:tcPr>
          <w:p w14:paraId="1741C37B" w14:textId="77777777" w:rsidR="005F6FEF" w:rsidRPr="00D62CD6" w:rsidRDefault="005F6FEF" w:rsidP="00AA3E13">
            <w:pPr>
              <w:spacing w:before="60"/>
              <w:rPr>
                <w:rFonts w:cs="Arial"/>
                <w:i/>
                <w:szCs w:val="22"/>
              </w:rPr>
            </w:pPr>
            <w:r w:rsidRPr="00D62CD6">
              <w:rPr>
                <w:rFonts w:cs="Arial"/>
                <w:i/>
                <w:szCs w:val="22"/>
              </w:rPr>
              <w:t>PET</w:t>
            </w:r>
          </w:p>
        </w:tc>
        <w:tc>
          <w:tcPr>
            <w:tcW w:w="3959" w:type="pct"/>
          </w:tcPr>
          <w:p w14:paraId="50F51269" w14:textId="77777777" w:rsidR="005F6FEF" w:rsidRPr="00D62CD6" w:rsidRDefault="005F6FEF" w:rsidP="00AA3E13">
            <w:pPr>
              <w:spacing w:before="60"/>
              <w:rPr>
                <w:rFonts w:cs="Consolas"/>
                <w:szCs w:val="22"/>
              </w:rPr>
            </w:pPr>
            <w:r w:rsidRPr="00D62CD6">
              <w:rPr>
                <w:rFonts w:cs="Consolas"/>
                <w:szCs w:val="22"/>
              </w:rPr>
              <w:t>Positron Emission Tomography</w:t>
            </w:r>
          </w:p>
        </w:tc>
      </w:tr>
      <w:tr w:rsidR="005F6FEF" w:rsidRPr="00D62CD6" w14:paraId="05540799" w14:textId="77777777" w:rsidTr="00AA3E13">
        <w:tc>
          <w:tcPr>
            <w:tcW w:w="1041" w:type="pct"/>
          </w:tcPr>
          <w:p w14:paraId="21211468" w14:textId="77777777" w:rsidR="005F6FEF" w:rsidRPr="00D62CD6" w:rsidRDefault="005F6FEF" w:rsidP="00AA3E13">
            <w:pPr>
              <w:spacing w:before="60"/>
              <w:rPr>
                <w:rFonts w:cs="Arial"/>
                <w:i/>
                <w:szCs w:val="22"/>
              </w:rPr>
            </w:pPr>
            <w:r w:rsidRPr="00D62CD6">
              <w:rPr>
                <w:rFonts w:cs="Arial"/>
                <w:i/>
                <w:szCs w:val="22"/>
              </w:rPr>
              <w:t>PFS (6m)</w:t>
            </w:r>
          </w:p>
        </w:tc>
        <w:tc>
          <w:tcPr>
            <w:tcW w:w="3959" w:type="pct"/>
          </w:tcPr>
          <w:p w14:paraId="0D18A3E4" w14:textId="77777777" w:rsidR="005F6FEF" w:rsidRPr="00D62CD6" w:rsidRDefault="005F6FEF" w:rsidP="00AA3E13">
            <w:pPr>
              <w:spacing w:before="60"/>
              <w:rPr>
                <w:rFonts w:cs="Consolas"/>
                <w:szCs w:val="22"/>
              </w:rPr>
            </w:pPr>
            <w:r w:rsidRPr="00D62CD6">
              <w:rPr>
                <w:rFonts w:cs="Consolas"/>
                <w:szCs w:val="22"/>
              </w:rPr>
              <w:t>Progression Free Survival (at 6 months)</w:t>
            </w:r>
          </w:p>
        </w:tc>
      </w:tr>
      <w:tr w:rsidR="005F6FEF" w:rsidRPr="00D62CD6" w14:paraId="7D334104" w14:textId="77777777" w:rsidTr="00AA3E13">
        <w:tc>
          <w:tcPr>
            <w:tcW w:w="1041" w:type="pct"/>
          </w:tcPr>
          <w:p w14:paraId="03B41AAE" w14:textId="77777777" w:rsidR="005F6FEF" w:rsidRPr="00D62CD6" w:rsidRDefault="005F6FEF" w:rsidP="00AA3E13">
            <w:pPr>
              <w:spacing w:before="60"/>
              <w:rPr>
                <w:rFonts w:cs="Arial"/>
                <w:i/>
                <w:szCs w:val="22"/>
              </w:rPr>
            </w:pPr>
            <w:r w:rsidRPr="00D62CD6">
              <w:rPr>
                <w:rFonts w:cs="Arial"/>
                <w:i/>
                <w:szCs w:val="22"/>
              </w:rPr>
              <w:t>PSA</w:t>
            </w:r>
          </w:p>
        </w:tc>
        <w:tc>
          <w:tcPr>
            <w:tcW w:w="3959" w:type="pct"/>
          </w:tcPr>
          <w:p w14:paraId="2F702B20" w14:textId="77777777" w:rsidR="005F6FEF" w:rsidRPr="00D62CD6" w:rsidRDefault="005F6FEF" w:rsidP="00AA3E13">
            <w:pPr>
              <w:spacing w:before="60"/>
              <w:rPr>
                <w:rFonts w:cs="Consolas"/>
                <w:szCs w:val="22"/>
              </w:rPr>
            </w:pPr>
            <w:r w:rsidRPr="00D62CD6">
              <w:rPr>
                <w:rFonts w:cs="Consolas"/>
                <w:szCs w:val="22"/>
              </w:rPr>
              <w:t>Prostatic Specific Antigen</w:t>
            </w:r>
          </w:p>
        </w:tc>
      </w:tr>
      <w:tr w:rsidR="005F6FEF" w:rsidRPr="00D62CD6" w14:paraId="40092099" w14:textId="77777777" w:rsidTr="00AA3E13">
        <w:tc>
          <w:tcPr>
            <w:tcW w:w="1041" w:type="pct"/>
          </w:tcPr>
          <w:p w14:paraId="325220DA" w14:textId="77777777" w:rsidR="005F6FEF" w:rsidRPr="00D62CD6" w:rsidRDefault="005F6FEF" w:rsidP="00AA3E13">
            <w:pPr>
              <w:spacing w:before="60"/>
              <w:rPr>
                <w:rFonts w:cs="Arial"/>
                <w:i/>
                <w:szCs w:val="22"/>
              </w:rPr>
            </w:pPr>
            <w:proofErr w:type="spellStart"/>
            <w:proofErr w:type="gramStart"/>
            <w:r w:rsidRPr="00D62CD6">
              <w:rPr>
                <w:rFonts w:cs="Arial"/>
                <w:i/>
                <w:szCs w:val="22"/>
              </w:rPr>
              <w:t>qPCR</w:t>
            </w:r>
            <w:proofErr w:type="spellEnd"/>
            <w:proofErr w:type="gramEnd"/>
          </w:p>
        </w:tc>
        <w:tc>
          <w:tcPr>
            <w:tcW w:w="3959" w:type="pct"/>
          </w:tcPr>
          <w:p w14:paraId="13C32257" w14:textId="77777777" w:rsidR="005F6FEF" w:rsidRPr="00D62CD6" w:rsidRDefault="005F6FEF" w:rsidP="00AA3E13">
            <w:pPr>
              <w:spacing w:before="60"/>
              <w:rPr>
                <w:rFonts w:cs="Consolas"/>
                <w:szCs w:val="22"/>
              </w:rPr>
            </w:pPr>
            <w:r w:rsidRPr="00D62CD6">
              <w:rPr>
                <w:rFonts w:cs="Consolas"/>
                <w:szCs w:val="22"/>
              </w:rPr>
              <w:t>Quantitative Polymerase Chain Reaction</w:t>
            </w:r>
          </w:p>
        </w:tc>
      </w:tr>
      <w:tr w:rsidR="005F6FEF" w:rsidRPr="00D62CD6" w14:paraId="558DE0C3" w14:textId="77777777" w:rsidTr="00AA3E13">
        <w:tc>
          <w:tcPr>
            <w:tcW w:w="1041" w:type="pct"/>
          </w:tcPr>
          <w:p w14:paraId="393461E1" w14:textId="77777777" w:rsidR="005F6FEF" w:rsidRPr="00D62CD6" w:rsidRDefault="005F6FEF" w:rsidP="00AA3E13">
            <w:pPr>
              <w:spacing w:before="60"/>
              <w:rPr>
                <w:rFonts w:cs="Arial"/>
                <w:i/>
                <w:szCs w:val="22"/>
              </w:rPr>
            </w:pPr>
            <w:r w:rsidRPr="00D62CD6">
              <w:rPr>
                <w:rFonts w:cs="Arial"/>
                <w:i/>
                <w:szCs w:val="22"/>
              </w:rPr>
              <w:t>RP</w:t>
            </w:r>
          </w:p>
        </w:tc>
        <w:tc>
          <w:tcPr>
            <w:tcW w:w="3959" w:type="pct"/>
          </w:tcPr>
          <w:p w14:paraId="299BB57A" w14:textId="77777777" w:rsidR="005F6FEF" w:rsidRPr="00D62CD6" w:rsidRDefault="005F6FEF" w:rsidP="00AA3E13">
            <w:pPr>
              <w:spacing w:before="60"/>
              <w:rPr>
                <w:rFonts w:cs="Consolas"/>
                <w:szCs w:val="22"/>
              </w:rPr>
            </w:pPr>
            <w:r w:rsidRPr="00D62CD6">
              <w:rPr>
                <w:rFonts w:cs="Consolas"/>
                <w:szCs w:val="22"/>
              </w:rPr>
              <w:t>Radical Prostatectomy</w:t>
            </w:r>
          </w:p>
        </w:tc>
      </w:tr>
      <w:tr w:rsidR="005F6FEF" w:rsidRPr="00D62CD6" w14:paraId="18ABACEA" w14:textId="77777777" w:rsidTr="00AA3E13">
        <w:tc>
          <w:tcPr>
            <w:tcW w:w="1041" w:type="pct"/>
          </w:tcPr>
          <w:p w14:paraId="3EF471B5" w14:textId="77777777" w:rsidR="005F6FEF" w:rsidRPr="00D62CD6" w:rsidRDefault="005F6FEF" w:rsidP="00AA3E13">
            <w:pPr>
              <w:spacing w:before="60"/>
              <w:rPr>
                <w:rFonts w:cs="Arial"/>
                <w:i/>
                <w:szCs w:val="22"/>
              </w:rPr>
            </w:pPr>
            <w:r w:rsidRPr="00D62CD6">
              <w:rPr>
                <w:rFonts w:cs="Arial"/>
                <w:i/>
                <w:szCs w:val="22"/>
              </w:rPr>
              <w:t>RPA</w:t>
            </w:r>
          </w:p>
        </w:tc>
        <w:tc>
          <w:tcPr>
            <w:tcW w:w="3959" w:type="pct"/>
          </w:tcPr>
          <w:p w14:paraId="42BAF090" w14:textId="77777777" w:rsidR="005F6FEF" w:rsidRPr="00D62CD6" w:rsidRDefault="005F6FEF" w:rsidP="00AA3E13">
            <w:pPr>
              <w:spacing w:before="60"/>
              <w:rPr>
                <w:rFonts w:cs="Consolas"/>
                <w:szCs w:val="22"/>
              </w:rPr>
            </w:pPr>
            <w:r w:rsidRPr="00D62CD6">
              <w:rPr>
                <w:rFonts w:cs="Consolas"/>
                <w:szCs w:val="22"/>
              </w:rPr>
              <w:t>Recursive Partitioning Analysis</w:t>
            </w:r>
          </w:p>
        </w:tc>
      </w:tr>
      <w:tr w:rsidR="005F6FEF" w:rsidRPr="00D62CD6" w14:paraId="1CF4824F" w14:textId="77777777" w:rsidTr="00AA3E13">
        <w:tc>
          <w:tcPr>
            <w:tcW w:w="1041" w:type="pct"/>
          </w:tcPr>
          <w:p w14:paraId="0D15565E" w14:textId="77777777" w:rsidR="005F6FEF" w:rsidRPr="00D62CD6" w:rsidRDefault="005F6FEF" w:rsidP="00AA3E13">
            <w:pPr>
              <w:spacing w:before="60"/>
              <w:rPr>
                <w:rFonts w:cs="Arial"/>
                <w:i/>
                <w:szCs w:val="22"/>
              </w:rPr>
            </w:pPr>
            <w:r w:rsidRPr="00D62CD6">
              <w:rPr>
                <w:rFonts w:cs="Arial"/>
                <w:i/>
                <w:szCs w:val="22"/>
              </w:rPr>
              <w:t>RPC</w:t>
            </w:r>
          </w:p>
        </w:tc>
        <w:tc>
          <w:tcPr>
            <w:tcW w:w="3959" w:type="pct"/>
          </w:tcPr>
          <w:p w14:paraId="069F00F6" w14:textId="77777777" w:rsidR="005F6FEF" w:rsidRPr="00D62CD6" w:rsidRDefault="005F6FEF" w:rsidP="00AA3E13">
            <w:pPr>
              <w:spacing w:before="60"/>
              <w:rPr>
                <w:rFonts w:cs="Arial"/>
                <w:szCs w:val="22"/>
              </w:rPr>
            </w:pPr>
            <w:r w:rsidRPr="00D62CD6">
              <w:rPr>
                <w:rFonts w:cs="Consolas"/>
                <w:szCs w:val="22"/>
              </w:rPr>
              <w:t>Remote Procedure Call</w:t>
            </w:r>
          </w:p>
        </w:tc>
      </w:tr>
      <w:tr w:rsidR="005F6FEF" w:rsidRPr="00D62CD6" w14:paraId="7A50088E" w14:textId="77777777" w:rsidTr="00AA3E13">
        <w:tc>
          <w:tcPr>
            <w:tcW w:w="1041" w:type="pct"/>
          </w:tcPr>
          <w:p w14:paraId="6B37D93A" w14:textId="77777777" w:rsidR="005F6FEF" w:rsidRPr="00D62CD6" w:rsidRDefault="005F6FEF" w:rsidP="00AA3E13">
            <w:pPr>
              <w:spacing w:before="60"/>
              <w:rPr>
                <w:rFonts w:cs="Arial"/>
                <w:i/>
                <w:szCs w:val="22"/>
              </w:rPr>
            </w:pPr>
            <w:r w:rsidRPr="00D62CD6">
              <w:rPr>
                <w:rFonts w:cs="Arial"/>
                <w:i/>
                <w:szCs w:val="22"/>
              </w:rPr>
              <w:t>RT</w:t>
            </w:r>
          </w:p>
        </w:tc>
        <w:tc>
          <w:tcPr>
            <w:tcW w:w="3959" w:type="pct"/>
          </w:tcPr>
          <w:p w14:paraId="58957FAE" w14:textId="77777777" w:rsidR="005F6FEF" w:rsidRPr="00D62CD6" w:rsidRDefault="005F6FEF" w:rsidP="00AA3E13">
            <w:pPr>
              <w:spacing w:before="60"/>
              <w:rPr>
                <w:szCs w:val="22"/>
              </w:rPr>
            </w:pPr>
            <w:r w:rsidRPr="00D62CD6">
              <w:rPr>
                <w:szCs w:val="22"/>
              </w:rPr>
              <w:t>Radiation Therapy</w:t>
            </w:r>
          </w:p>
        </w:tc>
      </w:tr>
      <w:tr w:rsidR="005F6FEF" w:rsidRPr="00D62CD6" w14:paraId="53351F65" w14:textId="77777777" w:rsidTr="00AA3E13">
        <w:tc>
          <w:tcPr>
            <w:tcW w:w="1041" w:type="pct"/>
          </w:tcPr>
          <w:p w14:paraId="6B652153" w14:textId="77777777" w:rsidR="005F6FEF" w:rsidRPr="00D62CD6" w:rsidRDefault="005F6FEF" w:rsidP="00AA3E13">
            <w:pPr>
              <w:spacing w:before="60"/>
              <w:rPr>
                <w:rFonts w:cs="Arial"/>
                <w:i/>
                <w:szCs w:val="22"/>
              </w:rPr>
            </w:pPr>
            <w:r w:rsidRPr="00D62CD6">
              <w:rPr>
                <w:rFonts w:cs="Arial"/>
                <w:i/>
                <w:szCs w:val="22"/>
              </w:rPr>
              <w:t>SaaS</w:t>
            </w:r>
          </w:p>
        </w:tc>
        <w:tc>
          <w:tcPr>
            <w:tcW w:w="3959" w:type="pct"/>
          </w:tcPr>
          <w:p w14:paraId="21BC632B" w14:textId="77777777" w:rsidR="005F6FEF" w:rsidRPr="00D62CD6" w:rsidRDefault="005F6FEF" w:rsidP="00AA3E13">
            <w:pPr>
              <w:spacing w:before="60"/>
              <w:rPr>
                <w:rFonts w:cs="Arial"/>
                <w:szCs w:val="22"/>
              </w:rPr>
            </w:pPr>
            <w:r w:rsidRPr="00D62CD6">
              <w:rPr>
                <w:szCs w:val="22"/>
              </w:rPr>
              <w:t>Software as a Service</w:t>
            </w:r>
          </w:p>
        </w:tc>
      </w:tr>
      <w:tr w:rsidR="005F6FEF" w:rsidRPr="00D62CD6" w14:paraId="59E31902" w14:textId="77777777" w:rsidTr="00AA3E13">
        <w:tc>
          <w:tcPr>
            <w:tcW w:w="1041" w:type="pct"/>
          </w:tcPr>
          <w:p w14:paraId="38023710" w14:textId="77777777" w:rsidR="005F6FEF" w:rsidRPr="00D62CD6" w:rsidRDefault="005F6FEF" w:rsidP="00AA3E13">
            <w:pPr>
              <w:spacing w:before="60"/>
              <w:rPr>
                <w:rFonts w:cs="Arial"/>
                <w:i/>
                <w:szCs w:val="22"/>
              </w:rPr>
            </w:pPr>
            <w:r w:rsidRPr="00D62CD6">
              <w:rPr>
                <w:rFonts w:cs="Arial"/>
                <w:i/>
                <w:szCs w:val="22"/>
              </w:rPr>
              <w:t>SOA</w:t>
            </w:r>
          </w:p>
        </w:tc>
        <w:tc>
          <w:tcPr>
            <w:tcW w:w="3959" w:type="pct"/>
          </w:tcPr>
          <w:p w14:paraId="480744B1" w14:textId="77777777" w:rsidR="005F6FEF" w:rsidRPr="00D62CD6" w:rsidRDefault="005F6FEF" w:rsidP="00AA3E13">
            <w:pPr>
              <w:spacing w:before="60"/>
              <w:rPr>
                <w:rFonts w:cs="Arial"/>
                <w:szCs w:val="22"/>
              </w:rPr>
            </w:pPr>
            <w:r w:rsidRPr="00D62CD6">
              <w:rPr>
                <w:rFonts w:cs="Arial"/>
                <w:szCs w:val="22"/>
              </w:rPr>
              <w:t>Service Oriented Architecture</w:t>
            </w:r>
          </w:p>
        </w:tc>
      </w:tr>
      <w:tr w:rsidR="005F6FEF" w:rsidRPr="00D62CD6" w14:paraId="1F651DA3" w14:textId="77777777" w:rsidTr="00AA3E13">
        <w:tc>
          <w:tcPr>
            <w:tcW w:w="1041" w:type="pct"/>
          </w:tcPr>
          <w:p w14:paraId="78435257" w14:textId="77777777" w:rsidR="005F6FEF" w:rsidRPr="00D62CD6" w:rsidRDefault="005F6FEF" w:rsidP="00AA3E13">
            <w:pPr>
              <w:spacing w:before="60"/>
              <w:rPr>
                <w:rFonts w:cs="Arial"/>
                <w:i/>
                <w:szCs w:val="22"/>
              </w:rPr>
            </w:pPr>
            <w:r w:rsidRPr="00D62CD6">
              <w:rPr>
                <w:rFonts w:cs="Arial"/>
                <w:i/>
                <w:szCs w:val="22"/>
              </w:rPr>
              <w:t>SOAP</w:t>
            </w:r>
          </w:p>
        </w:tc>
        <w:tc>
          <w:tcPr>
            <w:tcW w:w="3959" w:type="pct"/>
          </w:tcPr>
          <w:p w14:paraId="49BAD408" w14:textId="77777777" w:rsidR="005F6FEF" w:rsidRPr="00D62CD6" w:rsidRDefault="005F6FEF" w:rsidP="00AA3E13">
            <w:pPr>
              <w:spacing w:before="60"/>
              <w:rPr>
                <w:rFonts w:cs="Arial"/>
                <w:i/>
                <w:szCs w:val="22"/>
              </w:rPr>
            </w:pPr>
            <w:r w:rsidRPr="00D62CD6">
              <w:rPr>
                <w:rStyle w:val="Emphasis"/>
                <w:szCs w:val="22"/>
              </w:rPr>
              <w:t>Simple Object Access Protocol</w:t>
            </w:r>
          </w:p>
        </w:tc>
      </w:tr>
      <w:tr w:rsidR="005F6FEF" w:rsidRPr="00D62CD6" w14:paraId="60EEAA34" w14:textId="77777777" w:rsidTr="00AA3E13">
        <w:tc>
          <w:tcPr>
            <w:tcW w:w="1041" w:type="pct"/>
          </w:tcPr>
          <w:p w14:paraId="052EAAD2" w14:textId="77777777" w:rsidR="005F6FEF" w:rsidRPr="00D62CD6" w:rsidRDefault="005F6FEF" w:rsidP="00AA3E13">
            <w:pPr>
              <w:spacing w:before="60"/>
              <w:rPr>
                <w:rFonts w:cs="Arial"/>
                <w:i/>
                <w:szCs w:val="22"/>
              </w:rPr>
            </w:pPr>
            <w:r w:rsidRPr="00D62CD6">
              <w:rPr>
                <w:rFonts w:cs="Arial"/>
                <w:i/>
                <w:szCs w:val="22"/>
              </w:rPr>
              <w:t>STITCH</w:t>
            </w:r>
          </w:p>
        </w:tc>
        <w:tc>
          <w:tcPr>
            <w:tcW w:w="3959" w:type="pct"/>
          </w:tcPr>
          <w:p w14:paraId="6A5BDB08" w14:textId="77777777" w:rsidR="005F6FEF" w:rsidRPr="00D62CD6" w:rsidRDefault="005F6FEF" w:rsidP="00AA3E13">
            <w:pPr>
              <w:spacing w:before="60"/>
              <w:rPr>
                <w:bCs/>
                <w:szCs w:val="22"/>
              </w:rPr>
            </w:pPr>
            <w:r w:rsidRPr="00D62CD6">
              <w:rPr>
                <w:szCs w:val="22"/>
              </w:rPr>
              <w:t>Search tool for interactions of chemicals</w:t>
            </w:r>
          </w:p>
        </w:tc>
      </w:tr>
      <w:tr w:rsidR="005F6FEF" w:rsidRPr="00D62CD6" w14:paraId="7378F576" w14:textId="77777777" w:rsidTr="00AA3E13">
        <w:tc>
          <w:tcPr>
            <w:tcW w:w="1041" w:type="pct"/>
          </w:tcPr>
          <w:p w14:paraId="3F048719" w14:textId="77777777" w:rsidR="005F6FEF" w:rsidRPr="00D62CD6" w:rsidRDefault="005F6FEF" w:rsidP="00AA3E13">
            <w:pPr>
              <w:spacing w:before="60"/>
              <w:rPr>
                <w:rFonts w:cs="Arial"/>
                <w:i/>
                <w:szCs w:val="22"/>
              </w:rPr>
            </w:pPr>
            <w:r w:rsidRPr="00D62CD6">
              <w:rPr>
                <w:rFonts w:cs="Arial"/>
                <w:i/>
                <w:szCs w:val="22"/>
              </w:rPr>
              <w:t>TI</w:t>
            </w:r>
          </w:p>
        </w:tc>
        <w:tc>
          <w:tcPr>
            <w:tcW w:w="3959" w:type="pct"/>
          </w:tcPr>
          <w:p w14:paraId="2BBFADBD" w14:textId="77777777" w:rsidR="005F6FEF" w:rsidRPr="00D62CD6" w:rsidRDefault="005F6FEF" w:rsidP="00AA3E13">
            <w:pPr>
              <w:spacing w:before="60"/>
              <w:rPr>
                <w:bCs/>
                <w:szCs w:val="22"/>
              </w:rPr>
            </w:pPr>
            <w:r w:rsidRPr="00D62CD6">
              <w:rPr>
                <w:szCs w:val="22"/>
              </w:rPr>
              <w:t>Thermodynamic integration</w:t>
            </w:r>
          </w:p>
        </w:tc>
      </w:tr>
      <w:tr w:rsidR="005F6FEF" w:rsidRPr="00D62CD6" w14:paraId="6A8B4BB5" w14:textId="77777777" w:rsidTr="00AA3E13">
        <w:tc>
          <w:tcPr>
            <w:tcW w:w="1041" w:type="pct"/>
          </w:tcPr>
          <w:p w14:paraId="026DACDA" w14:textId="77777777" w:rsidR="005F6FEF" w:rsidRPr="00D62CD6" w:rsidRDefault="005F6FEF" w:rsidP="00AA3E13">
            <w:pPr>
              <w:spacing w:before="60"/>
              <w:rPr>
                <w:rFonts w:cs="Arial"/>
                <w:i/>
                <w:szCs w:val="22"/>
              </w:rPr>
            </w:pPr>
            <w:proofErr w:type="spellStart"/>
            <w:r w:rsidRPr="00D62CD6">
              <w:rPr>
                <w:rFonts w:cs="Arial"/>
                <w:i/>
                <w:szCs w:val="22"/>
              </w:rPr>
              <w:t>Treg</w:t>
            </w:r>
            <w:proofErr w:type="spellEnd"/>
            <w:r w:rsidRPr="00D62CD6">
              <w:rPr>
                <w:rFonts w:cs="Arial"/>
                <w:i/>
                <w:szCs w:val="22"/>
              </w:rPr>
              <w:t>-cells</w:t>
            </w:r>
          </w:p>
        </w:tc>
        <w:tc>
          <w:tcPr>
            <w:tcW w:w="3959" w:type="pct"/>
          </w:tcPr>
          <w:p w14:paraId="448CD9C6" w14:textId="77777777" w:rsidR="005F6FEF" w:rsidRPr="00D62CD6" w:rsidRDefault="005F6FEF" w:rsidP="00AA3E13">
            <w:pPr>
              <w:spacing w:before="60"/>
              <w:rPr>
                <w:bCs/>
                <w:szCs w:val="22"/>
              </w:rPr>
            </w:pPr>
            <w:r w:rsidRPr="00D62CD6">
              <w:rPr>
                <w:bCs/>
                <w:szCs w:val="22"/>
              </w:rPr>
              <w:t>Regulatory T-cells</w:t>
            </w:r>
          </w:p>
        </w:tc>
      </w:tr>
      <w:tr w:rsidR="005F6FEF" w:rsidRPr="00D62CD6" w14:paraId="7DB4ED32" w14:textId="77777777" w:rsidTr="00AA3E13">
        <w:tc>
          <w:tcPr>
            <w:tcW w:w="1041" w:type="pct"/>
          </w:tcPr>
          <w:p w14:paraId="7CE45A3B" w14:textId="77777777" w:rsidR="005F6FEF" w:rsidRPr="00D62CD6" w:rsidRDefault="005F6FEF" w:rsidP="00AA3E13">
            <w:pPr>
              <w:spacing w:before="60"/>
              <w:rPr>
                <w:rFonts w:cs="Arial"/>
                <w:i/>
                <w:szCs w:val="22"/>
              </w:rPr>
            </w:pPr>
            <w:r w:rsidRPr="00D62CD6">
              <w:rPr>
                <w:rFonts w:cs="Arial"/>
                <w:i/>
                <w:szCs w:val="22"/>
              </w:rPr>
              <w:t>TSG</w:t>
            </w:r>
          </w:p>
        </w:tc>
        <w:tc>
          <w:tcPr>
            <w:tcW w:w="3959" w:type="pct"/>
          </w:tcPr>
          <w:p w14:paraId="5F6696D2" w14:textId="77777777" w:rsidR="005F6FEF" w:rsidRPr="00D62CD6" w:rsidRDefault="005F6FEF" w:rsidP="00AA3E13">
            <w:pPr>
              <w:spacing w:before="60"/>
              <w:rPr>
                <w:bCs/>
                <w:szCs w:val="22"/>
              </w:rPr>
            </w:pPr>
            <w:proofErr w:type="spellStart"/>
            <w:r w:rsidRPr="00D62CD6">
              <w:rPr>
                <w:bCs/>
                <w:szCs w:val="22"/>
              </w:rPr>
              <w:t>Tumor</w:t>
            </w:r>
            <w:proofErr w:type="spellEnd"/>
            <w:r w:rsidRPr="00D62CD6">
              <w:rPr>
                <w:bCs/>
                <w:szCs w:val="22"/>
              </w:rPr>
              <w:t xml:space="preserve"> suppressor gene</w:t>
            </w:r>
          </w:p>
        </w:tc>
      </w:tr>
      <w:tr w:rsidR="005F6FEF" w:rsidRPr="00D62CD6" w14:paraId="243162A9" w14:textId="77777777" w:rsidTr="00AA3E13">
        <w:tc>
          <w:tcPr>
            <w:tcW w:w="1041" w:type="pct"/>
          </w:tcPr>
          <w:p w14:paraId="20FCA17C" w14:textId="77777777" w:rsidR="005F6FEF" w:rsidRPr="00D62CD6" w:rsidRDefault="005F6FEF" w:rsidP="00AA3E13">
            <w:pPr>
              <w:spacing w:before="60"/>
              <w:rPr>
                <w:rFonts w:cs="Arial"/>
                <w:i/>
                <w:szCs w:val="22"/>
              </w:rPr>
            </w:pPr>
            <w:r w:rsidRPr="00D62CD6">
              <w:rPr>
                <w:rFonts w:cs="Arial"/>
                <w:i/>
                <w:szCs w:val="22"/>
              </w:rPr>
              <w:t>TTD</w:t>
            </w:r>
          </w:p>
        </w:tc>
        <w:tc>
          <w:tcPr>
            <w:tcW w:w="3959" w:type="pct"/>
          </w:tcPr>
          <w:p w14:paraId="16CBD184" w14:textId="77777777" w:rsidR="005F6FEF" w:rsidRPr="00D62CD6" w:rsidRDefault="005F6FEF" w:rsidP="00AA3E13">
            <w:pPr>
              <w:spacing w:before="60"/>
              <w:rPr>
                <w:bCs/>
                <w:szCs w:val="22"/>
              </w:rPr>
            </w:pPr>
            <w:r w:rsidRPr="00D62CD6">
              <w:rPr>
                <w:szCs w:val="22"/>
              </w:rPr>
              <w:t>Therapeutic Target Database</w:t>
            </w:r>
          </w:p>
        </w:tc>
      </w:tr>
      <w:tr w:rsidR="005F6FEF" w:rsidRPr="00D62CD6" w14:paraId="61701622" w14:textId="77777777" w:rsidTr="00AA3E13">
        <w:tc>
          <w:tcPr>
            <w:tcW w:w="1041" w:type="pct"/>
          </w:tcPr>
          <w:p w14:paraId="15A2BF98" w14:textId="77777777" w:rsidR="005F6FEF" w:rsidRPr="00D62CD6" w:rsidRDefault="005F6FEF" w:rsidP="00AA3E13">
            <w:pPr>
              <w:spacing w:before="60"/>
              <w:rPr>
                <w:rFonts w:cs="Arial"/>
                <w:i/>
                <w:szCs w:val="22"/>
              </w:rPr>
            </w:pPr>
            <w:r w:rsidRPr="00D62CD6">
              <w:rPr>
                <w:rFonts w:cs="Arial"/>
                <w:i/>
                <w:szCs w:val="22"/>
              </w:rPr>
              <w:t>TTP</w:t>
            </w:r>
          </w:p>
        </w:tc>
        <w:tc>
          <w:tcPr>
            <w:tcW w:w="3959" w:type="pct"/>
          </w:tcPr>
          <w:p w14:paraId="1F9CE7AA" w14:textId="77777777" w:rsidR="005F6FEF" w:rsidRPr="00D62CD6" w:rsidRDefault="005F6FEF" w:rsidP="00AA3E13">
            <w:pPr>
              <w:spacing w:before="60"/>
              <w:rPr>
                <w:bCs/>
                <w:szCs w:val="22"/>
              </w:rPr>
            </w:pPr>
            <w:r w:rsidRPr="00D62CD6">
              <w:rPr>
                <w:bCs/>
                <w:szCs w:val="22"/>
              </w:rPr>
              <w:t>Trusted Third Party</w:t>
            </w:r>
          </w:p>
        </w:tc>
      </w:tr>
      <w:tr w:rsidR="005F6FEF" w:rsidRPr="00D62CD6" w14:paraId="3D67CF18" w14:textId="77777777" w:rsidTr="00AA3E13">
        <w:tc>
          <w:tcPr>
            <w:tcW w:w="1041" w:type="pct"/>
          </w:tcPr>
          <w:p w14:paraId="240E0B18" w14:textId="77777777" w:rsidR="005F6FEF" w:rsidRPr="00D62CD6" w:rsidRDefault="005F6FEF" w:rsidP="00AA3E13">
            <w:pPr>
              <w:spacing w:before="60"/>
              <w:rPr>
                <w:rFonts w:cs="Arial"/>
                <w:i/>
                <w:szCs w:val="22"/>
              </w:rPr>
            </w:pPr>
            <w:r w:rsidRPr="00D62CD6">
              <w:rPr>
                <w:rFonts w:cs="Arial"/>
                <w:i/>
                <w:szCs w:val="22"/>
              </w:rPr>
              <w:t>UDDI</w:t>
            </w:r>
          </w:p>
        </w:tc>
        <w:tc>
          <w:tcPr>
            <w:tcW w:w="3959" w:type="pct"/>
          </w:tcPr>
          <w:p w14:paraId="49CC4B0B" w14:textId="77777777" w:rsidR="005F6FEF" w:rsidRPr="00D62CD6" w:rsidRDefault="005F6FEF" w:rsidP="00AA3E13">
            <w:pPr>
              <w:spacing w:before="60"/>
              <w:rPr>
                <w:rFonts w:cs="Consolas"/>
                <w:szCs w:val="22"/>
              </w:rPr>
            </w:pPr>
            <w:r w:rsidRPr="00D62CD6">
              <w:rPr>
                <w:bCs/>
                <w:szCs w:val="22"/>
              </w:rPr>
              <w:t>Universal Description, Discovery and Integration</w:t>
            </w:r>
          </w:p>
        </w:tc>
      </w:tr>
      <w:tr w:rsidR="005F6FEF" w:rsidRPr="00D62CD6" w14:paraId="345D21C8" w14:textId="77777777" w:rsidTr="00AA3E13">
        <w:tc>
          <w:tcPr>
            <w:tcW w:w="1041" w:type="pct"/>
          </w:tcPr>
          <w:p w14:paraId="5280AD59" w14:textId="77777777" w:rsidR="005F6FEF" w:rsidRPr="00D62CD6" w:rsidRDefault="005F6FEF" w:rsidP="00AA3E13">
            <w:pPr>
              <w:spacing w:before="60"/>
              <w:rPr>
                <w:rFonts w:cs="Arial"/>
                <w:i/>
                <w:szCs w:val="22"/>
              </w:rPr>
            </w:pPr>
            <w:r w:rsidRPr="00D62CD6">
              <w:rPr>
                <w:rFonts w:cs="Arial"/>
                <w:i/>
                <w:szCs w:val="22"/>
              </w:rPr>
              <w:t>URI</w:t>
            </w:r>
          </w:p>
        </w:tc>
        <w:tc>
          <w:tcPr>
            <w:tcW w:w="3959" w:type="pct"/>
          </w:tcPr>
          <w:p w14:paraId="2D87232C" w14:textId="77777777" w:rsidR="005F6FEF" w:rsidRPr="00D62CD6" w:rsidRDefault="005F6FEF" w:rsidP="00AA3E13">
            <w:pPr>
              <w:spacing w:before="60"/>
              <w:rPr>
                <w:rFonts w:cs="Arial"/>
                <w:szCs w:val="22"/>
              </w:rPr>
            </w:pPr>
            <w:r w:rsidRPr="00D62CD6">
              <w:rPr>
                <w:rFonts w:cs="Consolas"/>
                <w:szCs w:val="22"/>
              </w:rPr>
              <w:t>Uniform resource identifier</w:t>
            </w:r>
          </w:p>
        </w:tc>
      </w:tr>
      <w:tr w:rsidR="005F6FEF" w:rsidRPr="00D62CD6" w14:paraId="77C76CBC" w14:textId="77777777" w:rsidTr="00AA3E13">
        <w:tc>
          <w:tcPr>
            <w:tcW w:w="1041" w:type="pct"/>
          </w:tcPr>
          <w:p w14:paraId="73E5C47A" w14:textId="77777777" w:rsidR="005F6FEF" w:rsidRPr="00D62CD6" w:rsidRDefault="005F6FEF" w:rsidP="00AA3E13">
            <w:pPr>
              <w:spacing w:before="60"/>
              <w:rPr>
                <w:rFonts w:cs="Arial"/>
                <w:i/>
                <w:szCs w:val="22"/>
              </w:rPr>
            </w:pPr>
            <w:r w:rsidRPr="00D62CD6">
              <w:rPr>
                <w:rFonts w:cs="Arial"/>
                <w:i/>
                <w:szCs w:val="22"/>
              </w:rPr>
              <w:t>WAGR</w:t>
            </w:r>
          </w:p>
        </w:tc>
        <w:tc>
          <w:tcPr>
            <w:tcW w:w="3959" w:type="pct"/>
          </w:tcPr>
          <w:p w14:paraId="50AF7FD2" w14:textId="77777777" w:rsidR="005F6FEF" w:rsidRPr="00D62CD6" w:rsidRDefault="005F6FEF" w:rsidP="00AA3E13">
            <w:pPr>
              <w:spacing w:before="60"/>
              <w:rPr>
                <w:rFonts w:cs="Consolas"/>
                <w:szCs w:val="22"/>
              </w:rPr>
            </w:pPr>
            <w:r w:rsidRPr="00D62CD6">
              <w:rPr>
                <w:szCs w:val="22"/>
              </w:rPr>
              <w:t xml:space="preserve">Wilms </w:t>
            </w:r>
            <w:proofErr w:type="spellStart"/>
            <w:r w:rsidRPr="00D62CD6">
              <w:rPr>
                <w:szCs w:val="22"/>
              </w:rPr>
              <w:t>Tumor</w:t>
            </w:r>
            <w:proofErr w:type="spellEnd"/>
            <w:r w:rsidRPr="00D62CD6">
              <w:rPr>
                <w:szCs w:val="22"/>
              </w:rPr>
              <w:t xml:space="preserve">, </w:t>
            </w:r>
            <w:proofErr w:type="spellStart"/>
            <w:r w:rsidRPr="00D62CD6">
              <w:rPr>
                <w:szCs w:val="22"/>
              </w:rPr>
              <w:t>Aniridia</w:t>
            </w:r>
            <w:proofErr w:type="spellEnd"/>
            <w:r w:rsidRPr="00D62CD6">
              <w:rPr>
                <w:szCs w:val="22"/>
              </w:rPr>
              <w:t>, Urogenital malformations, Retardation</w:t>
            </w:r>
          </w:p>
        </w:tc>
      </w:tr>
      <w:tr w:rsidR="005F6FEF" w:rsidRPr="00D62CD6" w14:paraId="2569F647" w14:textId="77777777" w:rsidTr="00AA3E13">
        <w:tc>
          <w:tcPr>
            <w:tcW w:w="1041" w:type="pct"/>
          </w:tcPr>
          <w:p w14:paraId="38A35325" w14:textId="77777777" w:rsidR="005F6FEF" w:rsidRPr="00D62CD6" w:rsidRDefault="005F6FEF" w:rsidP="00AA3E13">
            <w:pPr>
              <w:spacing w:before="60"/>
              <w:rPr>
                <w:rFonts w:cs="Arial"/>
                <w:i/>
                <w:szCs w:val="22"/>
              </w:rPr>
            </w:pPr>
            <w:r w:rsidRPr="00D62CD6">
              <w:rPr>
                <w:rFonts w:cs="Arial"/>
                <w:i/>
                <w:szCs w:val="22"/>
              </w:rPr>
              <w:t>WHO</w:t>
            </w:r>
          </w:p>
        </w:tc>
        <w:tc>
          <w:tcPr>
            <w:tcW w:w="3959" w:type="pct"/>
          </w:tcPr>
          <w:p w14:paraId="6CB98D2D" w14:textId="77777777" w:rsidR="005F6FEF" w:rsidRPr="00D62CD6" w:rsidRDefault="005F6FEF" w:rsidP="00AA3E13">
            <w:pPr>
              <w:spacing w:before="60"/>
              <w:rPr>
                <w:bCs/>
                <w:szCs w:val="22"/>
              </w:rPr>
            </w:pPr>
            <w:r w:rsidRPr="00D62CD6">
              <w:rPr>
                <w:bCs/>
                <w:szCs w:val="22"/>
              </w:rPr>
              <w:t>World Health Organisation</w:t>
            </w:r>
          </w:p>
        </w:tc>
      </w:tr>
      <w:tr w:rsidR="005F6FEF" w:rsidRPr="00D62CD6" w14:paraId="2457B9D7" w14:textId="77777777" w:rsidTr="00AA3E13">
        <w:tc>
          <w:tcPr>
            <w:tcW w:w="1041" w:type="pct"/>
          </w:tcPr>
          <w:p w14:paraId="6D19D03E" w14:textId="77777777" w:rsidR="005F6FEF" w:rsidRPr="00D62CD6" w:rsidRDefault="005F6FEF" w:rsidP="00AA3E13">
            <w:pPr>
              <w:spacing w:before="60"/>
              <w:rPr>
                <w:rFonts w:cs="Arial"/>
                <w:i/>
                <w:szCs w:val="22"/>
              </w:rPr>
            </w:pPr>
            <w:r w:rsidRPr="00D62CD6">
              <w:rPr>
                <w:rFonts w:cs="Arial"/>
                <w:i/>
                <w:szCs w:val="22"/>
              </w:rPr>
              <w:t>WSDL</w:t>
            </w:r>
          </w:p>
        </w:tc>
        <w:tc>
          <w:tcPr>
            <w:tcW w:w="3959" w:type="pct"/>
          </w:tcPr>
          <w:p w14:paraId="1256BB2F" w14:textId="77777777" w:rsidR="005F6FEF" w:rsidRPr="00D62CD6" w:rsidRDefault="005F6FEF" w:rsidP="00AA3E13">
            <w:pPr>
              <w:spacing w:before="60"/>
              <w:rPr>
                <w:rFonts w:cs="Consolas"/>
                <w:szCs w:val="22"/>
              </w:rPr>
            </w:pPr>
            <w:r w:rsidRPr="00D62CD6">
              <w:rPr>
                <w:bCs/>
                <w:szCs w:val="22"/>
              </w:rPr>
              <w:t>Web Services Description Language</w:t>
            </w:r>
          </w:p>
        </w:tc>
      </w:tr>
    </w:tbl>
    <w:p w14:paraId="548136AF" w14:textId="77777777" w:rsidR="005F6FEF" w:rsidRDefault="005F6FEF" w:rsidP="005F6FEF">
      <w:pPr>
        <w:rPr>
          <w:sz w:val="24"/>
          <w:szCs w:val="24"/>
        </w:rPr>
      </w:pPr>
    </w:p>
    <w:p w14:paraId="7C8D4CF4" w14:textId="77777777" w:rsidR="00D82898" w:rsidRPr="00475761" w:rsidRDefault="00D82898" w:rsidP="00D82898">
      <w:pPr>
        <w:rPr>
          <w:rFonts w:cs="Arial"/>
          <w:bCs/>
          <w:sz w:val="16"/>
          <w:szCs w:val="16"/>
          <w:lang w:eastAsia="en-GB"/>
        </w:rPr>
      </w:pPr>
    </w:p>
    <w:bookmarkEnd w:id="6"/>
    <w:p w14:paraId="53CE342F" w14:textId="77777777" w:rsidR="00D82898" w:rsidRPr="00475761" w:rsidRDefault="00D82898" w:rsidP="00B246C1"/>
    <w:p w14:paraId="28B4DF8B" w14:textId="77777777" w:rsidR="00787CB4" w:rsidRPr="00475761" w:rsidRDefault="00787CB4"/>
    <w:sectPr w:rsidR="00787CB4" w:rsidRPr="00475761" w:rsidSect="00206696">
      <w:headerReference w:type="default" r:id="rId29"/>
      <w:footerReference w:type="default" r:id="rId30"/>
      <w:foot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2DD60" w14:textId="77777777" w:rsidR="00135A7B" w:rsidRDefault="00135A7B" w:rsidP="00D82898">
      <w:pPr>
        <w:spacing w:before="0" w:after="0"/>
      </w:pPr>
      <w:r>
        <w:separator/>
      </w:r>
    </w:p>
  </w:endnote>
  <w:endnote w:type="continuationSeparator" w:id="0">
    <w:p w14:paraId="1E889696" w14:textId="77777777" w:rsidR="00135A7B" w:rsidRDefault="00135A7B" w:rsidP="00D828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50C" w14:textId="77777777" w:rsidR="00135A7B" w:rsidRPr="006807AA" w:rsidRDefault="00135A7B" w:rsidP="00F75737">
    <w:pPr>
      <w:pStyle w:val="Footer"/>
      <w:rPr>
        <w:rFonts w:cs="Arial"/>
        <w:snapToGrid w:val="0"/>
      </w:rPr>
    </w:pPr>
    <w:r w:rsidRPr="006807AA">
      <w:rPr>
        <w:rFonts w:cs="Arial"/>
        <w:snapToGrid w:val="0"/>
      </w:rPr>
      <w:t xml:space="preserve">Page </w:t>
    </w:r>
    <w:r w:rsidRPr="006807AA">
      <w:rPr>
        <w:rFonts w:cs="Arial"/>
        <w:snapToGrid w:val="0"/>
      </w:rPr>
      <w:fldChar w:fldCharType="begin"/>
    </w:r>
    <w:r w:rsidRPr="006807AA">
      <w:rPr>
        <w:rFonts w:cs="Arial"/>
        <w:snapToGrid w:val="0"/>
      </w:rPr>
      <w:instrText xml:space="preserve"> PAGE </w:instrText>
    </w:r>
    <w:r w:rsidRPr="006807AA">
      <w:rPr>
        <w:rFonts w:cs="Arial"/>
        <w:snapToGrid w:val="0"/>
      </w:rPr>
      <w:fldChar w:fldCharType="separate"/>
    </w:r>
    <w:r w:rsidR="000064D6">
      <w:rPr>
        <w:rFonts w:cs="Arial"/>
        <w:noProof/>
        <w:snapToGrid w:val="0"/>
      </w:rPr>
      <w:t>14</w:t>
    </w:r>
    <w:r w:rsidRPr="006807AA">
      <w:rPr>
        <w:rFonts w:cs="Arial"/>
        <w:snapToGrid w:val="0"/>
      </w:rPr>
      <w:fldChar w:fldCharType="end"/>
    </w:r>
    <w:r w:rsidRPr="006807AA">
      <w:rPr>
        <w:rFonts w:cs="Arial"/>
        <w:snapToGrid w:val="0"/>
      </w:rPr>
      <w:t xml:space="preserve"> of </w:t>
    </w:r>
    <w:r w:rsidRPr="006807AA">
      <w:rPr>
        <w:rFonts w:cs="Arial"/>
        <w:snapToGrid w:val="0"/>
      </w:rPr>
      <w:fldChar w:fldCharType="begin"/>
    </w:r>
    <w:r w:rsidRPr="006807AA">
      <w:rPr>
        <w:rFonts w:cs="Arial"/>
        <w:snapToGrid w:val="0"/>
      </w:rPr>
      <w:instrText xml:space="preserve"> NUMPAGES </w:instrText>
    </w:r>
    <w:r w:rsidRPr="006807AA">
      <w:rPr>
        <w:rFonts w:cs="Arial"/>
        <w:snapToGrid w:val="0"/>
      </w:rPr>
      <w:fldChar w:fldCharType="separate"/>
    </w:r>
    <w:r w:rsidR="000064D6">
      <w:rPr>
        <w:rFonts w:cs="Arial"/>
        <w:noProof/>
        <w:snapToGrid w:val="0"/>
      </w:rPr>
      <w:t>19</w:t>
    </w:r>
    <w:r w:rsidRPr="006807AA">
      <w:rPr>
        <w:rFonts w:cs="Arial"/>
        <w:snapToGrid w:val="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8DD0A" w14:textId="77777777" w:rsidR="00135A7B" w:rsidRDefault="00135A7B">
    <w:pPr>
      <w:pStyle w:val="Footer"/>
    </w:pPr>
    <w:r>
      <w:rPr>
        <w:rFonts w:cs="Arial"/>
        <w:noProof/>
        <w:sz w:val="36"/>
        <w:szCs w:val="24"/>
        <w:lang w:val="en-US" w:eastAsia="en-US"/>
      </w:rPr>
      <w:drawing>
        <wp:inline distT="0" distB="0" distL="0" distR="0" wp14:anchorId="750A9F3B" wp14:editId="338B9791">
          <wp:extent cx="762000" cy="514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62000" cy="514350"/>
                  </a:xfrm>
                  <a:prstGeom prst="rect">
                    <a:avLst/>
                  </a:prstGeom>
                  <a:noFill/>
                  <a:ln>
                    <a:noFill/>
                  </a:ln>
                </pic:spPr>
              </pic:pic>
            </a:graphicData>
          </a:graphic>
        </wp:inline>
      </w:drawing>
    </w:r>
    <w:r>
      <w:rPr>
        <w:rFonts w:cs="Arial"/>
        <w:sz w:val="36"/>
        <w:szCs w:val="24"/>
      </w:rPr>
      <w:tab/>
    </w:r>
    <w:r>
      <w:rPr>
        <w:rFonts w:cs="Arial"/>
        <w:sz w:val="36"/>
        <w:szCs w:val="24"/>
      </w:rPr>
      <w:tab/>
    </w:r>
    <w:r>
      <w:rPr>
        <w:rFonts w:cs="Arial"/>
        <w:noProof/>
        <w:sz w:val="36"/>
        <w:szCs w:val="24"/>
        <w:lang w:val="en-US" w:eastAsia="en-US"/>
      </w:rPr>
      <w:drawing>
        <wp:inline distT="0" distB="0" distL="0" distR="0" wp14:anchorId="0D425658" wp14:editId="44F71814">
          <wp:extent cx="647700" cy="5238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09568" w14:textId="77777777" w:rsidR="00135A7B" w:rsidRDefault="00135A7B" w:rsidP="00D82898">
      <w:pPr>
        <w:spacing w:before="0" w:after="0"/>
      </w:pPr>
      <w:r>
        <w:separator/>
      </w:r>
    </w:p>
  </w:footnote>
  <w:footnote w:type="continuationSeparator" w:id="0">
    <w:p w14:paraId="31F4BB62" w14:textId="77777777" w:rsidR="00135A7B" w:rsidRDefault="00135A7B" w:rsidP="00D82898">
      <w:pPr>
        <w:spacing w:before="0" w:after="0"/>
      </w:pPr>
      <w:r>
        <w:continuationSeparator/>
      </w:r>
    </w:p>
  </w:footnote>
  <w:footnote w:id="1">
    <w:p w14:paraId="56639440" w14:textId="77777777" w:rsidR="00135A7B" w:rsidRPr="00E71925" w:rsidRDefault="00135A7B" w:rsidP="00D82898">
      <w:pPr>
        <w:pStyle w:val="FootnoteText"/>
      </w:pPr>
      <w:r>
        <w:rPr>
          <w:rStyle w:val="FootnoteReference"/>
        </w:rPr>
        <w:footnoteRef/>
      </w:r>
      <w:r>
        <w:t xml:space="preserve"> </w:t>
      </w:r>
      <w:r w:rsidRPr="00E71925">
        <w:rPr>
          <w:rFonts w:cs="Arial"/>
          <w:b/>
          <w:sz w:val="18"/>
          <w:szCs w:val="18"/>
        </w:rPr>
        <w:t>R</w:t>
      </w:r>
      <w:r w:rsidRPr="00E71925">
        <w:rPr>
          <w:rFonts w:cs="Arial"/>
          <w:sz w:val="18"/>
          <w:szCs w:val="18"/>
        </w:rPr>
        <w:t xml:space="preserve">=Report, </w:t>
      </w:r>
      <w:r w:rsidRPr="00E71925">
        <w:rPr>
          <w:rFonts w:cs="Arial"/>
          <w:b/>
          <w:sz w:val="18"/>
          <w:szCs w:val="18"/>
        </w:rPr>
        <w:t>P</w:t>
      </w:r>
      <w:r w:rsidRPr="00E71925">
        <w:rPr>
          <w:rFonts w:cs="Arial"/>
          <w:sz w:val="18"/>
          <w:szCs w:val="18"/>
        </w:rPr>
        <w:t xml:space="preserve">=Prototype, </w:t>
      </w:r>
      <w:r w:rsidRPr="00E71925">
        <w:rPr>
          <w:rFonts w:cs="Arial"/>
          <w:b/>
          <w:sz w:val="18"/>
          <w:szCs w:val="18"/>
        </w:rPr>
        <w:t>D</w:t>
      </w:r>
      <w:r w:rsidRPr="00E71925">
        <w:rPr>
          <w:rFonts w:cs="Arial"/>
          <w:sz w:val="18"/>
          <w:szCs w:val="18"/>
        </w:rPr>
        <w:t xml:space="preserve">=Demonstrator, </w:t>
      </w:r>
      <w:r w:rsidRPr="00E71925">
        <w:rPr>
          <w:rFonts w:cs="Arial"/>
          <w:b/>
          <w:sz w:val="18"/>
          <w:szCs w:val="18"/>
        </w:rPr>
        <w:t>O</w:t>
      </w:r>
      <w:r w:rsidRPr="00E71925">
        <w:rPr>
          <w:rFonts w:cs="Arial"/>
          <w:sz w:val="18"/>
          <w:szCs w:val="18"/>
        </w:rPr>
        <w:t>=Other</w:t>
      </w:r>
    </w:p>
  </w:footnote>
  <w:footnote w:id="2">
    <w:p w14:paraId="453B450C" w14:textId="77777777" w:rsidR="00135A7B" w:rsidRPr="00E71925" w:rsidRDefault="00135A7B" w:rsidP="00D82898">
      <w:pPr>
        <w:pStyle w:val="FootnoteText"/>
        <w:rPr>
          <w:rFonts w:cs="Arial"/>
        </w:rPr>
      </w:pPr>
      <w:r>
        <w:rPr>
          <w:rStyle w:val="FootnoteReference"/>
        </w:rPr>
        <w:footnoteRef/>
      </w:r>
      <w:r>
        <w:t xml:space="preserve"> </w:t>
      </w:r>
      <w:r w:rsidRPr="00E71925">
        <w:rPr>
          <w:rFonts w:cs="Arial"/>
          <w:b/>
          <w:sz w:val="18"/>
          <w:szCs w:val="18"/>
        </w:rPr>
        <w:t>PU</w:t>
      </w:r>
      <w:r w:rsidRPr="00E71925">
        <w:rPr>
          <w:rFonts w:cs="Arial"/>
          <w:sz w:val="18"/>
          <w:szCs w:val="18"/>
        </w:rPr>
        <w:t xml:space="preserve">=Public, </w:t>
      </w:r>
      <w:r w:rsidRPr="00E71925">
        <w:rPr>
          <w:rFonts w:cs="Arial"/>
          <w:b/>
          <w:sz w:val="18"/>
          <w:szCs w:val="18"/>
        </w:rPr>
        <w:t>PP</w:t>
      </w:r>
      <w:r w:rsidRPr="00E71925">
        <w:rPr>
          <w:rFonts w:cs="Arial"/>
          <w:sz w:val="18"/>
          <w:szCs w:val="18"/>
        </w:rPr>
        <w:t xml:space="preserve">=Restricted to other programme participants (including the Commission Services), </w:t>
      </w:r>
      <w:r w:rsidRPr="00E71925">
        <w:rPr>
          <w:rFonts w:cs="Arial"/>
          <w:b/>
          <w:sz w:val="18"/>
          <w:szCs w:val="18"/>
        </w:rPr>
        <w:t>RE</w:t>
      </w:r>
      <w:r w:rsidRPr="00E71925">
        <w:rPr>
          <w:rFonts w:cs="Arial"/>
          <w:sz w:val="18"/>
          <w:szCs w:val="18"/>
        </w:rPr>
        <w:t xml:space="preserve">=Restricted to a group specified by the consortium (including the Commission Services), </w:t>
      </w:r>
      <w:r w:rsidRPr="00E71925">
        <w:rPr>
          <w:rFonts w:cs="Arial"/>
          <w:b/>
          <w:sz w:val="18"/>
          <w:szCs w:val="18"/>
        </w:rPr>
        <w:t>CO</w:t>
      </w:r>
      <w:r w:rsidRPr="00E71925">
        <w:rPr>
          <w:rFonts w:cs="Arial"/>
          <w:sz w:val="18"/>
          <w:szCs w:val="18"/>
        </w:rPr>
        <w:t>=Confidential, only for members of the consortium (including the Commission Services)</w:t>
      </w:r>
    </w:p>
  </w:footnote>
  <w:footnote w:id="3">
    <w:p w14:paraId="4DB7FB01" w14:textId="77777777" w:rsidR="00135A7B" w:rsidRDefault="00135A7B" w:rsidP="0042691A">
      <w:pPr>
        <w:pStyle w:val="FootnoteText"/>
      </w:pPr>
      <w:r>
        <w:rPr>
          <w:rStyle w:val="FootnoteReference"/>
        </w:rPr>
        <w:footnoteRef/>
      </w:r>
      <w:r>
        <w:t xml:space="preserve"> </w:t>
      </w:r>
      <w:r>
        <w:fldChar w:fldCharType="begin"/>
      </w:r>
      <w:r>
        <w:instrText xml:space="preserve"> ADDIN PAPERS2_CITATIONS &lt;citation&gt;&lt;uuid&gt;2510B323-7F62-4A91-9A94-13E9E9E8A6AC&lt;/uuid&gt;&lt;priority&gt;0&lt;/priority&gt;&lt;publications&gt;&lt;publication&gt;&lt;volume&gt;23&lt;/volume&gt;&lt;publication_date&gt;99200512001200000000220000&lt;/publication_date&gt;&lt;number&gt;12&lt;/number&gt;&lt;doi&gt;10.1038/nbt1156&lt;/doi&gt;&lt;startpage&gt;1509&lt;/startpage&gt;&lt;title&gt;Minimum information requested in the annotation of biochemical models (MIRIAM)&lt;/title&gt;&lt;uuid&gt;959032DD-F1D3-4D8A-94C4-5AEE9E150EDE&lt;/uuid&gt;&lt;subtype&gt;400&lt;/subtype&gt;&lt;endpage&gt;1515&lt;/endpage&gt;&lt;type&gt;400&lt;/type&gt;&lt;url&gt;http://www.nature.com/doifinder/10.1038/nbt1156&lt;/url&gt;&lt;bundle&gt;&lt;publication&gt;&lt;publisher&gt;Nature Publishing Group&lt;/publisher&gt;&lt;url&gt;http://www.nature.com&lt;/url&gt;&lt;title&gt;Nat Biotech&lt;/title&gt;&lt;type&gt;-100&lt;/type&gt;&lt;subtype&gt;-100&lt;/subtype&gt;&lt;uuid&gt;B20FEE35-5A7C-4986-9DAA-F36CBF320480&lt;/uuid&gt;&lt;/publication&gt;&lt;/bundle&gt;&lt;authors&gt;&lt;author&gt;&lt;firstName&gt;Nicolas&lt;/firstName&gt;&lt;middleNames&gt;Le&lt;/middleNames&gt;&lt;lastName&gt;Novère&lt;/lastName&gt;&lt;/author&gt;&lt;author&gt;&lt;firstName&gt;Andrew&lt;/firstName&gt;&lt;lastName&gt;Finney&lt;/lastName&gt;&lt;/author&gt;&lt;author&gt;&lt;firstName&gt;Michael&lt;/firstName&gt;&lt;lastName&gt;Hucka&lt;/lastName&gt;&lt;/author&gt;&lt;author&gt;&lt;firstName&gt;Upinder&lt;/firstName&gt;&lt;middleNames&gt;S&lt;/middleNames&gt;&lt;lastName&gt;Bhalla&lt;/lastName&gt;&lt;/author&gt;&lt;author&gt;&lt;firstName&gt;Fabien&lt;/firstName&gt;&lt;lastName&gt;Campagne&lt;/lastName&gt;&lt;/author&gt;&lt;author&gt;&lt;firstName&gt;Julio&lt;/firstName&gt;&lt;lastName&gt;Collado-Vides&lt;/lastName&gt;&lt;/author&gt;&lt;author&gt;&lt;firstName&gt;Edmund&lt;/firstName&gt;&lt;middleNames&gt;J&lt;/middleNames&gt;&lt;lastName&gt;Crampin&lt;/lastName&gt;&lt;/author&gt;&lt;author&gt;&lt;firstName&gt;Matt&lt;/firstName&gt;&lt;lastName&gt;Halstead&lt;/lastName&gt;&lt;/author&gt;&lt;author&gt;&lt;firstName&gt;Edda&lt;/firstName&gt;&lt;lastName&gt;Klipp&lt;/lastName&gt;&lt;/author&gt;&lt;author&gt;&lt;firstName&gt;Pedro&lt;/firstName&gt;&lt;lastName&gt;Mendes&lt;/lastName&gt;&lt;/author&gt;&lt;author&gt;&lt;firstName&gt;Poul&lt;/firstName&gt;&lt;lastName&gt;Nielsen&lt;/lastName&gt;&lt;/author&gt;&lt;author&gt;&lt;firstName&gt;Herbert&lt;/firstName&gt;&lt;lastName&gt;Sauro&lt;/lastName&gt;&lt;/author&gt;&lt;author&gt;&lt;firstName&gt;Bruce&lt;/firstName&gt;&lt;lastName&gt;Shapiro&lt;/lastName&gt;&lt;/author&gt;&lt;author&gt;&lt;firstName&gt;Jacky&lt;/firstName&gt;&lt;middleNames&gt;L&lt;/middleNames&gt;&lt;lastName&gt;Snoep&lt;/lastName&gt;&lt;/author&gt;&lt;author&gt;&lt;firstName&gt;Hugh&lt;/firstName&gt;&lt;middleNames&gt;D&lt;/middleNames&gt;&lt;lastName&gt;Spence&lt;/lastName&gt;&lt;/author&gt;&lt;author&gt;&lt;firstName&gt;Barry&lt;/firstName&gt;&lt;middleNames&gt;L&lt;/middleNames&gt;&lt;lastName&gt;Wanner&lt;/lastName&gt;&lt;/author&gt;&lt;/authors&gt;&lt;/publication&gt;&lt;/publications&gt;&lt;cites&gt;&lt;/cites&gt;&lt;/citation&gt;</w:instrText>
      </w:r>
      <w:r>
        <w:fldChar w:fldCharType="separate"/>
      </w:r>
      <w:r>
        <w:rPr>
          <w:rFonts w:eastAsiaTheme="minorEastAsia" w:cs="Calibri"/>
          <w:szCs w:val="22"/>
          <w:lang w:eastAsia="en-US"/>
        </w:rPr>
        <w:t xml:space="preserve">Nicolas Le Novère et al., “Minimum Information Requested in the Annotation of Biochemical Models (MIRIAM),” </w:t>
      </w:r>
      <w:r>
        <w:rPr>
          <w:rFonts w:eastAsiaTheme="minorEastAsia" w:cs="Calibri"/>
          <w:i/>
          <w:iCs/>
          <w:szCs w:val="22"/>
          <w:lang w:eastAsia="en-US"/>
        </w:rPr>
        <w:t>Nat Biotech</w:t>
      </w:r>
      <w:r>
        <w:rPr>
          <w:rFonts w:eastAsiaTheme="minorEastAsia" w:cs="Calibri"/>
          <w:szCs w:val="22"/>
          <w:lang w:eastAsia="en-US"/>
        </w:rPr>
        <w:t xml:space="preserve"> 23, no. 12 (December 2005): 1509–1515, doi:10.1038/nbt1156.</w:t>
      </w:r>
      <w:r>
        <w:fldChar w:fldCharType="end"/>
      </w:r>
    </w:p>
  </w:footnote>
  <w:footnote w:id="4">
    <w:p w14:paraId="6734D691" w14:textId="63CDD9BA" w:rsidR="00135A7B" w:rsidRPr="00294274" w:rsidRDefault="00135A7B">
      <w:pPr>
        <w:pStyle w:val="FootnoteText"/>
        <w:rPr>
          <w:lang w:val="de-DE"/>
        </w:rPr>
      </w:pPr>
      <w:r>
        <w:rPr>
          <w:rStyle w:val="FootnoteReference"/>
        </w:rPr>
        <w:footnoteRef/>
      </w:r>
      <w:r>
        <w:t xml:space="preserve"> </w:t>
      </w:r>
      <w:hyperlink r:id="rId1" w:history="1">
        <w:r w:rsidRPr="00A329BC">
          <w:rPr>
            <w:rStyle w:val="Hyperlink"/>
          </w:rPr>
          <w:t>http://www.who.int/classifications/icd/adaptations/oncology/en/</w:t>
        </w:r>
      </w:hyperlink>
    </w:p>
  </w:footnote>
  <w:footnote w:id="5">
    <w:p w14:paraId="56DBA3CC" w14:textId="3BB07384" w:rsidR="00135A7B" w:rsidRPr="00D36277" w:rsidRDefault="00135A7B" w:rsidP="00D36277">
      <w:pPr>
        <w:jc w:val="left"/>
        <w:rPr>
          <w:lang w:val="de-DE"/>
        </w:rPr>
      </w:pPr>
      <w:r>
        <w:rPr>
          <w:rStyle w:val="FootnoteReference"/>
        </w:rPr>
        <w:footnoteRef/>
      </w:r>
      <w:r>
        <w:t xml:space="preserve"> </w:t>
      </w:r>
      <w:proofErr w:type="spellStart"/>
      <w:r w:rsidRPr="00D36277">
        <w:rPr>
          <w:rFonts w:asciiTheme="minorHAnsi" w:eastAsiaTheme="minorHAnsi" w:hAnsiTheme="minorHAnsi"/>
          <w:szCs w:val="22"/>
          <w:lang w:val="en-US" w:eastAsia="en-US"/>
        </w:rPr>
        <w:t>Hanahan</w:t>
      </w:r>
      <w:proofErr w:type="spellEnd"/>
      <w:r w:rsidRPr="00D36277">
        <w:rPr>
          <w:rFonts w:asciiTheme="minorHAnsi" w:eastAsiaTheme="minorHAnsi" w:hAnsiTheme="minorHAnsi"/>
          <w:szCs w:val="22"/>
          <w:lang w:val="en-US" w:eastAsia="en-US"/>
        </w:rPr>
        <w:t xml:space="preserve"> D, Weinberg RA: Hallmarks of cancer: the next generation. Cell 144:646–674, 2011</w:t>
      </w:r>
    </w:p>
  </w:footnote>
  <w:footnote w:id="6">
    <w:p w14:paraId="356E06C8" w14:textId="77777777" w:rsidR="00DC15BF" w:rsidRDefault="00DC15BF" w:rsidP="00DC15BF">
      <w:pPr>
        <w:pStyle w:val="FootnoteText"/>
      </w:pPr>
      <w:r>
        <w:rPr>
          <w:rStyle w:val="FootnoteReference"/>
        </w:rPr>
        <w:footnoteRef/>
      </w:r>
      <w:r>
        <w:t xml:space="preserve"> </w:t>
      </w:r>
      <w:r>
        <w:rPr>
          <w:lang w:val="en-US"/>
        </w:rPr>
        <w:t>Art. 2 (a) Data Protection Directive (95/46/EC)</w:t>
      </w:r>
    </w:p>
  </w:footnote>
  <w:footnote w:id="7">
    <w:p w14:paraId="5906EB4A" w14:textId="77777777" w:rsidR="00DC15BF" w:rsidRDefault="00DC15BF" w:rsidP="00DC15BF">
      <w:pPr>
        <w:pStyle w:val="FootnoteText"/>
      </w:pPr>
      <w:r>
        <w:rPr>
          <w:rStyle w:val="FootnoteReference"/>
        </w:rPr>
        <w:footnoteRef/>
      </w:r>
      <w:r>
        <w:t xml:space="preserve"> </w:t>
      </w:r>
      <w:r>
        <w:rPr>
          <w:lang w:val="en-US"/>
        </w:rPr>
        <w:t>Art. 8 Data Protection Directive (95/46/EC)</w:t>
      </w:r>
    </w:p>
  </w:footnote>
  <w:footnote w:id="8">
    <w:p w14:paraId="797D5E68" w14:textId="77777777" w:rsidR="00DC15BF" w:rsidRDefault="00DC15BF" w:rsidP="00DC15BF">
      <w:pPr>
        <w:pStyle w:val="FootnoteText"/>
      </w:pPr>
      <w:r>
        <w:rPr>
          <w:rStyle w:val="FootnoteReference"/>
        </w:rPr>
        <w:footnoteRef/>
      </w:r>
      <w:r>
        <w:rPr>
          <w:lang w:val="fr-FR"/>
        </w:rPr>
        <w:t xml:space="preserve"> Article 1.2 CA.</w:t>
      </w:r>
    </w:p>
  </w:footnote>
  <w:footnote w:id="9">
    <w:p w14:paraId="599BA488" w14:textId="77777777" w:rsidR="00DC15BF" w:rsidRDefault="00DC15BF" w:rsidP="00DC15BF">
      <w:pPr>
        <w:pStyle w:val="FootnoteText"/>
      </w:pPr>
      <w:r>
        <w:rPr>
          <w:rStyle w:val="FootnoteReference"/>
        </w:rPr>
        <w:footnoteRef/>
      </w:r>
      <w:r>
        <w:rPr>
          <w:lang w:val="fr-FR"/>
        </w:rPr>
        <w:t xml:space="preserve"> Article 9.8.1 CA.</w:t>
      </w:r>
    </w:p>
  </w:footnote>
  <w:footnote w:id="10">
    <w:p w14:paraId="4303CCD9" w14:textId="77777777" w:rsidR="00DC15BF" w:rsidRDefault="00DC15BF" w:rsidP="00DC15BF">
      <w:pPr>
        <w:pStyle w:val="FootnoteText"/>
      </w:pPr>
      <w:r>
        <w:rPr>
          <w:rStyle w:val="FootnoteReference"/>
        </w:rPr>
        <w:footnoteRef/>
      </w:r>
      <w:r>
        <w:rPr>
          <w:lang w:val="fr-FR"/>
        </w:rPr>
        <w:t xml:space="preserve"> Article 9.8.1 CA.</w:t>
      </w:r>
    </w:p>
  </w:footnote>
  <w:footnote w:id="11">
    <w:p w14:paraId="03D679B3" w14:textId="77777777" w:rsidR="00DC15BF" w:rsidRDefault="00DC15BF" w:rsidP="00DC15BF">
      <w:pPr>
        <w:pStyle w:val="FootnoteText"/>
      </w:pPr>
      <w:r>
        <w:rPr>
          <w:rStyle w:val="FootnoteReference"/>
        </w:rPr>
        <w:footnoteRef/>
      </w:r>
      <w:r>
        <w:t xml:space="preserve"> Id. </w:t>
      </w:r>
    </w:p>
  </w:footnote>
  <w:footnote w:id="12">
    <w:p w14:paraId="56078BD6" w14:textId="77777777" w:rsidR="00DC15BF" w:rsidRDefault="00DC15BF" w:rsidP="000064D6">
      <w:pPr>
        <w:pStyle w:val="FootnoteText"/>
        <w:jc w:val="left"/>
      </w:pPr>
      <w:r>
        <w:rPr>
          <w:rStyle w:val="FootnoteReference"/>
        </w:rPr>
        <w:footnoteRef/>
      </w:r>
      <w:r>
        <w:t xml:space="preserve"> Guide to Intellectual Property Rules for FP7 projects, available at: </w:t>
      </w:r>
      <w:hyperlink r:id="rId2" w:history="1">
        <w:r>
          <w:rPr>
            <w:rStyle w:val="Hyperlink"/>
          </w:rPr>
          <w:t>http://ec.europa.eu/research/participants/data/ref/fp7/89593/ipr_en.pdf</w:t>
        </w:r>
      </w:hyperlink>
    </w:p>
  </w:footnote>
  <w:footnote w:id="13">
    <w:p w14:paraId="7A8C7957" w14:textId="77777777" w:rsidR="00DC15BF" w:rsidRDefault="00DC15BF" w:rsidP="00DC15BF">
      <w:pPr>
        <w:pStyle w:val="FootnoteText"/>
      </w:pPr>
      <w:r>
        <w:rPr>
          <w:rStyle w:val="FootnoteReference"/>
        </w:rPr>
        <w:footnoteRef/>
      </w:r>
      <w:r>
        <w:t xml:space="preserve"> </w:t>
      </w:r>
      <w:r>
        <w:rPr>
          <w:lang w:val="en-US"/>
        </w:rPr>
        <w:t>Article 2 Directive 2009/24/EC of 23 April 2009 on the legal protection of computer programs (Software Directive).</w:t>
      </w:r>
    </w:p>
  </w:footnote>
  <w:footnote w:id="14">
    <w:p w14:paraId="7A17EE52" w14:textId="77777777" w:rsidR="00DC15BF" w:rsidRDefault="00DC15BF" w:rsidP="00DC15BF">
      <w:pPr>
        <w:pStyle w:val="FootnoteText"/>
      </w:pPr>
      <w:r>
        <w:rPr>
          <w:rStyle w:val="FootnoteReference"/>
        </w:rPr>
        <w:footnoteRef/>
      </w:r>
      <w:r>
        <w:t xml:space="preserve"> Preamble Berne Convention, available at: http://www.wipo.int/treaties/en/text.jsp?file_id=283698.</w:t>
      </w:r>
    </w:p>
  </w:footnote>
  <w:footnote w:id="15">
    <w:p w14:paraId="031EB967" w14:textId="77777777" w:rsidR="00DC15BF" w:rsidRDefault="00DC15BF" w:rsidP="00DC15BF">
      <w:pPr>
        <w:pStyle w:val="FootnoteText"/>
      </w:pPr>
      <w:r>
        <w:rPr>
          <w:rStyle w:val="FootnoteReference"/>
        </w:rPr>
        <w:footnoteRef/>
      </w:r>
      <w:r>
        <w:t xml:space="preserve"> Id., </w:t>
      </w:r>
      <w:r>
        <w:rPr>
          <w:lang w:val="en-US"/>
        </w:rPr>
        <w:t>Article 1.</w:t>
      </w:r>
    </w:p>
  </w:footnote>
  <w:footnote w:id="16">
    <w:p w14:paraId="4CBB5067" w14:textId="77777777" w:rsidR="00DC15BF" w:rsidRDefault="00DC15BF" w:rsidP="00DC15BF">
      <w:pPr>
        <w:pStyle w:val="FootnoteText"/>
      </w:pPr>
      <w:r>
        <w:rPr>
          <w:rStyle w:val="FootnoteReference"/>
        </w:rPr>
        <w:footnoteRef/>
      </w:r>
      <w:r>
        <w:rPr>
          <w:lang w:val="en-US"/>
        </w:rPr>
        <w:t xml:space="preserve"> Article 11 </w:t>
      </w:r>
      <w:proofErr w:type="spellStart"/>
      <w:r>
        <w:rPr>
          <w:lang w:val="en-US"/>
        </w:rPr>
        <w:t>bis</w:t>
      </w:r>
      <w:proofErr w:type="spellEnd"/>
      <w:r>
        <w:rPr>
          <w:lang w:val="en-US"/>
        </w:rPr>
        <w:t xml:space="preserve"> Berne Convention.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52BF" w14:textId="77777777" w:rsidR="00135A7B" w:rsidRPr="006807AA" w:rsidRDefault="00135A7B" w:rsidP="0079605D">
    <w:pPr>
      <w:pStyle w:val="Header"/>
      <w:spacing w:before="0" w:after="0"/>
      <w:ind w:left="1560"/>
      <w:rPr>
        <w:rFonts w:cs="Arial"/>
        <w:sz w:val="18"/>
        <w:szCs w:val="18"/>
      </w:rPr>
    </w:pPr>
    <w:r>
      <w:rPr>
        <w:noProof/>
        <w:sz w:val="20"/>
        <w:lang w:val="en-US" w:eastAsia="en-US"/>
      </w:rPr>
      <w:drawing>
        <wp:anchor distT="0" distB="0" distL="114300" distR="114300" simplePos="0" relativeHeight="251658240" behindDoc="1" locked="0" layoutInCell="1" allowOverlap="1" wp14:anchorId="57287C22" wp14:editId="472F1A24">
          <wp:simplePos x="0" y="0"/>
          <wp:positionH relativeFrom="column">
            <wp:posOffset>-125730</wp:posOffset>
          </wp:positionH>
          <wp:positionV relativeFrom="paragraph">
            <wp:posOffset>-447675</wp:posOffset>
          </wp:positionV>
          <wp:extent cx="1280160" cy="904875"/>
          <wp:effectExtent l="0" t="0" r="0" b="0"/>
          <wp:wrapTight wrapText="bothSides">
            <wp:wrapPolygon edited="0">
              <wp:start x="11571" y="3183"/>
              <wp:lineTo x="9964" y="4093"/>
              <wp:lineTo x="2893" y="10004"/>
              <wp:lineTo x="2893" y="17735"/>
              <wp:lineTo x="14786" y="17735"/>
              <wp:lineTo x="17679" y="11368"/>
              <wp:lineTo x="18643" y="7731"/>
              <wp:lineTo x="16714" y="5002"/>
              <wp:lineTo x="13179" y="3183"/>
              <wp:lineTo x="11571" y="3183"/>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904875"/>
                  </a:xfrm>
                  <a:prstGeom prst="rect">
                    <a:avLst/>
                  </a:prstGeom>
                </pic:spPr>
              </pic:pic>
            </a:graphicData>
          </a:graphic>
          <wp14:sizeRelH relativeFrom="page">
            <wp14:pctWidth>0</wp14:pctWidth>
          </wp14:sizeRelH>
          <wp14:sizeRelV relativeFrom="page">
            <wp14:pctHeight>0</wp14:pctHeight>
          </wp14:sizeRelV>
        </wp:anchor>
      </w:drawing>
    </w:r>
    <w:r w:rsidRPr="006807AA">
      <w:rPr>
        <w:rFonts w:cs="Arial"/>
        <w:sz w:val="18"/>
        <w:szCs w:val="18"/>
      </w:rPr>
      <w:t xml:space="preserve">Grant Agreement no. </w:t>
    </w:r>
    <w:r>
      <w:rPr>
        <w:rFonts w:cs="Arial"/>
        <w:sz w:val="18"/>
        <w:szCs w:val="18"/>
      </w:rPr>
      <w:t>600841</w:t>
    </w:r>
    <w:r w:rsidRPr="006807AA">
      <w:rPr>
        <w:rFonts w:cs="Arial"/>
        <w:sz w:val="18"/>
        <w:szCs w:val="18"/>
      </w:rPr>
      <w:tab/>
    </w:r>
  </w:p>
  <w:p w14:paraId="66544FD0" w14:textId="77777777" w:rsidR="00135A7B" w:rsidRPr="006807AA" w:rsidRDefault="00135A7B" w:rsidP="00F75737">
    <w:pPr>
      <w:pStyle w:val="Header"/>
      <w:pBdr>
        <w:bottom w:val="single" w:sz="12" w:space="1" w:color="13225B"/>
      </w:pBdr>
      <w:spacing w:after="200"/>
      <w:jc w:val="right"/>
      <w:rPr>
        <w:rFonts w:cs="Arial"/>
        <w:sz w:val="18"/>
        <w:szCs w:val="18"/>
      </w:rPr>
    </w:pPr>
    <w:r>
      <w:rPr>
        <w:rFonts w:cs="Arial"/>
        <w:sz w:val="18"/>
        <w:szCs w:val="18"/>
      </w:rPr>
      <w:t>D7.101: Hypermodelling - definitions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C64"/>
    <w:multiLevelType w:val="hybridMultilevel"/>
    <w:tmpl w:val="A2701C98"/>
    <w:lvl w:ilvl="0" w:tplc="D166C2E8">
      <w:start w:val="1"/>
      <w:numFmt w:val="decimal"/>
      <w:lvlText w:val="[%1]"/>
      <w:lvlJc w:val="left"/>
      <w:pPr>
        <w:ind w:left="720" w:hanging="360"/>
      </w:pPr>
      <w:rPr>
        <w:rFonts w:ascii="Calibri" w:hAnsi="Calibri" w:hint="default"/>
        <w:sz w:val="22"/>
        <w:u w:color="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9968B1"/>
    <w:multiLevelType w:val="hybridMultilevel"/>
    <w:tmpl w:val="58ECE304"/>
    <w:lvl w:ilvl="0" w:tplc="06148016">
      <w:start w:val="1"/>
      <w:numFmt w:val="decimal"/>
      <w:pStyle w:val="ListParagraph"/>
      <w:lvlText w:val="[%1]"/>
      <w:lvlJc w:val="left"/>
      <w:pPr>
        <w:ind w:left="720" w:hanging="360"/>
      </w:pPr>
      <w:rPr>
        <w:rFonts w:ascii="Calibri" w:hAnsi="Calibri" w:hint="default"/>
        <w:sz w:val="22"/>
        <w:u w:color="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E06F14"/>
    <w:multiLevelType w:val="hybridMultilevel"/>
    <w:tmpl w:val="FA7E7222"/>
    <w:lvl w:ilvl="0" w:tplc="EA58B7F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45300C"/>
    <w:multiLevelType w:val="hybridMultilevel"/>
    <w:tmpl w:val="61C88936"/>
    <w:lvl w:ilvl="0" w:tplc="6B96E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7C4506"/>
    <w:multiLevelType w:val="hybridMultilevel"/>
    <w:tmpl w:val="16728680"/>
    <w:lvl w:ilvl="0" w:tplc="3752CB9E">
      <w:start w:val="1"/>
      <w:numFmt w:val="decimal"/>
      <w:lvlText w:val="%1."/>
      <w:lvlJc w:val="left"/>
      <w:pPr>
        <w:ind w:left="720" w:hanging="360"/>
      </w:pPr>
      <w:rPr>
        <w:rFonts w:hint="default"/>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1E63EE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2F39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D3489"/>
    <w:multiLevelType w:val="hybridMultilevel"/>
    <w:tmpl w:val="3654A01A"/>
    <w:lvl w:ilvl="0" w:tplc="3D2C13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F119D"/>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E3868F4"/>
    <w:multiLevelType w:val="hybridMultilevel"/>
    <w:tmpl w:val="6B646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42934"/>
    <w:multiLevelType w:val="hybridMultilevel"/>
    <w:tmpl w:val="E3143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979E9"/>
    <w:multiLevelType w:val="hybridMultilevel"/>
    <w:tmpl w:val="4C62BD66"/>
    <w:lvl w:ilvl="0" w:tplc="4928EAA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04C0596"/>
    <w:multiLevelType w:val="hybridMultilevel"/>
    <w:tmpl w:val="F4BE9E3E"/>
    <w:lvl w:ilvl="0" w:tplc="D166C2E8">
      <w:start w:val="1"/>
      <w:numFmt w:val="decimal"/>
      <w:lvlText w:val="[%1]"/>
      <w:lvlJc w:val="left"/>
      <w:pPr>
        <w:ind w:left="3600" w:hanging="360"/>
      </w:pPr>
      <w:rPr>
        <w:rFonts w:ascii="Calibri" w:hAnsi="Calibri" w:hint="default"/>
        <w:sz w:val="22"/>
        <w:u w:color="C00000"/>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3">
    <w:nsid w:val="44FF2B8F"/>
    <w:multiLevelType w:val="multilevel"/>
    <w:tmpl w:val="2E96B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56859CC"/>
    <w:multiLevelType w:val="multilevel"/>
    <w:tmpl w:val="7BD8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B5ED1"/>
    <w:multiLevelType w:val="multilevel"/>
    <w:tmpl w:val="6AB403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CA05DA"/>
    <w:multiLevelType w:val="multilevel"/>
    <w:tmpl w:val="44420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B76008"/>
    <w:multiLevelType w:val="hybridMultilevel"/>
    <w:tmpl w:val="AB7E7D7C"/>
    <w:lvl w:ilvl="0" w:tplc="3D2C1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3043FF"/>
    <w:multiLevelType w:val="hybridMultilevel"/>
    <w:tmpl w:val="E40053F8"/>
    <w:lvl w:ilvl="0" w:tplc="2826C85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A577B53"/>
    <w:multiLevelType w:val="singleLevel"/>
    <w:tmpl w:val="5E008086"/>
    <w:lvl w:ilvl="0">
      <w:start w:val="1"/>
      <w:numFmt w:val="bullet"/>
      <w:lvlText w:val=""/>
      <w:lvlJc w:val="left"/>
      <w:pPr>
        <w:tabs>
          <w:tab w:val="num" w:pos="360"/>
        </w:tabs>
        <w:ind w:left="360" w:hanging="360"/>
      </w:pPr>
      <w:rPr>
        <w:rFonts w:ascii="Symbol" w:hAnsi="Symbol" w:hint="default"/>
      </w:rPr>
    </w:lvl>
  </w:abstractNum>
  <w:abstractNum w:abstractNumId="20">
    <w:nsid w:val="5D362F74"/>
    <w:multiLevelType w:val="hybridMultilevel"/>
    <w:tmpl w:val="504CE4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3D689C"/>
    <w:multiLevelType w:val="hybridMultilevel"/>
    <w:tmpl w:val="F5A8E86E"/>
    <w:lvl w:ilvl="0" w:tplc="3D2C131C">
      <w:start w:val="1"/>
      <w:numFmt w:val="bullet"/>
      <w:lvlText w:val=""/>
      <w:lvlJc w:val="left"/>
      <w:pPr>
        <w:ind w:left="360" w:hanging="360"/>
      </w:pPr>
      <w:rPr>
        <w:rFonts w:ascii="Symbol" w:hAnsi="Symbol" w:hint="default"/>
      </w:rPr>
    </w:lvl>
    <w:lvl w:ilvl="1" w:tplc="D654E654">
      <w:start w:val="1"/>
      <w:numFmt w:val="bullet"/>
      <w:lvlText w:val="o"/>
      <w:lvlJc w:val="left"/>
      <w:pPr>
        <w:tabs>
          <w:tab w:val="num" w:pos="284"/>
        </w:tabs>
        <w:ind w:left="284" w:firstLine="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666A28"/>
    <w:multiLevelType w:val="multilevel"/>
    <w:tmpl w:val="78E09FB2"/>
    <w:lvl w:ilvl="0">
      <w:start w:val="1"/>
      <w:numFmt w:val="decimal"/>
      <w:lvlText w:val="%1"/>
      <w:lvlJc w:val="left"/>
      <w:pPr>
        <w:tabs>
          <w:tab w:val="num" w:pos="972"/>
        </w:tabs>
        <w:ind w:left="972" w:hanging="432"/>
      </w:pPr>
      <w:rPr>
        <w:rFonts w:ascii="Arial" w:hAnsi="Arial" w:hint="default"/>
        <w:bCs/>
        <w:iCs w:val="0"/>
        <w:dstrike w:val="0"/>
        <w:emboss w:val="0"/>
        <w:imprint w:val="0"/>
        <w:color w:val="auto"/>
        <w:w w:val="100"/>
        <w:kern w:val="0"/>
        <w:position w:val="0"/>
        <w:sz w:val="28"/>
        <w:effect w:val="none"/>
        <w:bdr w:val="none" w:sz="0" w:space="0" w:color="auto"/>
        <w:shd w:val="clear" w:color="auto" w:fil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AC96B8C"/>
    <w:multiLevelType w:val="hybridMultilevel"/>
    <w:tmpl w:val="345AC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96640"/>
    <w:multiLevelType w:val="hybridMultilevel"/>
    <w:tmpl w:val="37A4D654"/>
    <w:lvl w:ilvl="0" w:tplc="DFD4572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4B51DB"/>
    <w:multiLevelType w:val="hybridMultilevel"/>
    <w:tmpl w:val="84D8B0CE"/>
    <w:lvl w:ilvl="0" w:tplc="BF6C0B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EF974A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2"/>
  </w:num>
  <w:num w:numId="3">
    <w:abstractNumId w:val="5"/>
  </w:num>
  <w:num w:numId="4">
    <w:abstractNumId w:val="26"/>
  </w:num>
  <w:num w:numId="5">
    <w:abstractNumId w:val="4"/>
  </w:num>
  <w:num w:numId="6">
    <w:abstractNumId w:val="6"/>
  </w:num>
  <w:num w:numId="7">
    <w:abstractNumId w:val="25"/>
  </w:num>
  <w:num w:numId="8">
    <w:abstractNumId w:val="11"/>
  </w:num>
  <w:num w:numId="9">
    <w:abstractNumId w:val="16"/>
  </w:num>
  <w:num w:numId="10">
    <w:abstractNumId w:val="13"/>
  </w:num>
  <w:num w:numId="11">
    <w:abstractNumId w:val="18"/>
  </w:num>
  <w:num w:numId="12">
    <w:abstractNumId w:val="15"/>
  </w:num>
  <w:num w:numId="13">
    <w:abstractNumId w:val="2"/>
  </w:num>
  <w:num w:numId="14">
    <w:abstractNumId w:val="8"/>
  </w:num>
  <w:num w:numId="15">
    <w:abstractNumId w:val="12"/>
  </w:num>
  <w:num w:numId="16">
    <w:abstractNumId w:val="0"/>
  </w:num>
  <w:num w:numId="17">
    <w:abstractNumId w:val="1"/>
  </w:num>
  <w:num w:numId="18">
    <w:abstractNumId w:val="24"/>
  </w:num>
  <w:num w:numId="19">
    <w:abstractNumId w:val="3"/>
  </w:num>
  <w:num w:numId="20">
    <w:abstractNumId w:val="17"/>
  </w:num>
  <w:num w:numId="21">
    <w:abstractNumId w:val="7"/>
  </w:num>
  <w:num w:numId="22">
    <w:abstractNumId w:val="21"/>
  </w:num>
  <w:num w:numId="23">
    <w:abstractNumId w:val="23"/>
  </w:num>
  <w:num w:numId="24">
    <w:abstractNumId w:val="20"/>
  </w:num>
  <w:num w:numId="25">
    <w:abstractNumId w:val="14"/>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Formatvorlage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98"/>
    <w:rsid w:val="000064D6"/>
    <w:rsid w:val="000102A5"/>
    <w:rsid w:val="0006234E"/>
    <w:rsid w:val="00085A8A"/>
    <w:rsid w:val="00093336"/>
    <w:rsid w:val="00097258"/>
    <w:rsid w:val="000C70B3"/>
    <w:rsid w:val="0010718A"/>
    <w:rsid w:val="00135A7B"/>
    <w:rsid w:val="00142CB0"/>
    <w:rsid w:val="001478E6"/>
    <w:rsid w:val="00153511"/>
    <w:rsid w:val="00171B68"/>
    <w:rsid w:val="001949AE"/>
    <w:rsid w:val="001A4017"/>
    <w:rsid w:val="001B24D3"/>
    <w:rsid w:val="001D34A1"/>
    <w:rsid w:val="001D602A"/>
    <w:rsid w:val="001E68AC"/>
    <w:rsid w:val="00206696"/>
    <w:rsid w:val="002341F4"/>
    <w:rsid w:val="0027205B"/>
    <w:rsid w:val="00290976"/>
    <w:rsid w:val="00294274"/>
    <w:rsid w:val="00304E15"/>
    <w:rsid w:val="00362E2F"/>
    <w:rsid w:val="00381FE0"/>
    <w:rsid w:val="003C41DA"/>
    <w:rsid w:val="003C6AE1"/>
    <w:rsid w:val="003C7F34"/>
    <w:rsid w:val="00415094"/>
    <w:rsid w:val="00417960"/>
    <w:rsid w:val="0042691A"/>
    <w:rsid w:val="0044356E"/>
    <w:rsid w:val="00465A54"/>
    <w:rsid w:val="00474AD2"/>
    <w:rsid w:val="00475761"/>
    <w:rsid w:val="004909C0"/>
    <w:rsid w:val="004C1F29"/>
    <w:rsid w:val="004E3B1C"/>
    <w:rsid w:val="00526E38"/>
    <w:rsid w:val="005313A4"/>
    <w:rsid w:val="00553BAC"/>
    <w:rsid w:val="005A7DF1"/>
    <w:rsid w:val="005B34CF"/>
    <w:rsid w:val="005E72F0"/>
    <w:rsid w:val="005F6FEF"/>
    <w:rsid w:val="00602CC2"/>
    <w:rsid w:val="00603F7C"/>
    <w:rsid w:val="00605E77"/>
    <w:rsid w:val="006244C3"/>
    <w:rsid w:val="00627BCB"/>
    <w:rsid w:val="006A2CE5"/>
    <w:rsid w:val="006B60B3"/>
    <w:rsid w:val="006B7509"/>
    <w:rsid w:val="006C0CCF"/>
    <w:rsid w:val="007603DF"/>
    <w:rsid w:val="00787CB4"/>
    <w:rsid w:val="0079605D"/>
    <w:rsid w:val="00865483"/>
    <w:rsid w:val="00870DE9"/>
    <w:rsid w:val="008B3667"/>
    <w:rsid w:val="008D7721"/>
    <w:rsid w:val="008E6D2C"/>
    <w:rsid w:val="00942480"/>
    <w:rsid w:val="009447AF"/>
    <w:rsid w:val="00953FFB"/>
    <w:rsid w:val="00954BCE"/>
    <w:rsid w:val="009550F4"/>
    <w:rsid w:val="00970DD4"/>
    <w:rsid w:val="00987EB5"/>
    <w:rsid w:val="00991250"/>
    <w:rsid w:val="00996A94"/>
    <w:rsid w:val="009F5577"/>
    <w:rsid w:val="00A31B95"/>
    <w:rsid w:val="00A33C4B"/>
    <w:rsid w:val="00A36930"/>
    <w:rsid w:val="00A6071D"/>
    <w:rsid w:val="00A74440"/>
    <w:rsid w:val="00A94274"/>
    <w:rsid w:val="00A96A9E"/>
    <w:rsid w:val="00AA0875"/>
    <w:rsid w:val="00AA3E13"/>
    <w:rsid w:val="00AA4DB5"/>
    <w:rsid w:val="00B06F96"/>
    <w:rsid w:val="00B23E7C"/>
    <w:rsid w:val="00B246C1"/>
    <w:rsid w:val="00B30E29"/>
    <w:rsid w:val="00B5363E"/>
    <w:rsid w:val="00BC6FF4"/>
    <w:rsid w:val="00BE160C"/>
    <w:rsid w:val="00BE7EB8"/>
    <w:rsid w:val="00C62BDE"/>
    <w:rsid w:val="00C872AA"/>
    <w:rsid w:val="00CE1154"/>
    <w:rsid w:val="00D12921"/>
    <w:rsid w:val="00D30BA7"/>
    <w:rsid w:val="00D36277"/>
    <w:rsid w:val="00D82898"/>
    <w:rsid w:val="00DA0401"/>
    <w:rsid w:val="00DC15BF"/>
    <w:rsid w:val="00DE42E9"/>
    <w:rsid w:val="00DE4FD1"/>
    <w:rsid w:val="00DF5097"/>
    <w:rsid w:val="00E60A53"/>
    <w:rsid w:val="00F47BB7"/>
    <w:rsid w:val="00F527CA"/>
    <w:rsid w:val="00F75737"/>
    <w:rsid w:val="00F76CA5"/>
    <w:rsid w:val="00FA40F6"/>
    <w:rsid w:val="00FD001D"/>
    <w:rsid w:val="00FD00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42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3E"/>
    <w:pPr>
      <w:spacing w:before="120" w:after="120" w:line="240" w:lineRule="auto"/>
      <w:jc w:val="both"/>
    </w:pPr>
    <w:rPr>
      <w:rFonts w:ascii="Calibri" w:eastAsia="Times New Roman" w:hAnsi="Calibri" w:cs="Times New Roman"/>
      <w:szCs w:val="20"/>
      <w:lang w:val="en-GB" w:eastAsia="fi-FI"/>
    </w:rPr>
  </w:style>
  <w:style w:type="paragraph" w:styleId="Heading1">
    <w:name w:val="heading 1"/>
    <w:basedOn w:val="Normal"/>
    <w:next w:val="Normal"/>
    <w:link w:val="Heading1Char"/>
    <w:qFormat/>
    <w:rsid w:val="00BE7EB8"/>
    <w:pPr>
      <w:keepNext/>
      <w:numPr>
        <w:numId w:val="14"/>
      </w:numPr>
      <w:spacing w:before="240" w:after="240"/>
      <w:outlineLvl w:val="0"/>
    </w:pPr>
    <w:rPr>
      <w:b/>
      <w:sz w:val="32"/>
    </w:rPr>
  </w:style>
  <w:style w:type="paragraph" w:styleId="Heading2">
    <w:name w:val="heading 2"/>
    <w:basedOn w:val="Normal"/>
    <w:next w:val="Normal"/>
    <w:link w:val="Heading2Char"/>
    <w:qFormat/>
    <w:rsid w:val="0006234E"/>
    <w:pPr>
      <w:keepNext/>
      <w:numPr>
        <w:ilvl w:val="1"/>
        <w:numId w:val="14"/>
      </w:numPr>
      <w:spacing w:before="240"/>
      <w:outlineLvl w:val="1"/>
    </w:pPr>
    <w:rPr>
      <w:rFonts w:cs="Arial"/>
      <w:b/>
      <w:bCs/>
      <w:i/>
      <w:iCs/>
      <w:sz w:val="28"/>
      <w:szCs w:val="28"/>
    </w:rPr>
  </w:style>
  <w:style w:type="paragraph" w:styleId="Heading3">
    <w:name w:val="heading 3"/>
    <w:basedOn w:val="Normal"/>
    <w:next w:val="Normal"/>
    <w:link w:val="Heading3Char"/>
    <w:qFormat/>
    <w:rsid w:val="0006234E"/>
    <w:pPr>
      <w:keepNext/>
      <w:numPr>
        <w:ilvl w:val="2"/>
        <w:numId w:val="14"/>
      </w:numPr>
      <w:ind w:left="1418" w:hanging="851"/>
      <w:outlineLvl w:val="2"/>
    </w:pPr>
    <w:rPr>
      <w:b/>
      <w:sz w:val="28"/>
    </w:rPr>
  </w:style>
  <w:style w:type="paragraph" w:styleId="Heading4">
    <w:name w:val="heading 4"/>
    <w:basedOn w:val="Normal"/>
    <w:next w:val="Normal"/>
    <w:link w:val="Heading4Char"/>
    <w:qFormat/>
    <w:rsid w:val="0006234E"/>
    <w:pPr>
      <w:keepNext/>
      <w:numPr>
        <w:ilvl w:val="3"/>
        <w:numId w:val="14"/>
      </w:numPr>
      <w:ind w:left="1429" w:hanging="862"/>
      <w:jc w:val="left"/>
      <w:outlineLvl w:val="3"/>
    </w:pPr>
    <w:rPr>
      <w:b/>
    </w:rPr>
  </w:style>
  <w:style w:type="paragraph" w:styleId="Heading5">
    <w:name w:val="heading 5"/>
    <w:basedOn w:val="Normal"/>
    <w:next w:val="Normal"/>
    <w:link w:val="Heading5Char"/>
    <w:qFormat/>
    <w:rsid w:val="00D82898"/>
    <w:pPr>
      <w:keepNext/>
      <w:numPr>
        <w:ilvl w:val="4"/>
        <w:numId w:val="14"/>
      </w:numPr>
      <w:outlineLvl w:val="4"/>
    </w:pPr>
    <w:rPr>
      <w:b/>
      <w:color w:val="000000"/>
    </w:rPr>
  </w:style>
  <w:style w:type="paragraph" w:styleId="Heading6">
    <w:name w:val="heading 6"/>
    <w:basedOn w:val="Normal"/>
    <w:next w:val="Normal"/>
    <w:link w:val="Heading6Char"/>
    <w:qFormat/>
    <w:rsid w:val="00D82898"/>
    <w:pPr>
      <w:keepNext/>
      <w:numPr>
        <w:ilvl w:val="5"/>
        <w:numId w:val="14"/>
      </w:numPr>
      <w:outlineLvl w:val="5"/>
    </w:pPr>
    <w:rPr>
      <w:i/>
      <w:color w:val="000000"/>
    </w:rPr>
  </w:style>
  <w:style w:type="paragraph" w:styleId="Heading7">
    <w:name w:val="heading 7"/>
    <w:basedOn w:val="Normal"/>
    <w:next w:val="Normal"/>
    <w:link w:val="Heading7Char"/>
    <w:qFormat/>
    <w:rsid w:val="00D82898"/>
    <w:pPr>
      <w:keepNext/>
      <w:numPr>
        <w:ilvl w:val="6"/>
        <w:numId w:val="14"/>
      </w:numPr>
      <w:outlineLvl w:val="6"/>
    </w:pPr>
    <w:rPr>
      <w:u w:val="single"/>
    </w:rPr>
  </w:style>
  <w:style w:type="paragraph" w:styleId="Heading8">
    <w:name w:val="heading 8"/>
    <w:basedOn w:val="Normal"/>
    <w:next w:val="Normal"/>
    <w:link w:val="Heading8Char"/>
    <w:qFormat/>
    <w:rsid w:val="00D82898"/>
    <w:pPr>
      <w:keepNext/>
      <w:numPr>
        <w:ilvl w:val="7"/>
        <w:numId w:val="14"/>
      </w:numPr>
      <w:outlineLvl w:val="7"/>
    </w:pPr>
    <w:rPr>
      <w:color w:val="000000"/>
      <w:u w:val="single"/>
    </w:rPr>
  </w:style>
  <w:style w:type="paragraph" w:styleId="Heading9">
    <w:name w:val="heading 9"/>
    <w:basedOn w:val="Normal"/>
    <w:next w:val="Normal"/>
    <w:link w:val="Heading9Char"/>
    <w:qFormat/>
    <w:rsid w:val="00D82898"/>
    <w:pPr>
      <w:keepNext/>
      <w:numPr>
        <w:ilvl w:val="8"/>
        <w:numId w:val="14"/>
      </w:numPr>
      <w:jc w:val="center"/>
      <w:outlineLvl w:val="8"/>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EB8"/>
    <w:rPr>
      <w:rFonts w:ascii="Calibri" w:eastAsia="Times New Roman" w:hAnsi="Calibri" w:cs="Times New Roman"/>
      <w:b/>
      <w:sz w:val="32"/>
      <w:szCs w:val="20"/>
      <w:lang w:val="en-GB" w:eastAsia="fi-FI"/>
    </w:rPr>
  </w:style>
  <w:style w:type="character" w:customStyle="1" w:styleId="Heading2Char">
    <w:name w:val="Heading 2 Char"/>
    <w:basedOn w:val="DefaultParagraphFont"/>
    <w:link w:val="Heading2"/>
    <w:rsid w:val="0006234E"/>
    <w:rPr>
      <w:rFonts w:ascii="Calibri" w:eastAsia="Times New Roman" w:hAnsi="Calibri" w:cs="Arial"/>
      <w:b/>
      <w:bCs/>
      <w:i/>
      <w:iCs/>
      <w:sz w:val="28"/>
      <w:szCs w:val="28"/>
      <w:lang w:val="en-GB" w:eastAsia="fi-FI"/>
    </w:rPr>
  </w:style>
  <w:style w:type="character" w:customStyle="1" w:styleId="Heading3Char">
    <w:name w:val="Heading 3 Char"/>
    <w:basedOn w:val="DefaultParagraphFont"/>
    <w:link w:val="Heading3"/>
    <w:rsid w:val="0006234E"/>
    <w:rPr>
      <w:rFonts w:ascii="Calibri" w:eastAsia="Times New Roman" w:hAnsi="Calibri" w:cs="Times New Roman"/>
      <w:b/>
      <w:sz w:val="28"/>
      <w:szCs w:val="20"/>
      <w:lang w:val="en-GB" w:eastAsia="fi-FI"/>
    </w:rPr>
  </w:style>
  <w:style w:type="character" w:customStyle="1" w:styleId="Heading4Char">
    <w:name w:val="Heading 4 Char"/>
    <w:basedOn w:val="DefaultParagraphFont"/>
    <w:link w:val="Heading4"/>
    <w:rsid w:val="0006234E"/>
    <w:rPr>
      <w:rFonts w:ascii="Calibri" w:eastAsia="Times New Roman" w:hAnsi="Calibri" w:cs="Times New Roman"/>
      <w:b/>
      <w:szCs w:val="20"/>
      <w:lang w:val="en-GB" w:eastAsia="fi-FI"/>
    </w:rPr>
  </w:style>
  <w:style w:type="character" w:customStyle="1" w:styleId="Heading5Char">
    <w:name w:val="Heading 5 Char"/>
    <w:basedOn w:val="DefaultParagraphFont"/>
    <w:link w:val="Heading5"/>
    <w:rsid w:val="00D82898"/>
    <w:rPr>
      <w:rFonts w:ascii="Calibri" w:eastAsia="Times New Roman" w:hAnsi="Calibri" w:cs="Times New Roman"/>
      <w:b/>
      <w:color w:val="000000"/>
      <w:szCs w:val="20"/>
      <w:lang w:val="en-GB" w:eastAsia="fi-FI"/>
    </w:rPr>
  </w:style>
  <w:style w:type="character" w:customStyle="1" w:styleId="Heading6Char">
    <w:name w:val="Heading 6 Char"/>
    <w:basedOn w:val="DefaultParagraphFont"/>
    <w:link w:val="Heading6"/>
    <w:rsid w:val="00D82898"/>
    <w:rPr>
      <w:rFonts w:ascii="Calibri" w:eastAsia="Times New Roman" w:hAnsi="Calibri" w:cs="Times New Roman"/>
      <w:i/>
      <w:color w:val="000000"/>
      <w:szCs w:val="20"/>
      <w:lang w:val="en-GB" w:eastAsia="fi-FI"/>
    </w:rPr>
  </w:style>
  <w:style w:type="character" w:customStyle="1" w:styleId="Heading7Char">
    <w:name w:val="Heading 7 Char"/>
    <w:basedOn w:val="DefaultParagraphFont"/>
    <w:link w:val="Heading7"/>
    <w:rsid w:val="00D82898"/>
    <w:rPr>
      <w:rFonts w:ascii="Calibri" w:eastAsia="Times New Roman" w:hAnsi="Calibri" w:cs="Times New Roman"/>
      <w:szCs w:val="20"/>
      <w:u w:val="single"/>
      <w:lang w:val="en-GB" w:eastAsia="fi-FI"/>
    </w:rPr>
  </w:style>
  <w:style w:type="character" w:customStyle="1" w:styleId="Heading8Char">
    <w:name w:val="Heading 8 Char"/>
    <w:basedOn w:val="DefaultParagraphFont"/>
    <w:link w:val="Heading8"/>
    <w:rsid w:val="00D82898"/>
    <w:rPr>
      <w:rFonts w:ascii="Calibri" w:eastAsia="Times New Roman" w:hAnsi="Calibri" w:cs="Times New Roman"/>
      <w:color w:val="000000"/>
      <w:szCs w:val="20"/>
      <w:u w:val="single"/>
      <w:lang w:val="en-GB" w:eastAsia="fi-FI"/>
    </w:rPr>
  </w:style>
  <w:style w:type="character" w:customStyle="1" w:styleId="Heading9Char">
    <w:name w:val="Heading 9 Char"/>
    <w:basedOn w:val="DefaultParagraphFont"/>
    <w:link w:val="Heading9"/>
    <w:rsid w:val="00D82898"/>
    <w:rPr>
      <w:rFonts w:ascii="Calibri" w:eastAsia="Times New Roman" w:hAnsi="Calibri" w:cs="Times New Roman"/>
      <w:i/>
      <w:snapToGrid w:val="0"/>
      <w:szCs w:val="20"/>
      <w:lang w:val="en-GB"/>
    </w:rPr>
  </w:style>
  <w:style w:type="paragraph" w:styleId="Header">
    <w:name w:val="header"/>
    <w:basedOn w:val="Normal"/>
    <w:link w:val="HeaderChar"/>
    <w:rsid w:val="00D82898"/>
    <w:pPr>
      <w:tabs>
        <w:tab w:val="center" w:pos="4536"/>
        <w:tab w:val="right" w:pos="9072"/>
      </w:tabs>
    </w:pPr>
  </w:style>
  <w:style w:type="character" w:customStyle="1" w:styleId="HeaderChar">
    <w:name w:val="Header Char"/>
    <w:basedOn w:val="DefaultParagraphFont"/>
    <w:link w:val="Header"/>
    <w:rsid w:val="00D82898"/>
    <w:rPr>
      <w:rFonts w:ascii="Times New Roman" w:eastAsia="Times New Roman" w:hAnsi="Times New Roman" w:cs="Times New Roman"/>
      <w:szCs w:val="20"/>
      <w:lang w:val="en-GB" w:eastAsia="fi-FI"/>
    </w:rPr>
  </w:style>
  <w:style w:type="paragraph" w:styleId="Footer">
    <w:name w:val="footer"/>
    <w:basedOn w:val="Normal"/>
    <w:link w:val="FooterChar"/>
    <w:rsid w:val="00B5363E"/>
    <w:pPr>
      <w:pBdr>
        <w:top w:val="single" w:sz="12" w:space="4" w:color="13225B"/>
      </w:pBdr>
      <w:tabs>
        <w:tab w:val="center" w:pos="4536"/>
        <w:tab w:val="right" w:pos="9072"/>
      </w:tabs>
      <w:spacing w:after="0"/>
      <w:jc w:val="center"/>
    </w:pPr>
    <w:rPr>
      <w:sz w:val="20"/>
    </w:rPr>
  </w:style>
  <w:style w:type="character" w:customStyle="1" w:styleId="FooterChar">
    <w:name w:val="Footer Char"/>
    <w:basedOn w:val="DefaultParagraphFont"/>
    <w:link w:val="Footer"/>
    <w:rsid w:val="00B5363E"/>
    <w:rPr>
      <w:rFonts w:ascii="Calibri" w:eastAsia="Times New Roman" w:hAnsi="Calibri" w:cs="Times New Roman"/>
      <w:sz w:val="20"/>
      <w:szCs w:val="20"/>
      <w:lang w:val="en-GB" w:eastAsia="fi-FI"/>
    </w:rPr>
  </w:style>
  <w:style w:type="paragraph" w:customStyle="1" w:styleId="Textkrper1">
    <w:name w:val="Textkörper1"/>
    <w:basedOn w:val="Normal"/>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le">
    <w:name w:val="Title"/>
    <w:basedOn w:val="Normal"/>
    <w:link w:val="TitleChar"/>
    <w:qFormat/>
    <w:rsid w:val="00B5363E"/>
    <w:pPr>
      <w:jc w:val="center"/>
    </w:pPr>
    <w:rPr>
      <w:b/>
      <w:sz w:val="36"/>
      <w:lang w:val="hu-HU"/>
    </w:rPr>
  </w:style>
  <w:style w:type="character" w:customStyle="1" w:styleId="TitleChar">
    <w:name w:val="Title Char"/>
    <w:basedOn w:val="DefaultParagraphFont"/>
    <w:link w:val="Title"/>
    <w:rsid w:val="00B5363E"/>
    <w:rPr>
      <w:rFonts w:ascii="Calibri" w:eastAsia="Times New Roman" w:hAnsi="Calibri" w:cs="Times New Roman"/>
      <w:b/>
      <w:sz w:val="36"/>
      <w:szCs w:val="20"/>
      <w:lang w:val="hu-HU" w:eastAsia="fi-FI"/>
    </w:rPr>
  </w:style>
  <w:style w:type="paragraph" w:styleId="List">
    <w:name w:val="List"/>
    <w:basedOn w:val="Normal"/>
    <w:rsid w:val="00B5363E"/>
    <w:pPr>
      <w:spacing w:before="40" w:after="40"/>
      <w:ind w:left="851" w:hanging="284"/>
    </w:pPr>
  </w:style>
  <w:style w:type="paragraph" w:styleId="TOC1">
    <w:name w:val="toc 1"/>
    <w:basedOn w:val="Normal"/>
    <w:next w:val="Normal"/>
    <w:autoRedefine/>
    <w:uiPriority w:val="39"/>
    <w:rsid w:val="00E60A53"/>
    <w:pPr>
      <w:tabs>
        <w:tab w:val="left" w:pos="341"/>
        <w:tab w:val="left" w:pos="440"/>
        <w:tab w:val="right" w:leader="dot" w:pos="9062"/>
      </w:tabs>
      <w:spacing w:after="60"/>
      <w:jc w:val="left"/>
    </w:pPr>
    <w:rPr>
      <w:b/>
      <w:caps/>
      <w:noProof/>
      <w:sz w:val="20"/>
    </w:rPr>
  </w:style>
  <w:style w:type="paragraph" w:styleId="TOC2">
    <w:name w:val="toc 2"/>
    <w:basedOn w:val="Normal"/>
    <w:next w:val="Normal"/>
    <w:autoRedefine/>
    <w:uiPriority w:val="39"/>
    <w:rsid w:val="00E60A53"/>
    <w:pPr>
      <w:tabs>
        <w:tab w:val="left" w:pos="713"/>
        <w:tab w:val="right" w:leader="dot" w:pos="9060"/>
      </w:tabs>
      <w:spacing w:before="0" w:after="0"/>
      <w:ind w:left="220"/>
      <w:jc w:val="left"/>
    </w:pPr>
    <w:rPr>
      <w:i/>
      <w:smallCaps/>
      <w:noProof/>
      <w:sz w:val="20"/>
    </w:rPr>
  </w:style>
  <w:style w:type="paragraph" w:styleId="BodyText">
    <w:name w:val="Body Text"/>
    <w:basedOn w:val="Normal"/>
    <w:link w:val="BodyTextChar0"/>
    <w:rsid w:val="00B5363E"/>
    <w:pPr>
      <w:spacing w:before="240"/>
    </w:pPr>
    <w:rPr>
      <w:rFonts w:asciiTheme="minorHAnsi" w:hAnsiTheme="minorHAnsi"/>
      <w:color w:val="000000"/>
    </w:rPr>
  </w:style>
  <w:style w:type="character" w:customStyle="1" w:styleId="BodyTextChar0">
    <w:name w:val="Body Text Char"/>
    <w:basedOn w:val="DefaultParagraphFont"/>
    <w:link w:val="BodyText"/>
    <w:rsid w:val="00B5363E"/>
    <w:rPr>
      <w:rFonts w:eastAsia="Times New Roman" w:cs="Times New Roman"/>
      <w:color w:val="000000"/>
      <w:szCs w:val="20"/>
      <w:lang w:val="en-GB" w:eastAsia="fi-FI"/>
    </w:rPr>
  </w:style>
  <w:style w:type="paragraph" w:styleId="BodyText2">
    <w:name w:val="Body Text 2"/>
    <w:basedOn w:val="Normal"/>
    <w:link w:val="BodyText2Char"/>
    <w:rsid w:val="00D82898"/>
    <w:pPr>
      <w:spacing w:before="60" w:after="60"/>
      <w:ind w:left="284"/>
    </w:pPr>
    <w:rPr>
      <w:snapToGrid w:val="0"/>
      <w:color w:val="000000"/>
      <w:lang w:val="en-US"/>
    </w:rPr>
  </w:style>
  <w:style w:type="character" w:customStyle="1" w:styleId="BodyText2Char">
    <w:name w:val="Body Text 2 Char"/>
    <w:basedOn w:val="DefaultParagraphFont"/>
    <w:link w:val="BodyText2"/>
    <w:rsid w:val="00D82898"/>
    <w:rPr>
      <w:rFonts w:ascii="Arial" w:eastAsia="Times New Roman" w:hAnsi="Arial" w:cs="Times New Roman"/>
      <w:snapToGrid w:val="0"/>
      <w:color w:val="000000"/>
      <w:szCs w:val="20"/>
      <w:lang w:val="en-US" w:eastAsia="fi-FI"/>
    </w:rPr>
  </w:style>
  <w:style w:type="paragraph" w:customStyle="1" w:styleId="Appendix">
    <w:name w:val="Appendix"/>
    <w:basedOn w:val="Heading3"/>
    <w:rsid w:val="00D82898"/>
    <w:pPr>
      <w:numPr>
        <w:ilvl w:val="0"/>
        <w:numId w:val="0"/>
      </w:numPr>
    </w:pPr>
  </w:style>
  <w:style w:type="paragraph" w:customStyle="1" w:styleId="Textkrper3">
    <w:name w:val="Textkörper3"/>
    <w:basedOn w:val="BodyText2"/>
    <w:rsid w:val="00B5363E"/>
    <w:pPr>
      <w:ind w:left="567"/>
    </w:pPr>
  </w:style>
  <w:style w:type="paragraph" w:styleId="FootnoteText">
    <w:name w:val="footnote text"/>
    <w:basedOn w:val="Normal"/>
    <w:link w:val="FootnoteTextChar"/>
    <w:uiPriority w:val="99"/>
    <w:semiHidden/>
    <w:rsid w:val="00D82898"/>
    <w:pPr>
      <w:spacing w:before="40" w:after="40"/>
    </w:pPr>
    <w:rPr>
      <w:sz w:val="20"/>
    </w:rPr>
  </w:style>
  <w:style w:type="character" w:customStyle="1" w:styleId="FootnoteTextChar">
    <w:name w:val="Footnote Text Char"/>
    <w:basedOn w:val="DefaultParagraphFont"/>
    <w:link w:val="FootnoteText"/>
    <w:uiPriority w:val="99"/>
    <w:semiHidden/>
    <w:rsid w:val="00D82898"/>
    <w:rPr>
      <w:rFonts w:ascii="Times New Roman" w:eastAsia="Times New Roman" w:hAnsi="Times New Roman" w:cs="Times New Roman"/>
      <w:sz w:val="20"/>
      <w:szCs w:val="20"/>
      <w:lang w:val="en-GB" w:eastAsia="fi-FI"/>
    </w:rPr>
  </w:style>
  <w:style w:type="paragraph" w:styleId="TOC3">
    <w:name w:val="toc 3"/>
    <w:basedOn w:val="Normal"/>
    <w:next w:val="Normal"/>
    <w:autoRedefine/>
    <w:uiPriority w:val="39"/>
    <w:rsid w:val="00D82898"/>
    <w:pPr>
      <w:spacing w:before="0" w:after="0"/>
      <w:ind w:left="440"/>
      <w:jc w:val="left"/>
    </w:pPr>
    <w:rPr>
      <w:i/>
      <w:sz w:val="20"/>
    </w:rPr>
  </w:style>
  <w:style w:type="character" w:styleId="FootnoteReference">
    <w:name w:val="footnote reference"/>
    <w:uiPriority w:val="99"/>
    <w:semiHidden/>
    <w:rsid w:val="00D82898"/>
    <w:rPr>
      <w:vertAlign w:val="superscript"/>
    </w:rPr>
  </w:style>
  <w:style w:type="paragraph" w:styleId="BalloonText">
    <w:name w:val="Balloon Text"/>
    <w:basedOn w:val="Normal"/>
    <w:link w:val="BalloonTextChar"/>
    <w:uiPriority w:val="99"/>
    <w:semiHidden/>
    <w:unhideWhenUsed/>
    <w:rsid w:val="00D828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98"/>
    <w:rPr>
      <w:rFonts w:ascii="Tahoma" w:eastAsia="Times New Roman" w:hAnsi="Tahoma" w:cs="Tahoma"/>
      <w:sz w:val="16"/>
      <w:szCs w:val="16"/>
      <w:lang w:val="en-GB" w:eastAsia="fi-FI"/>
    </w:rPr>
  </w:style>
  <w:style w:type="character" w:styleId="Hyperlink">
    <w:name w:val="Hyperlink"/>
    <w:basedOn w:val="DefaultParagraphFont"/>
    <w:uiPriority w:val="99"/>
    <w:unhideWhenUsed/>
    <w:rsid w:val="001478E6"/>
    <w:rPr>
      <w:color w:val="0000FF" w:themeColor="hyperlink"/>
      <w:u w:val="single"/>
    </w:rPr>
  </w:style>
  <w:style w:type="paragraph" w:styleId="ListParagraph">
    <w:name w:val="List Paragraph"/>
    <w:basedOn w:val="Normal"/>
    <w:uiPriority w:val="99"/>
    <w:qFormat/>
    <w:rsid w:val="006B60B3"/>
    <w:pPr>
      <w:numPr>
        <w:numId w:val="17"/>
      </w:numPr>
      <w:spacing w:before="0"/>
      <w:ind w:left="0" w:firstLine="0"/>
    </w:pPr>
  </w:style>
  <w:style w:type="paragraph" w:styleId="Caption">
    <w:name w:val="caption"/>
    <w:basedOn w:val="Normal"/>
    <w:next w:val="Normal"/>
    <w:uiPriority w:val="35"/>
    <w:unhideWhenUsed/>
    <w:qFormat/>
    <w:rsid w:val="00602CC2"/>
    <w:pPr>
      <w:spacing w:before="0" w:after="200"/>
    </w:pPr>
    <w:rPr>
      <w:b/>
      <w:bCs/>
      <w:color w:val="13225B"/>
      <w:sz w:val="20"/>
      <w:szCs w:val="18"/>
    </w:rPr>
  </w:style>
  <w:style w:type="table" w:styleId="TableGrid">
    <w:name w:val="Table Grid"/>
    <w:basedOn w:val="TableNormal"/>
    <w:uiPriority w:val="59"/>
    <w:rsid w:val="00A6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ormatvorlage1">
    <w:name w:val="Formatvorlage1"/>
    <w:basedOn w:val="TableNormal"/>
    <w:uiPriority w:val="99"/>
    <w:rsid w:val="00A6071D"/>
    <w:pPr>
      <w:spacing w:after="0" w:line="240" w:lineRule="auto"/>
    </w:pPr>
    <w:tblPr>
      <w:tblInd w:w="0" w:type="dxa"/>
      <w:tblBorders>
        <w:top w:val="single" w:sz="12" w:space="0" w:color="13225B"/>
        <w:left w:val="single" w:sz="12" w:space="0" w:color="13225B"/>
        <w:bottom w:val="single" w:sz="12" w:space="0" w:color="13225B"/>
        <w:right w:val="single" w:sz="12" w:space="0" w:color="13225B"/>
        <w:insideH w:val="single" w:sz="4" w:space="0" w:color="13225B"/>
        <w:insideV w:val="single" w:sz="4" w:space="0" w:color="13225B"/>
      </w:tblBorders>
      <w:tblCellMar>
        <w:top w:w="57" w:type="dxa"/>
        <w:left w:w="85" w:type="dxa"/>
        <w:bottom w:w="57" w:type="dxa"/>
        <w:right w:w="85" w:type="dxa"/>
      </w:tblCellMar>
    </w:tblPr>
    <w:tblStylePr w:type="firstRow">
      <w:rPr>
        <w:rFonts w:asciiTheme="minorHAnsi" w:hAnsiTheme="minorHAnsi"/>
        <w:b/>
        <w:i w:val="0"/>
      </w:rPr>
      <w:tblPr/>
      <w:tcPr>
        <w:tcBorders>
          <w:top w:val="single" w:sz="12" w:space="0" w:color="13225B"/>
          <w:left w:val="single" w:sz="12" w:space="0" w:color="13225B"/>
          <w:bottom w:val="single" w:sz="12" w:space="0" w:color="13225B"/>
          <w:right w:val="single" w:sz="12" w:space="0" w:color="13225B"/>
          <w:insideH w:val="nil"/>
          <w:insideV w:val="single" w:sz="4" w:space="0" w:color="13225B"/>
          <w:tl2br w:val="nil"/>
          <w:tr2bl w:val="nil"/>
        </w:tcBorders>
        <w:shd w:val="clear" w:color="auto" w:fill="F8B332"/>
      </w:tcPr>
    </w:tblStylePr>
  </w:style>
  <w:style w:type="character" w:styleId="Emphasis">
    <w:name w:val="Emphasis"/>
    <w:basedOn w:val="DefaultParagraphFont"/>
    <w:uiPriority w:val="20"/>
    <w:qFormat/>
    <w:rsid w:val="005F6FEF"/>
    <w:rPr>
      <w:i/>
      <w:iCs/>
    </w:rPr>
  </w:style>
  <w:style w:type="character" w:styleId="CommentReference">
    <w:name w:val="annotation reference"/>
    <w:basedOn w:val="DefaultParagraphFont"/>
    <w:uiPriority w:val="99"/>
    <w:semiHidden/>
    <w:unhideWhenUsed/>
    <w:rsid w:val="00D30BA7"/>
    <w:rPr>
      <w:sz w:val="18"/>
      <w:szCs w:val="18"/>
    </w:rPr>
  </w:style>
  <w:style w:type="paragraph" w:styleId="CommentText">
    <w:name w:val="annotation text"/>
    <w:basedOn w:val="Normal"/>
    <w:link w:val="CommentTextChar"/>
    <w:uiPriority w:val="99"/>
    <w:semiHidden/>
    <w:unhideWhenUsed/>
    <w:rsid w:val="00D30BA7"/>
    <w:rPr>
      <w:sz w:val="24"/>
      <w:szCs w:val="24"/>
    </w:rPr>
  </w:style>
  <w:style w:type="character" w:customStyle="1" w:styleId="CommentTextChar">
    <w:name w:val="Comment Text Char"/>
    <w:basedOn w:val="DefaultParagraphFont"/>
    <w:link w:val="CommentText"/>
    <w:uiPriority w:val="99"/>
    <w:semiHidden/>
    <w:rsid w:val="00D30BA7"/>
    <w:rPr>
      <w:rFonts w:ascii="Calibri" w:eastAsia="Times New Roman" w:hAnsi="Calibri" w:cs="Times New Roman"/>
      <w:sz w:val="24"/>
      <w:szCs w:val="24"/>
      <w:lang w:val="en-GB" w:eastAsia="fi-FI"/>
    </w:rPr>
  </w:style>
  <w:style w:type="paragraph" w:styleId="CommentSubject">
    <w:name w:val="annotation subject"/>
    <w:basedOn w:val="CommentText"/>
    <w:next w:val="CommentText"/>
    <w:link w:val="CommentSubjectChar"/>
    <w:uiPriority w:val="99"/>
    <w:semiHidden/>
    <w:unhideWhenUsed/>
    <w:rsid w:val="00D30BA7"/>
    <w:rPr>
      <w:b/>
      <w:bCs/>
      <w:sz w:val="20"/>
      <w:szCs w:val="20"/>
    </w:rPr>
  </w:style>
  <w:style w:type="character" w:customStyle="1" w:styleId="CommentSubjectChar">
    <w:name w:val="Comment Subject Char"/>
    <w:basedOn w:val="CommentTextChar"/>
    <w:link w:val="CommentSubject"/>
    <w:uiPriority w:val="99"/>
    <w:semiHidden/>
    <w:rsid w:val="00D30BA7"/>
    <w:rPr>
      <w:rFonts w:ascii="Calibri" w:eastAsia="Times New Roman" w:hAnsi="Calibri" w:cs="Times New Roman"/>
      <w:b/>
      <w:bCs/>
      <w:sz w:val="20"/>
      <w:szCs w:val="20"/>
      <w:lang w:val="en-GB" w:eastAsia="fi-FI"/>
    </w:rPr>
  </w:style>
  <w:style w:type="paragraph" w:styleId="NormalWeb">
    <w:name w:val="Normal (Web)"/>
    <w:basedOn w:val="Normal"/>
    <w:uiPriority w:val="99"/>
    <w:semiHidden/>
    <w:unhideWhenUsed/>
    <w:rsid w:val="009447AF"/>
    <w:pPr>
      <w:spacing w:before="100" w:beforeAutospacing="1" w:after="100" w:afterAutospacing="1"/>
      <w:jc w:val="left"/>
    </w:pPr>
    <w:rPr>
      <w:rFonts w:ascii="Times" w:eastAsiaTheme="minorHAnsi" w:hAnsi="Times"/>
      <w:sz w:val="20"/>
      <w:lang w:val="de-DE" w:eastAsia="en-US"/>
    </w:rPr>
  </w:style>
  <w:style w:type="character" w:customStyle="1" w:styleId="noexcerpt">
    <w:name w:val="noexcerpt"/>
    <w:basedOn w:val="DefaultParagraphFont"/>
    <w:rsid w:val="009447AF"/>
  </w:style>
  <w:style w:type="character" w:customStyle="1" w:styleId="ipa">
    <w:name w:val="ipa"/>
    <w:basedOn w:val="DefaultParagraphFont"/>
    <w:rsid w:val="009447AF"/>
  </w:style>
  <w:style w:type="character" w:styleId="FollowedHyperlink">
    <w:name w:val="FollowedHyperlink"/>
    <w:basedOn w:val="DefaultParagraphFont"/>
    <w:uiPriority w:val="99"/>
    <w:semiHidden/>
    <w:unhideWhenUsed/>
    <w:rsid w:val="009447AF"/>
    <w:rPr>
      <w:color w:val="800080" w:themeColor="followedHyperlink"/>
      <w:u w:val="single"/>
    </w:rPr>
  </w:style>
  <w:style w:type="paragraph" w:customStyle="1" w:styleId="FormatvorlageRahmenMusterTransparentElfenbein">
    <w:name w:val="Formatvorlage Rahmen + Muster: Transparent (Elfenbein)"/>
    <w:basedOn w:val="Normal"/>
    <w:autoRedefine/>
    <w:uiPriority w:val="99"/>
    <w:rsid w:val="00DC15BF"/>
    <w:rPr>
      <w:rFonts w:eastAsia="Calibri" w:cs="Calibri"/>
      <w:szCs w:val="22"/>
      <w:lang w:eastAsia="fr-BE"/>
    </w:rPr>
  </w:style>
  <w:style w:type="character" w:customStyle="1" w:styleId="RahmenZchn">
    <w:name w:val="Rahmen Zchn"/>
    <w:link w:val="Rahmen"/>
    <w:uiPriority w:val="99"/>
    <w:locked/>
    <w:rsid w:val="00DC15BF"/>
    <w:rPr>
      <w:rFonts w:ascii="Calibri" w:hAnsi="Calibri" w:cs="Calibri"/>
      <w:b/>
      <w:bCs/>
      <w:lang w:eastAsia="fi-FI"/>
    </w:rPr>
  </w:style>
  <w:style w:type="paragraph" w:customStyle="1" w:styleId="Rahmen">
    <w:name w:val="Rahmen"/>
    <w:basedOn w:val="BodyText"/>
    <w:link w:val="RahmenZchn"/>
    <w:autoRedefine/>
    <w:uiPriority w:val="99"/>
    <w:rsid w:val="00DC15BF"/>
    <w:pPr>
      <w:spacing w:before="120"/>
    </w:pPr>
    <w:rPr>
      <w:rFonts w:ascii="Calibri" w:eastAsiaTheme="minorHAnsi" w:hAnsi="Calibri" w:cs="Calibri"/>
      <w:b/>
      <w:bCs/>
      <w:color w:val="auto"/>
      <w:szCs w:val="22"/>
      <w:lang w:val="de-DE"/>
    </w:rPr>
  </w:style>
  <w:style w:type="character" w:customStyle="1" w:styleId="definition">
    <w:name w:val="definition"/>
    <w:basedOn w:val="DefaultParagraphFont"/>
    <w:uiPriority w:val="99"/>
    <w:rsid w:val="00DC15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3E"/>
    <w:pPr>
      <w:spacing w:before="120" w:after="120" w:line="240" w:lineRule="auto"/>
      <w:jc w:val="both"/>
    </w:pPr>
    <w:rPr>
      <w:rFonts w:ascii="Calibri" w:eastAsia="Times New Roman" w:hAnsi="Calibri" w:cs="Times New Roman"/>
      <w:szCs w:val="20"/>
      <w:lang w:val="en-GB" w:eastAsia="fi-FI"/>
    </w:rPr>
  </w:style>
  <w:style w:type="paragraph" w:styleId="Heading1">
    <w:name w:val="heading 1"/>
    <w:basedOn w:val="Normal"/>
    <w:next w:val="Normal"/>
    <w:link w:val="Heading1Char"/>
    <w:qFormat/>
    <w:rsid w:val="00BE7EB8"/>
    <w:pPr>
      <w:keepNext/>
      <w:numPr>
        <w:numId w:val="14"/>
      </w:numPr>
      <w:spacing w:before="240" w:after="240"/>
      <w:outlineLvl w:val="0"/>
    </w:pPr>
    <w:rPr>
      <w:b/>
      <w:sz w:val="32"/>
    </w:rPr>
  </w:style>
  <w:style w:type="paragraph" w:styleId="Heading2">
    <w:name w:val="heading 2"/>
    <w:basedOn w:val="Normal"/>
    <w:next w:val="Normal"/>
    <w:link w:val="Heading2Char"/>
    <w:qFormat/>
    <w:rsid w:val="0006234E"/>
    <w:pPr>
      <w:keepNext/>
      <w:numPr>
        <w:ilvl w:val="1"/>
        <w:numId w:val="14"/>
      </w:numPr>
      <w:spacing w:before="240"/>
      <w:outlineLvl w:val="1"/>
    </w:pPr>
    <w:rPr>
      <w:rFonts w:cs="Arial"/>
      <w:b/>
      <w:bCs/>
      <w:i/>
      <w:iCs/>
      <w:sz w:val="28"/>
      <w:szCs w:val="28"/>
    </w:rPr>
  </w:style>
  <w:style w:type="paragraph" w:styleId="Heading3">
    <w:name w:val="heading 3"/>
    <w:basedOn w:val="Normal"/>
    <w:next w:val="Normal"/>
    <w:link w:val="Heading3Char"/>
    <w:qFormat/>
    <w:rsid w:val="0006234E"/>
    <w:pPr>
      <w:keepNext/>
      <w:numPr>
        <w:ilvl w:val="2"/>
        <w:numId w:val="14"/>
      </w:numPr>
      <w:ind w:left="1418" w:hanging="851"/>
      <w:outlineLvl w:val="2"/>
    </w:pPr>
    <w:rPr>
      <w:b/>
      <w:sz w:val="28"/>
    </w:rPr>
  </w:style>
  <w:style w:type="paragraph" w:styleId="Heading4">
    <w:name w:val="heading 4"/>
    <w:basedOn w:val="Normal"/>
    <w:next w:val="Normal"/>
    <w:link w:val="Heading4Char"/>
    <w:qFormat/>
    <w:rsid w:val="0006234E"/>
    <w:pPr>
      <w:keepNext/>
      <w:numPr>
        <w:ilvl w:val="3"/>
        <w:numId w:val="14"/>
      </w:numPr>
      <w:ind w:left="1429" w:hanging="862"/>
      <w:jc w:val="left"/>
      <w:outlineLvl w:val="3"/>
    </w:pPr>
    <w:rPr>
      <w:b/>
    </w:rPr>
  </w:style>
  <w:style w:type="paragraph" w:styleId="Heading5">
    <w:name w:val="heading 5"/>
    <w:basedOn w:val="Normal"/>
    <w:next w:val="Normal"/>
    <w:link w:val="Heading5Char"/>
    <w:qFormat/>
    <w:rsid w:val="00D82898"/>
    <w:pPr>
      <w:keepNext/>
      <w:numPr>
        <w:ilvl w:val="4"/>
        <w:numId w:val="14"/>
      </w:numPr>
      <w:outlineLvl w:val="4"/>
    </w:pPr>
    <w:rPr>
      <w:b/>
      <w:color w:val="000000"/>
    </w:rPr>
  </w:style>
  <w:style w:type="paragraph" w:styleId="Heading6">
    <w:name w:val="heading 6"/>
    <w:basedOn w:val="Normal"/>
    <w:next w:val="Normal"/>
    <w:link w:val="Heading6Char"/>
    <w:qFormat/>
    <w:rsid w:val="00D82898"/>
    <w:pPr>
      <w:keepNext/>
      <w:numPr>
        <w:ilvl w:val="5"/>
        <w:numId w:val="14"/>
      </w:numPr>
      <w:outlineLvl w:val="5"/>
    </w:pPr>
    <w:rPr>
      <w:i/>
      <w:color w:val="000000"/>
    </w:rPr>
  </w:style>
  <w:style w:type="paragraph" w:styleId="Heading7">
    <w:name w:val="heading 7"/>
    <w:basedOn w:val="Normal"/>
    <w:next w:val="Normal"/>
    <w:link w:val="Heading7Char"/>
    <w:qFormat/>
    <w:rsid w:val="00D82898"/>
    <w:pPr>
      <w:keepNext/>
      <w:numPr>
        <w:ilvl w:val="6"/>
        <w:numId w:val="14"/>
      </w:numPr>
      <w:outlineLvl w:val="6"/>
    </w:pPr>
    <w:rPr>
      <w:u w:val="single"/>
    </w:rPr>
  </w:style>
  <w:style w:type="paragraph" w:styleId="Heading8">
    <w:name w:val="heading 8"/>
    <w:basedOn w:val="Normal"/>
    <w:next w:val="Normal"/>
    <w:link w:val="Heading8Char"/>
    <w:qFormat/>
    <w:rsid w:val="00D82898"/>
    <w:pPr>
      <w:keepNext/>
      <w:numPr>
        <w:ilvl w:val="7"/>
        <w:numId w:val="14"/>
      </w:numPr>
      <w:outlineLvl w:val="7"/>
    </w:pPr>
    <w:rPr>
      <w:color w:val="000000"/>
      <w:u w:val="single"/>
    </w:rPr>
  </w:style>
  <w:style w:type="paragraph" w:styleId="Heading9">
    <w:name w:val="heading 9"/>
    <w:basedOn w:val="Normal"/>
    <w:next w:val="Normal"/>
    <w:link w:val="Heading9Char"/>
    <w:qFormat/>
    <w:rsid w:val="00D82898"/>
    <w:pPr>
      <w:keepNext/>
      <w:numPr>
        <w:ilvl w:val="8"/>
        <w:numId w:val="14"/>
      </w:numPr>
      <w:jc w:val="center"/>
      <w:outlineLvl w:val="8"/>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EB8"/>
    <w:rPr>
      <w:rFonts w:ascii="Calibri" w:eastAsia="Times New Roman" w:hAnsi="Calibri" w:cs="Times New Roman"/>
      <w:b/>
      <w:sz w:val="32"/>
      <w:szCs w:val="20"/>
      <w:lang w:val="en-GB" w:eastAsia="fi-FI"/>
    </w:rPr>
  </w:style>
  <w:style w:type="character" w:customStyle="1" w:styleId="Heading2Char">
    <w:name w:val="Heading 2 Char"/>
    <w:basedOn w:val="DefaultParagraphFont"/>
    <w:link w:val="Heading2"/>
    <w:rsid w:val="0006234E"/>
    <w:rPr>
      <w:rFonts w:ascii="Calibri" w:eastAsia="Times New Roman" w:hAnsi="Calibri" w:cs="Arial"/>
      <w:b/>
      <w:bCs/>
      <w:i/>
      <w:iCs/>
      <w:sz w:val="28"/>
      <w:szCs w:val="28"/>
      <w:lang w:val="en-GB" w:eastAsia="fi-FI"/>
    </w:rPr>
  </w:style>
  <w:style w:type="character" w:customStyle="1" w:styleId="Heading3Char">
    <w:name w:val="Heading 3 Char"/>
    <w:basedOn w:val="DefaultParagraphFont"/>
    <w:link w:val="Heading3"/>
    <w:rsid w:val="0006234E"/>
    <w:rPr>
      <w:rFonts w:ascii="Calibri" w:eastAsia="Times New Roman" w:hAnsi="Calibri" w:cs="Times New Roman"/>
      <w:b/>
      <w:sz w:val="28"/>
      <w:szCs w:val="20"/>
      <w:lang w:val="en-GB" w:eastAsia="fi-FI"/>
    </w:rPr>
  </w:style>
  <w:style w:type="character" w:customStyle="1" w:styleId="Heading4Char">
    <w:name w:val="Heading 4 Char"/>
    <w:basedOn w:val="DefaultParagraphFont"/>
    <w:link w:val="Heading4"/>
    <w:rsid w:val="0006234E"/>
    <w:rPr>
      <w:rFonts w:ascii="Calibri" w:eastAsia="Times New Roman" w:hAnsi="Calibri" w:cs="Times New Roman"/>
      <w:b/>
      <w:szCs w:val="20"/>
      <w:lang w:val="en-GB" w:eastAsia="fi-FI"/>
    </w:rPr>
  </w:style>
  <w:style w:type="character" w:customStyle="1" w:styleId="Heading5Char">
    <w:name w:val="Heading 5 Char"/>
    <w:basedOn w:val="DefaultParagraphFont"/>
    <w:link w:val="Heading5"/>
    <w:rsid w:val="00D82898"/>
    <w:rPr>
      <w:rFonts w:ascii="Calibri" w:eastAsia="Times New Roman" w:hAnsi="Calibri" w:cs="Times New Roman"/>
      <w:b/>
      <w:color w:val="000000"/>
      <w:szCs w:val="20"/>
      <w:lang w:val="en-GB" w:eastAsia="fi-FI"/>
    </w:rPr>
  </w:style>
  <w:style w:type="character" w:customStyle="1" w:styleId="Heading6Char">
    <w:name w:val="Heading 6 Char"/>
    <w:basedOn w:val="DefaultParagraphFont"/>
    <w:link w:val="Heading6"/>
    <w:rsid w:val="00D82898"/>
    <w:rPr>
      <w:rFonts w:ascii="Calibri" w:eastAsia="Times New Roman" w:hAnsi="Calibri" w:cs="Times New Roman"/>
      <w:i/>
      <w:color w:val="000000"/>
      <w:szCs w:val="20"/>
      <w:lang w:val="en-GB" w:eastAsia="fi-FI"/>
    </w:rPr>
  </w:style>
  <w:style w:type="character" w:customStyle="1" w:styleId="Heading7Char">
    <w:name w:val="Heading 7 Char"/>
    <w:basedOn w:val="DefaultParagraphFont"/>
    <w:link w:val="Heading7"/>
    <w:rsid w:val="00D82898"/>
    <w:rPr>
      <w:rFonts w:ascii="Calibri" w:eastAsia="Times New Roman" w:hAnsi="Calibri" w:cs="Times New Roman"/>
      <w:szCs w:val="20"/>
      <w:u w:val="single"/>
      <w:lang w:val="en-GB" w:eastAsia="fi-FI"/>
    </w:rPr>
  </w:style>
  <w:style w:type="character" w:customStyle="1" w:styleId="Heading8Char">
    <w:name w:val="Heading 8 Char"/>
    <w:basedOn w:val="DefaultParagraphFont"/>
    <w:link w:val="Heading8"/>
    <w:rsid w:val="00D82898"/>
    <w:rPr>
      <w:rFonts w:ascii="Calibri" w:eastAsia="Times New Roman" w:hAnsi="Calibri" w:cs="Times New Roman"/>
      <w:color w:val="000000"/>
      <w:szCs w:val="20"/>
      <w:u w:val="single"/>
      <w:lang w:val="en-GB" w:eastAsia="fi-FI"/>
    </w:rPr>
  </w:style>
  <w:style w:type="character" w:customStyle="1" w:styleId="Heading9Char">
    <w:name w:val="Heading 9 Char"/>
    <w:basedOn w:val="DefaultParagraphFont"/>
    <w:link w:val="Heading9"/>
    <w:rsid w:val="00D82898"/>
    <w:rPr>
      <w:rFonts w:ascii="Calibri" w:eastAsia="Times New Roman" w:hAnsi="Calibri" w:cs="Times New Roman"/>
      <w:i/>
      <w:snapToGrid w:val="0"/>
      <w:szCs w:val="20"/>
      <w:lang w:val="en-GB"/>
    </w:rPr>
  </w:style>
  <w:style w:type="paragraph" w:styleId="Header">
    <w:name w:val="header"/>
    <w:basedOn w:val="Normal"/>
    <w:link w:val="HeaderChar"/>
    <w:rsid w:val="00D82898"/>
    <w:pPr>
      <w:tabs>
        <w:tab w:val="center" w:pos="4536"/>
        <w:tab w:val="right" w:pos="9072"/>
      </w:tabs>
    </w:pPr>
  </w:style>
  <w:style w:type="character" w:customStyle="1" w:styleId="HeaderChar">
    <w:name w:val="Header Char"/>
    <w:basedOn w:val="DefaultParagraphFont"/>
    <w:link w:val="Header"/>
    <w:rsid w:val="00D82898"/>
    <w:rPr>
      <w:rFonts w:ascii="Times New Roman" w:eastAsia="Times New Roman" w:hAnsi="Times New Roman" w:cs="Times New Roman"/>
      <w:szCs w:val="20"/>
      <w:lang w:val="en-GB" w:eastAsia="fi-FI"/>
    </w:rPr>
  </w:style>
  <w:style w:type="paragraph" w:styleId="Footer">
    <w:name w:val="footer"/>
    <w:basedOn w:val="Normal"/>
    <w:link w:val="FooterChar"/>
    <w:rsid w:val="00B5363E"/>
    <w:pPr>
      <w:pBdr>
        <w:top w:val="single" w:sz="12" w:space="4" w:color="13225B"/>
      </w:pBdr>
      <w:tabs>
        <w:tab w:val="center" w:pos="4536"/>
        <w:tab w:val="right" w:pos="9072"/>
      </w:tabs>
      <w:spacing w:after="0"/>
      <w:jc w:val="center"/>
    </w:pPr>
    <w:rPr>
      <w:sz w:val="20"/>
    </w:rPr>
  </w:style>
  <w:style w:type="character" w:customStyle="1" w:styleId="FooterChar">
    <w:name w:val="Footer Char"/>
    <w:basedOn w:val="DefaultParagraphFont"/>
    <w:link w:val="Footer"/>
    <w:rsid w:val="00B5363E"/>
    <w:rPr>
      <w:rFonts w:ascii="Calibri" w:eastAsia="Times New Roman" w:hAnsi="Calibri" w:cs="Times New Roman"/>
      <w:sz w:val="20"/>
      <w:szCs w:val="20"/>
      <w:lang w:val="en-GB" w:eastAsia="fi-FI"/>
    </w:rPr>
  </w:style>
  <w:style w:type="paragraph" w:customStyle="1" w:styleId="Textkrper1">
    <w:name w:val="Textkörper1"/>
    <w:basedOn w:val="Normal"/>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le">
    <w:name w:val="Title"/>
    <w:basedOn w:val="Normal"/>
    <w:link w:val="TitleChar"/>
    <w:qFormat/>
    <w:rsid w:val="00B5363E"/>
    <w:pPr>
      <w:jc w:val="center"/>
    </w:pPr>
    <w:rPr>
      <w:b/>
      <w:sz w:val="36"/>
      <w:lang w:val="hu-HU"/>
    </w:rPr>
  </w:style>
  <w:style w:type="character" w:customStyle="1" w:styleId="TitleChar">
    <w:name w:val="Title Char"/>
    <w:basedOn w:val="DefaultParagraphFont"/>
    <w:link w:val="Title"/>
    <w:rsid w:val="00B5363E"/>
    <w:rPr>
      <w:rFonts w:ascii="Calibri" w:eastAsia="Times New Roman" w:hAnsi="Calibri" w:cs="Times New Roman"/>
      <w:b/>
      <w:sz w:val="36"/>
      <w:szCs w:val="20"/>
      <w:lang w:val="hu-HU" w:eastAsia="fi-FI"/>
    </w:rPr>
  </w:style>
  <w:style w:type="paragraph" w:styleId="List">
    <w:name w:val="List"/>
    <w:basedOn w:val="Normal"/>
    <w:rsid w:val="00B5363E"/>
    <w:pPr>
      <w:spacing w:before="40" w:after="40"/>
      <w:ind w:left="851" w:hanging="284"/>
    </w:pPr>
  </w:style>
  <w:style w:type="paragraph" w:styleId="TOC1">
    <w:name w:val="toc 1"/>
    <w:basedOn w:val="Normal"/>
    <w:next w:val="Normal"/>
    <w:autoRedefine/>
    <w:uiPriority w:val="39"/>
    <w:rsid w:val="00E60A53"/>
    <w:pPr>
      <w:tabs>
        <w:tab w:val="left" w:pos="341"/>
        <w:tab w:val="left" w:pos="440"/>
        <w:tab w:val="right" w:leader="dot" w:pos="9062"/>
      </w:tabs>
      <w:spacing w:after="60"/>
      <w:jc w:val="left"/>
    </w:pPr>
    <w:rPr>
      <w:b/>
      <w:caps/>
      <w:noProof/>
      <w:sz w:val="20"/>
    </w:rPr>
  </w:style>
  <w:style w:type="paragraph" w:styleId="TOC2">
    <w:name w:val="toc 2"/>
    <w:basedOn w:val="Normal"/>
    <w:next w:val="Normal"/>
    <w:autoRedefine/>
    <w:uiPriority w:val="39"/>
    <w:rsid w:val="00E60A53"/>
    <w:pPr>
      <w:tabs>
        <w:tab w:val="left" w:pos="713"/>
        <w:tab w:val="right" w:leader="dot" w:pos="9060"/>
      </w:tabs>
      <w:spacing w:before="0" w:after="0"/>
      <w:ind w:left="220"/>
      <w:jc w:val="left"/>
    </w:pPr>
    <w:rPr>
      <w:i/>
      <w:smallCaps/>
      <w:noProof/>
      <w:sz w:val="20"/>
    </w:rPr>
  </w:style>
  <w:style w:type="paragraph" w:styleId="BodyText">
    <w:name w:val="Body Text"/>
    <w:basedOn w:val="Normal"/>
    <w:link w:val="BodyTextChar0"/>
    <w:rsid w:val="00B5363E"/>
    <w:pPr>
      <w:spacing w:before="240"/>
    </w:pPr>
    <w:rPr>
      <w:rFonts w:asciiTheme="minorHAnsi" w:hAnsiTheme="minorHAnsi"/>
      <w:color w:val="000000"/>
    </w:rPr>
  </w:style>
  <w:style w:type="character" w:customStyle="1" w:styleId="BodyTextChar0">
    <w:name w:val="Body Text Char"/>
    <w:basedOn w:val="DefaultParagraphFont"/>
    <w:link w:val="BodyText"/>
    <w:rsid w:val="00B5363E"/>
    <w:rPr>
      <w:rFonts w:eastAsia="Times New Roman" w:cs="Times New Roman"/>
      <w:color w:val="000000"/>
      <w:szCs w:val="20"/>
      <w:lang w:val="en-GB" w:eastAsia="fi-FI"/>
    </w:rPr>
  </w:style>
  <w:style w:type="paragraph" w:styleId="BodyText2">
    <w:name w:val="Body Text 2"/>
    <w:basedOn w:val="Normal"/>
    <w:link w:val="BodyText2Char"/>
    <w:rsid w:val="00D82898"/>
    <w:pPr>
      <w:spacing w:before="60" w:after="60"/>
      <w:ind w:left="284"/>
    </w:pPr>
    <w:rPr>
      <w:snapToGrid w:val="0"/>
      <w:color w:val="000000"/>
      <w:lang w:val="en-US"/>
    </w:rPr>
  </w:style>
  <w:style w:type="character" w:customStyle="1" w:styleId="BodyText2Char">
    <w:name w:val="Body Text 2 Char"/>
    <w:basedOn w:val="DefaultParagraphFont"/>
    <w:link w:val="BodyText2"/>
    <w:rsid w:val="00D82898"/>
    <w:rPr>
      <w:rFonts w:ascii="Arial" w:eastAsia="Times New Roman" w:hAnsi="Arial" w:cs="Times New Roman"/>
      <w:snapToGrid w:val="0"/>
      <w:color w:val="000000"/>
      <w:szCs w:val="20"/>
      <w:lang w:val="en-US" w:eastAsia="fi-FI"/>
    </w:rPr>
  </w:style>
  <w:style w:type="paragraph" w:customStyle="1" w:styleId="Appendix">
    <w:name w:val="Appendix"/>
    <w:basedOn w:val="Heading3"/>
    <w:rsid w:val="00D82898"/>
    <w:pPr>
      <w:numPr>
        <w:ilvl w:val="0"/>
        <w:numId w:val="0"/>
      </w:numPr>
    </w:pPr>
  </w:style>
  <w:style w:type="paragraph" w:customStyle="1" w:styleId="Textkrper3">
    <w:name w:val="Textkörper3"/>
    <w:basedOn w:val="BodyText2"/>
    <w:rsid w:val="00B5363E"/>
    <w:pPr>
      <w:ind w:left="567"/>
    </w:pPr>
  </w:style>
  <w:style w:type="paragraph" w:styleId="FootnoteText">
    <w:name w:val="footnote text"/>
    <w:basedOn w:val="Normal"/>
    <w:link w:val="FootnoteTextChar"/>
    <w:uiPriority w:val="99"/>
    <w:semiHidden/>
    <w:rsid w:val="00D82898"/>
    <w:pPr>
      <w:spacing w:before="40" w:after="40"/>
    </w:pPr>
    <w:rPr>
      <w:sz w:val="20"/>
    </w:rPr>
  </w:style>
  <w:style w:type="character" w:customStyle="1" w:styleId="FootnoteTextChar">
    <w:name w:val="Footnote Text Char"/>
    <w:basedOn w:val="DefaultParagraphFont"/>
    <w:link w:val="FootnoteText"/>
    <w:uiPriority w:val="99"/>
    <w:semiHidden/>
    <w:rsid w:val="00D82898"/>
    <w:rPr>
      <w:rFonts w:ascii="Times New Roman" w:eastAsia="Times New Roman" w:hAnsi="Times New Roman" w:cs="Times New Roman"/>
      <w:sz w:val="20"/>
      <w:szCs w:val="20"/>
      <w:lang w:val="en-GB" w:eastAsia="fi-FI"/>
    </w:rPr>
  </w:style>
  <w:style w:type="paragraph" w:styleId="TOC3">
    <w:name w:val="toc 3"/>
    <w:basedOn w:val="Normal"/>
    <w:next w:val="Normal"/>
    <w:autoRedefine/>
    <w:uiPriority w:val="39"/>
    <w:rsid w:val="00D82898"/>
    <w:pPr>
      <w:spacing w:before="0" w:after="0"/>
      <w:ind w:left="440"/>
      <w:jc w:val="left"/>
    </w:pPr>
    <w:rPr>
      <w:i/>
      <w:sz w:val="20"/>
    </w:rPr>
  </w:style>
  <w:style w:type="character" w:styleId="FootnoteReference">
    <w:name w:val="footnote reference"/>
    <w:uiPriority w:val="99"/>
    <w:semiHidden/>
    <w:rsid w:val="00D82898"/>
    <w:rPr>
      <w:vertAlign w:val="superscript"/>
    </w:rPr>
  </w:style>
  <w:style w:type="paragraph" w:styleId="BalloonText">
    <w:name w:val="Balloon Text"/>
    <w:basedOn w:val="Normal"/>
    <w:link w:val="BalloonTextChar"/>
    <w:uiPriority w:val="99"/>
    <w:semiHidden/>
    <w:unhideWhenUsed/>
    <w:rsid w:val="00D828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98"/>
    <w:rPr>
      <w:rFonts w:ascii="Tahoma" w:eastAsia="Times New Roman" w:hAnsi="Tahoma" w:cs="Tahoma"/>
      <w:sz w:val="16"/>
      <w:szCs w:val="16"/>
      <w:lang w:val="en-GB" w:eastAsia="fi-FI"/>
    </w:rPr>
  </w:style>
  <w:style w:type="character" w:styleId="Hyperlink">
    <w:name w:val="Hyperlink"/>
    <w:basedOn w:val="DefaultParagraphFont"/>
    <w:uiPriority w:val="99"/>
    <w:unhideWhenUsed/>
    <w:rsid w:val="001478E6"/>
    <w:rPr>
      <w:color w:val="0000FF" w:themeColor="hyperlink"/>
      <w:u w:val="single"/>
    </w:rPr>
  </w:style>
  <w:style w:type="paragraph" w:styleId="ListParagraph">
    <w:name w:val="List Paragraph"/>
    <w:basedOn w:val="Normal"/>
    <w:uiPriority w:val="99"/>
    <w:qFormat/>
    <w:rsid w:val="006B60B3"/>
    <w:pPr>
      <w:numPr>
        <w:numId w:val="17"/>
      </w:numPr>
      <w:spacing w:before="0"/>
      <w:ind w:left="0" w:firstLine="0"/>
    </w:pPr>
  </w:style>
  <w:style w:type="paragraph" w:styleId="Caption">
    <w:name w:val="caption"/>
    <w:basedOn w:val="Normal"/>
    <w:next w:val="Normal"/>
    <w:uiPriority w:val="35"/>
    <w:unhideWhenUsed/>
    <w:qFormat/>
    <w:rsid w:val="00602CC2"/>
    <w:pPr>
      <w:spacing w:before="0" w:after="200"/>
    </w:pPr>
    <w:rPr>
      <w:b/>
      <w:bCs/>
      <w:color w:val="13225B"/>
      <w:sz w:val="20"/>
      <w:szCs w:val="18"/>
    </w:rPr>
  </w:style>
  <w:style w:type="table" w:styleId="TableGrid">
    <w:name w:val="Table Grid"/>
    <w:basedOn w:val="TableNormal"/>
    <w:uiPriority w:val="59"/>
    <w:rsid w:val="00A6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ormatvorlage1">
    <w:name w:val="Formatvorlage1"/>
    <w:basedOn w:val="TableNormal"/>
    <w:uiPriority w:val="99"/>
    <w:rsid w:val="00A6071D"/>
    <w:pPr>
      <w:spacing w:after="0" w:line="240" w:lineRule="auto"/>
    </w:pPr>
    <w:tblPr>
      <w:tblInd w:w="0" w:type="dxa"/>
      <w:tblBorders>
        <w:top w:val="single" w:sz="12" w:space="0" w:color="13225B"/>
        <w:left w:val="single" w:sz="12" w:space="0" w:color="13225B"/>
        <w:bottom w:val="single" w:sz="12" w:space="0" w:color="13225B"/>
        <w:right w:val="single" w:sz="12" w:space="0" w:color="13225B"/>
        <w:insideH w:val="single" w:sz="4" w:space="0" w:color="13225B"/>
        <w:insideV w:val="single" w:sz="4" w:space="0" w:color="13225B"/>
      </w:tblBorders>
      <w:tblCellMar>
        <w:top w:w="57" w:type="dxa"/>
        <w:left w:w="85" w:type="dxa"/>
        <w:bottom w:w="57" w:type="dxa"/>
        <w:right w:w="85" w:type="dxa"/>
      </w:tblCellMar>
    </w:tblPr>
    <w:tblStylePr w:type="firstRow">
      <w:rPr>
        <w:rFonts w:asciiTheme="minorHAnsi" w:hAnsiTheme="minorHAnsi"/>
        <w:b/>
        <w:i w:val="0"/>
      </w:rPr>
      <w:tblPr/>
      <w:tcPr>
        <w:tcBorders>
          <w:top w:val="single" w:sz="12" w:space="0" w:color="13225B"/>
          <w:left w:val="single" w:sz="12" w:space="0" w:color="13225B"/>
          <w:bottom w:val="single" w:sz="12" w:space="0" w:color="13225B"/>
          <w:right w:val="single" w:sz="12" w:space="0" w:color="13225B"/>
          <w:insideH w:val="nil"/>
          <w:insideV w:val="single" w:sz="4" w:space="0" w:color="13225B"/>
          <w:tl2br w:val="nil"/>
          <w:tr2bl w:val="nil"/>
        </w:tcBorders>
        <w:shd w:val="clear" w:color="auto" w:fill="F8B332"/>
      </w:tcPr>
    </w:tblStylePr>
  </w:style>
  <w:style w:type="character" w:styleId="Emphasis">
    <w:name w:val="Emphasis"/>
    <w:basedOn w:val="DefaultParagraphFont"/>
    <w:uiPriority w:val="20"/>
    <w:qFormat/>
    <w:rsid w:val="005F6FEF"/>
    <w:rPr>
      <w:i/>
      <w:iCs/>
    </w:rPr>
  </w:style>
  <w:style w:type="character" w:styleId="CommentReference">
    <w:name w:val="annotation reference"/>
    <w:basedOn w:val="DefaultParagraphFont"/>
    <w:uiPriority w:val="99"/>
    <w:semiHidden/>
    <w:unhideWhenUsed/>
    <w:rsid w:val="00D30BA7"/>
    <w:rPr>
      <w:sz w:val="18"/>
      <w:szCs w:val="18"/>
    </w:rPr>
  </w:style>
  <w:style w:type="paragraph" w:styleId="CommentText">
    <w:name w:val="annotation text"/>
    <w:basedOn w:val="Normal"/>
    <w:link w:val="CommentTextChar"/>
    <w:uiPriority w:val="99"/>
    <w:semiHidden/>
    <w:unhideWhenUsed/>
    <w:rsid w:val="00D30BA7"/>
    <w:rPr>
      <w:sz w:val="24"/>
      <w:szCs w:val="24"/>
    </w:rPr>
  </w:style>
  <w:style w:type="character" w:customStyle="1" w:styleId="CommentTextChar">
    <w:name w:val="Comment Text Char"/>
    <w:basedOn w:val="DefaultParagraphFont"/>
    <w:link w:val="CommentText"/>
    <w:uiPriority w:val="99"/>
    <w:semiHidden/>
    <w:rsid w:val="00D30BA7"/>
    <w:rPr>
      <w:rFonts w:ascii="Calibri" w:eastAsia="Times New Roman" w:hAnsi="Calibri" w:cs="Times New Roman"/>
      <w:sz w:val="24"/>
      <w:szCs w:val="24"/>
      <w:lang w:val="en-GB" w:eastAsia="fi-FI"/>
    </w:rPr>
  </w:style>
  <w:style w:type="paragraph" w:styleId="CommentSubject">
    <w:name w:val="annotation subject"/>
    <w:basedOn w:val="CommentText"/>
    <w:next w:val="CommentText"/>
    <w:link w:val="CommentSubjectChar"/>
    <w:uiPriority w:val="99"/>
    <w:semiHidden/>
    <w:unhideWhenUsed/>
    <w:rsid w:val="00D30BA7"/>
    <w:rPr>
      <w:b/>
      <w:bCs/>
      <w:sz w:val="20"/>
      <w:szCs w:val="20"/>
    </w:rPr>
  </w:style>
  <w:style w:type="character" w:customStyle="1" w:styleId="CommentSubjectChar">
    <w:name w:val="Comment Subject Char"/>
    <w:basedOn w:val="CommentTextChar"/>
    <w:link w:val="CommentSubject"/>
    <w:uiPriority w:val="99"/>
    <w:semiHidden/>
    <w:rsid w:val="00D30BA7"/>
    <w:rPr>
      <w:rFonts w:ascii="Calibri" w:eastAsia="Times New Roman" w:hAnsi="Calibri" w:cs="Times New Roman"/>
      <w:b/>
      <w:bCs/>
      <w:sz w:val="20"/>
      <w:szCs w:val="20"/>
      <w:lang w:val="en-GB" w:eastAsia="fi-FI"/>
    </w:rPr>
  </w:style>
  <w:style w:type="paragraph" w:styleId="NormalWeb">
    <w:name w:val="Normal (Web)"/>
    <w:basedOn w:val="Normal"/>
    <w:uiPriority w:val="99"/>
    <w:semiHidden/>
    <w:unhideWhenUsed/>
    <w:rsid w:val="009447AF"/>
    <w:pPr>
      <w:spacing w:before="100" w:beforeAutospacing="1" w:after="100" w:afterAutospacing="1"/>
      <w:jc w:val="left"/>
    </w:pPr>
    <w:rPr>
      <w:rFonts w:ascii="Times" w:eastAsiaTheme="minorHAnsi" w:hAnsi="Times"/>
      <w:sz w:val="20"/>
      <w:lang w:val="de-DE" w:eastAsia="en-US"/>
    </w:rPr>
  </w:style>
  <w:style w:type="character" w:customStyle="1" w:styleId="noexcerpt">
    <w:name w:val="noexcerpt"/>
    <w:basedOn w:val="DefaultParagraphFont"/>
    <w:rsid w:val="009447AF"/>
  </w:style>
  <w:style w:type="character" w:customStyle="1" w:styleId="ipa">
    <w:name w:val="ipa"/>
    <w:basedOn w:val="DefaultParagraphFont"/>
    <w:rsid w:val="009447AF"/>
  </w:style>
  <w:style w:type="character" w:styleId="FollowedHyperlink">
    <w:name w:val="FollowedHyperlink"/>
    <w:basedOn w:val="DefaultParagraphFont"/>
    <w:uiPriority w:val="99"/>
    <w:semiHidden/>
    <w:unhideWhenUsed/>
    <w:rsid w:val="009447AF"/>
    <w:rPr>
      <w:color w:val="800080" w:themeColor="followedHyperlink"/>
      <w:u w:val="single"/>
    </w:rPr>
  </w:style>
  <w:style w:type="paragraph" w:customStyle="1" w:styleId="FormatvorlageRahmenMusterTransparentElfenbein">
    <w:name w:val="Formatvorlage Rahmen + Muster: Transparent (Elfenbein)"/>
    <w:basedOn w:val="Normal"/>
    <w:autoRedefine/>
    <w:uiPriority w:val="99"/>
    <w:rsid w:val="00DC15BF"/>
    <w:rPr>
      <w:rFonts w:eastAsia="Calibri" w:cs="Calibri"/>
      <w:szCs w:val="22"/>
      <w:lang w:eastAsia="fr-BE"/>
    </w:rPr>
  </w:style>
  <w:style w:type="character" w:customStyle="1" w:styleId="RahmenZchn">
    <w:name w:val="Rahmen Zchn"/>
    <w:link w:val="Rahmen"/>
    <w:uiPriority w:val="99"/>
    <w:locked/>
    <w:rsid w:val="00DC15BF"/>
    <w:rPr>
      <w:rFonts w:ascii="Calibri" w:hAnsi="Calibri" w:cs="Calibri"/>
      <w:b/>
      <w:bCs/>
      <w:lang w:eastAsia="fi-FI"/>
    </w:rPr>
  </w:style>
  <w:style w:type="paragraph" w:customStyle="1" w:styleId="Rahmen">
    <w:name w:val="Rahmen"/>
    <w:basedOn w:val="BodyText"/>
    <w:link w:val="RahmenZchn"/>
    <w:autoRedefine/>
    <w:uiPriority w:val="99"/>
    <w:rsid w:val="00DC15BF"/>
    <w:pPr>
      <w:spacing w:before="120"/>
    </w:pPr>
    <w:rPr>
      <w:rFonts w:ascii="Calibri" w:eastAsiaTheme="minorHAnsi" w:hAnsi="Calibri" w:cs="Calibri"/>
      <w:b/>
      <w:bCs/>
      <w:color w:val="auto"/>
      <w:szCs w:val="22"/>
      <w:lang w:val="de-DE"/>
    </w:rPr>
  </w:style>
  <w:style w:type="character" w:customStyle="1" w:styleId="definition">
    <w:name w:val="definition"/>
    <w:basedOn w:val="DefaultParagraphFont"/>
    <w:uiPriority w:val="99"/>
    <w:rsid w:val="00DC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5111">
      <w:bodyDiv w:val="1"/>
      <w:marLeft w:val="0"/>
      <w:marRight w:val="0"/>
      <w:marTop w:val="0"/>
      <w:marBottom w:val="0"/>
      <w:divBdr>
        <w:top w:val="none" w:sz="0" w:space="0" w:color="auto"/>
        <w:left w:val="none" w:sz="0" w:space="0" w:color="auto"/>
        <w:bottom w:val="none" w:sz="0" w:space="0" w:color="auto"/>
        <w:right w:val="none" w:sz="0" w:space="0" w:color="auto"/>
      </w:divBdr>
    </w:div>
    <w:div w:id="445080321">
      <w:bodyDiv w:val="1"/>
      <w:marLeft w:val="0"/>
      <w:marRight w:val="0"/>
      <w:marTop w:val="0"/>
      <w:marBottom w:val="0"/>
      <w:divBdr>
        <w:top w:val="none" w:sz="0" w:space="0" w:color="auto"/>
        <w:left w:val="none" w:sz="0" w:space="0" w:color="auto"/>
        <w:bottom w:val="none" w:sz="0" w:space="0" w:color="auto"/>
        <w:right w:val="none" w:sz="0" w:space="0" w:color="auto"/>
      </w:divBdr>
    </w:div>
    <w:div w:id="450785558">
      <w:bodyDiv w:val="1"/>
      <w:marLeft w:val="0"/>
      <w:marRight w:val="0"/>
      <w:marTop w:val="0"/>
      <w:marBottom w:val="0"/>
      <w:divBdr>
        <w:top w:val="none" w:sz="0" w:space="0" w:color="auto"/>
        <w:left w:val="none" w:sz="0" w:space="0" w:color="auto"/>
        <w:bottom w:val="none" w:sz="0" w:space="0" w:color="auto"/>
        <w:right w:val="none" w:sz="0" w:space="0" w:color="auto"/>
      </w:divBdr>
    </w:div>
    <w:div w:id="1599214888">
      <w:bodyDiv w:val="1"/>
      <w:marLeft w:val="0"/>
      <w:marRight w:val="0"/>
      <w:marTop w:val="0"/>
      <w:marBottom w:val="0"/>
      <w:divBdr>
        <w:top w:val="none" w:sz="0" w:space="0" w:color="auto"/>
        <w:left w:val="none" w:sz="0" w:space="0" w:color="auto"/>
        <w:bottom w:val="none" w:sz="0" w:space="0" w:color="auto"/>
        <w:right w:val="none" w:sz="0" w:space="0" w:color="auto"/>
      </w:divBdr>
    </w:div>
    <w:div w:id="1786075750">
      <w:bodyDiv w:val="1"/>
      <w:marLeft w:val="0"/>
      <w:marRight w:val="0"/>
      <w:marTop w:val="0"/>
      <w:marBottom w:val="0"/>
      <w:divBdr>
        <w:top w:val="none" w:sz="0" w:space="0" w:color="auto"/>
        <w:left w:val="none" w:sz="0" w:space="0" w:color="auto"/>
        <w:bottom w:val="none" w:sz="0" w:space="0" w:color="auto"/>
        <w:right w:val="none" w:sz="0" w:space="0" w:color="auto"/>
      </w:divBdr>
    </w:div>
    <w:div w:id="18178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opensource.org/osd" TargetMode="External"/><Relationship Id="rId21" Type="http://schemas.openxmlformats.org/officeDocument/2006/relationships/hyperlink" Target="http://www.infoq.com/news/2008/09/Orchestration" TargetMode="External"/><Relationship Id="rId22" Type="http://schemas.openxmlformats.org/officeDocument/2006/relationships/hyperlink" Target="http://www.digital-patient.net/" TargetMode="External"/><Relationship Id="rId23" Type="http://schemas.openxmlformats.org/officeDocument/2006/relationships/hyperlink" Target="http://insigneo.org/research/avicenna-a-strategy-for-in-silico-clinical-trials/" TargetMode="External"/><Relationship Id="rId24" Type="http://schemas.openxmlformats.org/officeDocument/2006/relationships/hyperlink" Target="http://en.wikipedia.org/wiki/In_silico" TargetMode="External"/><Relationship Id="rId25" Type="http://schemas.openxmlformats.org/officeDocument/2006/relationships/hyperlink" Target="http://co.mbine.org/standards/miriam" TargetMode="External"/><Relationship Id="rId26" Type="http://schemas.openxmlformats.org/officeDocument/2006/relationships/hyperlink" Target="http://en.wikipedia.org/wiki/Virtual_Physiological_Human" TargetMode="External"/><Relationship Id="rId27" Type="http://schemas.openxmlformats.org/officeDocument/2006/relationships/hyperlink" Target="http://www.europhysiome.org/roadmap" TargetMode="External"/><Relationship Id="rId28" Type="http://schemas.openxmlformats.org/officeDocument/2006/relationships/hyperlink" Target="http://ec.europa.eu/research/horizon2020/pdf/contributions/post/international_organisations/vph_institute.pdf"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en.wikipedia.org/wiki/In_silico" TargetMode="External"/><Relationship Id="rId11" Type="http://schemas.openxmlformats.org/officeDocument/2006/relationships/hyperlink" Target="http://en.wikipedia.org/wiki/Virtual_Physiological_Human" TargetMode="External"/><Relationship Id="rId12" Type="http://schemas.openxmlformats.org/officeDocument/2006/relationships/hyperlink" Target="http://www.europhysiome.org/roadmap" TargetMode="External"/><Relationship Id="rId13" Type="http://schemas.openxmlformats.org/officeDocument/2006/relationships/hyperlink" Target="http://ec.europa.eu/research/horizon2020/pdf/contributions/post/international_organisations/vph_institute.pdf" TargetMode="External"/><Relationship Id="rId14" Type="http://schemas.openxmlformats.org/officeDocument/2006/relationships/hyperlink" Target="http://www.digital-patient.net/" TargetMode="External"/><Relationship Id="rId15" Type="http://schemas.openxmlformats.org/officeDocument/2006/relationships/hyperlink" Target="http://insigneo.org/research/avicenna-a-strategy-for-in-silico-clinical-trials/" TargetMode="External"/><Relationship Id="rId16" Type="http://schemas.openxmlformats.org/officeDocument/2006/relationships/hyperlink" Target="http://co.mbine.org/standards/miriam" TargetMode="External"/><Relationship Id="rId17" Type="http://schemas.openxmlformats.org/officeDocument/2006/relationships/hyperlink" Target="http://www.cancer.gov/cancertopics/pdq" TargetMode="External"/><Relationship Id="rId18" Type="http://schemas.openxmlformats.org/officeDocument/2006/relationships/hyperlink" Target="http://www.cancer.gov/cancertopics/pdq/cancerdatabase" TargetMode="External"/><Relationship Id="rId19" Type="http://schemas.openxmlformats.org/officeDocument/2006/relationships/hyperlink" Target="http://opensource.org/os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classifications/icd/adaptations/oncology/en/" TargetMode="External"/><Relationship Id="rId2" Type="http://schemas.openxmlformats.org/officeDocument/2006/relationships/hyperlink" Target="http://ec.europa.eu/research/participants/data/ref/fp7/89593/ip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3A38-A352-0D4C-907C-25FFAFC8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5117</Words>
  <Characters>29173</Characters>
  <Application>Microsoft Macintosh Word</Application>
  <DocSecurity>0</DocSecurity>
  <Lines>243</Lines>
  <Paragraphs>68</Paragraphs>
  <ScaleCrop>false</ScaleCrop>
  <HeadingPairs>
    <vt:vector size="4" baseType="variant">
      <vt:variant>
        <vt:lpstr>Titel</vt:lpstr>
      </vt:variant>
      <vt:variant>
        <vt:i4>1</vt:i4>
      </vt:variant>
      <vt:variant>
        <vt:lpstr>Überschriften</vt:lpstr>
      </vt:variant>
      <vt:variant>
        <vt:i4>25</vt:i4>
      </vt:variant>
    </vt:vector>
  </HeadingPairs>
  <TitlesOfParts>
    <vt:vector size="26" baseType="lpstr">
      <vt:lpstr/>
      <vt:lpstr>Contents</vt:lpstr>
      <vt:lpstr>Executive Summary</vt:lpstr>
      <vt:lpstr>Introduction</vt:lpstr>
      <vt:lpstr>    Purpose of this document </vt:lpstr>
      <vt:lpstr>Chapter Title</vt:lpstr>
      <vt:lpstr>    Structure of the Deliverable</vt:lpstr>
      <vt:lpstr>        Header 3</vt:lpstr>
      <vt:lpstr>Chapter Title</vt:lpstr>
      <vt:lpstr>    Introduction</vt:lpstr>
      <vt:lpstr>    Section Title</vt:lpstr>
      <vt:lpstr>    Section Title </vt:lpstr>
      <vt:lpstr>        Header 3</vt:lpstr>
      <vt:lpstr>        Header 3</vt:lpstr>
      <vt:lpstr>    Section Title</vt:lpstr>
      <vt:lpstr>Chapter Title</vt:lpstr>
      <vt:lpstr>    Section Title </vt:lpstr>
      <vt:lpstr>        Header 3</vt:lpstr>
      <vt:lpstr>        Header 3</vt:lpstr>
      <vt:lpstr>Conclusion</vt:lpstr>
      <vt:lpstr>    Section Title </vt:lpstr>
      <vt:lpstr>        Header 3</vt:lpstr>
      <vt:lpstr>        Header 3</vt:lpstr>
      <vt:lpstr>        </vt:lpstr>
      <vt:lpstr>References</vt:lpstr>
      <vt:lpstr>        Appendix 1 – Abbreviations and acronyms</vt:lpstr>
    </vt:vector>
  </TitlesOfParts>
  <Company/>
  <LinksUpToDate>false</LinksUpToDate>
  <CharactersWithSpaces>34222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Lind</dc:creator>
  <cp:lastModifiedBy>Marco Viceconti</cp:lastModifiedBy>
  <cp:revision>3</cp:revision>
  <cp:lastPrinted>2013-04-11T08:52:00Z</cp:lastPrinted>
  <dcterms:created xsi:type="dcterms:W3CDTF">2014-07-27T07:05:00Z</dcterms:created>
  <dcterms:modified xsi:type="dcterms:W3CDTF">2014-07-27T07:08:00Z</dcterms:modified>
</cp:coreProperties>
</file>